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CAD79" w14:textId="364D9E75"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48"/>
          <w:szCs w:val="48"/>
        </w:rPr>
        <w:t>Integrating PBIS</w:t>
      </w:r>
      <w:r w:rsidR="00C7452A">
        <w:rPr>
          <w:rFonts w:ascii="Arial" w:hAnsi="Arial" w:cs="Times New Roman"/>
          <w:b/>
          <w:bCs/>
          <w:sz w:val="48"/>
          <w:szCs w:val="48"/>
        </w:rPr>
        <w:t xml:space="preserve"> (PB4L</w:t>
      </w:r>
      <w:r w:rsidR="00B43CB5">
        <w:rPr>
          <w:rFonts w:ascii="Arial" w:hAnsi="Arial" w:cs="Times New Roman"/>
          <w:b/>
          <w:bCs/>
          <w:sz w:val="48"/>
          <w:szCs w:val="48"/>
        </w:rPr>
        <w:t>/SBSS/PBS</w:t>
      </w:r>
      <w:r w:rsidR="00C7452A">
        <w:rPr>
          <w:rFonts w:ascii="Arial" w:hAnsi="Arial" w:cs="Times New Roman"/>
          <w:b/>
          <w:bCs/>
          <w:sz w:val="48"/>
          <w:szCs w:val="48"/>
        </w:rPr>
        <w:t>)</w:t>
      </w:r>
      <w:r w:rsidRPr="00AC423B">
        <w:rPr>
          <w:rFonts w:ascii="Arial" w:hAnsi="Arial" w:cs="Times New Roman"/>
          <w:b/>
          <w:bCs/>
          <w:sz w:val="48"/>
          <w:szCs w:val="48"/>
        </w:rPr>
        <w:t xml:space="preserve"> and Restorative Discipline </w:t>
      </w:r>
    </w:p>
    <w:p w14:paraId="5937AF08" w14:textId="77777777" w:rsidR="00AC423B" w:rsidRDefault="00AC423B" w:rsidP="00BD5BAE">
      <w:pPr>
        <w:spacing w:beforeLines="1" w:before="2" w:afterLines="1" w:after="2"/>
        <w:rPr>
          <w:rFonts w:ascii="GaramondPremrPro" w:hAnsi="GaramondPremrPro" w:cs="Times New Roman"/>
          <w:i/>
          <w:iCs/>
          <w:sz w:val="18"/>
          <w:szCs w:val="18"/>
        </w:rPr>
      </w:pPr>
    </w:p>
    <w:p w14:paraId="4842A8F6" w14:textId="77777777" w:rsidR="00C7452A" w:rsidRDefault="00AC423B" w:rsidP="00BD5BAE">
      <w:pPr>
        <w:spacing w:beforeLines="1" w:before="2" w:afterLines="1" w:after="2"/>
        <w:rPr>
          <w:rFonts w:ascii="GaramondPremrPro" w:hAnsi="GaramondPremrPro" w:cs="Times New Roman"/>
          <w:i/>
          <w:iCs/>
          <w:sz w:val="18"/>
          <w:szCs w:val="18"/>
        </w:rPr>
      </w:pPr>
      <w:r w:rsidRPr="00AC423B">
        <w:rPr>
          <w:rFonts w:ascii="GaramondPremrPro" w:hAnsi="GaramondPremrPro" w:cs="Times New Roman"/>
          <w:i/>
          <w:iCs/>
          <w:sz w:val="18"/>
          <w:szCs w:val="18"/>
        </w:rPr>
        <w:t xml:space="preserve">Jeffrey Sprague, PhD, Co-director, Institute on Violence and Destructive </w:t>
      </w:r>
      <w:proofErr w:type="spellStart"/>
      <w:r w:rsidRPr="00AC423B">
        <w:rPr>
          <w:rFonts w:ascii="GaramondPremrPro" w:hAnsi="GaramondPremrPro" w:cs="Times New Roman"/>
          <w:i/>
          <w:iCs/>
          <w:sz w:val="18"/>
          <w:szCs w:val="18"/>
        </w:rPr>
        <w:t>Behavior</w:t>
      </w:r>
      <w:proofErr w:type="spellEnd"/>
      <w:r w:rsidRPr="00AC423B">
        <w:rPr>
          <w:rFonts w:ascii="GaramondPremrPro" w:hAnsi="GaramondPremrPro" w:cs="Times New Roman"/>
          <w:i/>
          <w:iCs/>
          <w:sz w:val="18"/>
          <w:szCs w:val="18"/>
        </w:rPr>
        <w:t>, University of Oregon</w:t>
      </w:r>
    </w:p>
    <w:p w14:paraId="4058C427"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i/>
          <w:iCs/>
          <w:sz w:val="18"/>
          <w:szCs w:val="18"/>
        </w:rPr>
        <w:t xml:space="preserve"> </w:t>
      </w:r>
    </w:p>
    <w:p w14:paraId="2869DD64"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i/>
          <w:iCs/>
          <w:sz w:val="20"/>
          <w:szCs w:val="20"/>
        </w:rPr>
        <w:t>“What happened? Who’s to blame? What’s the consequence or punishment?”—</w:t>
      </w:r>
      <w:proofErr w:type="gramStart"/>
      <w:r w:rsidRPr="00AC423B">
        <w:rPr>
          <w:rFonts w:ascii="Arial" w:hAnsi="Arial" w:cs="Times New Roman"/>
          <w:i/>
          <w:iCs/>
          <w:sz w:val="20"/>
          <w:szCs w:val="20"/>
        </w:rPr>
        <w:t>from</w:t>
      </w:r>
      <w:proofErr w:type="gramEnd"/>
      <w:r w:rsidRPr="00AC423B">
        <w:rPr>
          <w:rFonts w:ascii="Arial" w:hAnsi="Arial" w:cs="Times New Roman"/>
          <w:i/>
          <w:iCs/>
          <w:sz w:val="20"/>
          <w:szCs w:val="20"/>
        </w:rPr>
        <w:t xml:space="preserve"> traditional discipline practices “What happened? What harm has resulted? What needs to happen to make things right?”</w:t>
      </w:r>
      <w:r w:rsidRPr="00AC423B">
        <w:rPr>
          <w:rFonts w:ascii="Arial" w:hAnsi="Arial" w:cs="Times New Roman"/>
          <w:i/>
          <w:iCs/>
          <w:position w:val="10"/>
          <w:sz w:val="16"/>
          <w:szCs w:val="16"/>
        </w:rPr>
        <w:t xml:space="preserve">1 </w:t>
      </w:r>
      <w:r w:rsidRPr="00AC423B">
        <w:rPr>
          <w:rFonts w:ascii="Arial" w:hAnsi="Arial" w:cs="Times New Roman"/>
          <w:i/>
          <w:iCs/>
          <w:sz w:val="20"/>
          <w:szCs w:val="20"/>
        </w:rPr>
        <w:t>—</w:t>
      </w:r>
      <w:r w:rsidR="00BA7188">
        <w:rPr>
          <w:rFonts w:ascii="Arial" w:hAnsi="Arial" w:cs="Times New Roman"/>
          <w:i/>
          <w:iCs/>
          <w:sz w:val="20"/>
          <w:szCs w:val="20"/>
        </w:rPr>
        <w:t xml:space="preserve"> </w:t>
      </w:r>
      <w:proofErr w:type="gramStart"/>
      <w:r w:rsidRPr="00AC423B">
        <w:rPr>
          <w:rFonts w:ascii="Arial" w:hAnsi="Arial" w:cs="Times New Roman"/>
          <w:i/>
          <w:iCs/>
          <w:sz w:val="20"/>
          <w:szCs w:val="20"/>
        </w:rPr>
        <w:t>from</w:t>
      </w:r>
      <w:proofErr w:type="gramEnd"/>
      <w:r w:rsidRPr="00AC423B">
        <w:rPr>
          <w:rFonts w:ascii="Arial" w:hAnsi="Arial" w:cs="Times New Roman"/>
          <w:i/>
          <w:iCs/>
          <w:sz w:val="20"/>
          <w:szCs w:val="20"/>
        </w:rPr>
        <w:t xml:space="preserve"> restorative discipline </w:t>
      </w:r>
    </w:p>
    <w:p w14:paraId="005F1B46" w14:textId="77777777" w:rsidR="00AC423B" w:rsidRDefault="00AC423B" w:rsidP="00BD5BAE">
      <w:pPr>
        <w:spacing w:beforeLines="1" w:before="2" w:afterLines="1" w:after="2"/>
        <w:rPr>
          <w:rFonts w:ascii="GaramondPremrPro" w:hAnsi="GaramondPremrPro" w:cs="Times New Roman"/>
          <w:sz w:val="22"/>
          <w:szCs w:val="22"/>
        </w:rPr>
      </w:pPr>
    </w:p>
    <w:p w14:paraId="5BA60D04" w14:textId="77777777" w:rsidR="00AC423B" w:rsidRPr="00AC423B" w:rsidRDefault="00AC423B" w:rsidP="00BD5BAE">
      <w:pPr>
        <w:spacing w:beforeLines="1" w:before="2" w:afterLines="1" w:after="2"/>
        <w:rPr>
          <w:rFonts w:ascii="GaramondPremrPro" w:hAnsi="GaramondPremrPro" w:cs="Times New Roman"/>
          <w:sz w:val="22"/>
          <w:szCs w:val="22"/>
        </w:rPr>
      </w:pPr>
      <w:r>
        <w:rPr>
          <w:rFonts w:ascii="GaramondPremrPro" w:hAnsi="GaramondPremrPro" w:cs="Times New Roman"/>
          <w:sz w:val="22"/>
          <w:szCs w:val="22"/>
        </w:rPr>
        <w:t>D</w:t>
      </w:r>
      <w:r w:rsidRPr="00AC423B">
        <w:rPr>
          <w:rFonts w:ascii="GaramondPremrPro" w:hAnsi="GaramondPremrPro" w:cs="Times New Roman"/>
          <w:sz w:val="22"/>
          <w:szCs w:val="22"/>
        </w:rPr>
        <w:t xml:space="preserve">uring the past 15 years, the use of certain “consequences” for disruptive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br/>
        <w:t xml:space="preserve">in schools—office referrals, in- and out- of-school suspensions, and expulsions— </w:t>
      </w:r>
    </w:p>
    <w:p w14:paraId="0C4E4253" w14:textId="77777777" w:rsidR="00AC423B" w:rsidRPr="00AC423B" w:rsidRDefault="00AC423B" w:rsidP="00BD5BAE">
      <w:pPr>
        <w:spacing w:beforeLines="1" w:before="2" w:afterLines="1" w:after="2"/>
        <w:rPr>
          <w:rFonts w:ascii="Times" w:hAnsi="Times" w:cs="Times New Roman"/>
          <w:sz w:val="20"/>
          <w:szCs w:val="20"/>
        </w:rPr>
      </w:pPr>
      <w:proofErr w:type="gramStart"/>
      <w:r w:rsidRPr="00AC423B">
        <w:rPr>
          <w:rFonts w:ascii="GaramondPremrPro" w:hAnsi="GaramondPremrPro" w:cs="Times New Roman"/>
          <w:sz w:val="22"/>
          <w:szCs w:val="22"/>
        </w:rPr>
        <w:t>has</w:t>
      </w:r>
      <w:proofErr w:type="gramEnd"/>
      <w:r w:rsidRPr="00AC423B">
        <w:rPr>
          <w:rFonts w:ascii="GaramondPremrPro" w:hAnsi="GaramondPremrPro" w:cs="Times New Roman"/>
          <w:sz w:val="22"/>
          <w:szCs w:val="22"/>
        </w:rPr>
        <w:t xml:space="preserve"> skyrocketed.</w:t>
      </w:r>
      <w:r w:rsidRPr="00AC423B">
        <w:rPr>
          <w:rFonts w:ascii="GaramondPremrPro" w:hAnsi="GaramondPremrPro" w:cs="Times New Roman"/>
          <w:position w:val="10"/>
          <w:sz w:val="16"/>
          <w:szCs w:val="16"/>
        </w:rPr>
        <w:t xml:space="preserve">2 </w:t>
      </w:r>
      <w:r w:rsidRPr="00AC423B">
        <w:rPr>
          <w:rFonts w:ascii="GaramondPremrPro" w:hAnsi="GaramondPremrPro" w:cs="Times New Roman"/>
          <w:sz w:val="22"/>
          <w:szCs w:val="22"/>
        </w:rPr>
        <w:t xml:space="preserve">Paradoxically, these practices have been shown to actually increase aggressive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truancy, vandalism, and school dropout/disengagement; these practices are also disproportionately used with students of </w:t>
      </w:r>
      <w:proofErr w:type="spellStart"/>
      <w:r w:rsidRPr="00AC423B">
        <w:rPr>
          <w:rFonts w:ascii="GaramondPremrPro" w:hAnsi="GaramondPremrPro" w:cs="Times New Roman"/>
          <w:sz w:val="22"/>
          <w:szCs w:val="22"/>
        </w:rPr>
        <w:t>color</w:t>
      </w:r>
      <w:proofErr w:type="spellEnd"/>
      <w:r w:rsidRPr="00AC423B">
        <w:rPr>
          <w:rFonts w:ascii="GaramondPremrPro" w:hAnsi="GaramondPremrPro" w:cs="Times New Roman"/>
          <w:sz w:val="22"/>
          <w:szCs w:val="22"/>
        </w:rPr>
        <w:t>, with a disability, and from lower-income families.</w:t>
      </w:r>
      <w:r w:rsidRPr="00AC423B">
        <w:rPr>
          <w:rFonts w:ascii="GaramondPremrPro" w:hAnsi="GaramondPremrPro" w:cs="Times New Roman"/>
          <w:position w:val="10"/>
          <w:sz w:val="16"/>
          <w:szCs w:val="16"/>
        </w:rPr>
        <w:t xml:space="preserve">3 </w:t>
      </w:r>
    </w:p>
    <w:p w14:paraId="31533349" w14:textId="77777777" w:rsidR="00AC423B" w:rsidRDefault="00AC423B" w:rsidP="00BD5BAE">
      <w:pPr>
        <w:spacing w:beforeLines="1" w:before="2" w:afterLines="1" w:after="2"/>
        <w:rPr>
          <w:rFonts w:ascii="GaramondPremrPro" w:hAnsi="GaramondPremrPro" w:cs="Times New Roman"/>
          <w:sz w:val="22"/>
          <w:szCs w:val="22"/>
        </w:rPr>
      </w:pPr>
    </w:p>
    <w:p w14:paraId="5FE335C9"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At </w:t>
      </w:r>
      <w:r>
        <w:rPr>
          <w:rFonts w:ascii="GaramondPremrPro" w:hAnsi="GaramondPremrPro" w:cs="Times New Roman"/>
          <w:sz w:val="22"/>
          <w:szCs w:val="22"/>
        </w:rPr>
        <w:t>first glance, it makes sense to</w:t>
      </w:r>
      <w:r w:rsidR="00BA7188">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remove students from the classroom or school if their disruptive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doesn’t quickly improve. It also makes sense for students to experience the consequences of their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and for school staff to alert parents and to protect other students and school staff members. Office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referrals, in- and out-of-school suspensions, and expulsions serve to accomplish all of these things. Yet any temporary “relief ” that settles in when a student is removed from a school or classroom just as quickly vanishes when the student returns with the same challenging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In fact, these kinds of consequences to inappropriate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come with their own unintended consequences,</w:t>
      </w:r>
      <w:r w:rsidRPr="00AC423B">
        <w:rPr>
          <w:rFonts w:ascii="GaramondPremrPro" w:hAnsi="GaramondPremrPro" w:cs="Times New Roman"/>
          <w:position w:val="10"/>
          <w:sz w:val="16"/>
          <w:szCs w:val="16"/>
        </w:rPr>
        <w:t xml:space="preserve">4 </w:t>
      </w:r>
      <w:r w:rsidRPr="00AC423B">
        <w:rPr>
          <w:rFonts w:ascii="GaramondPremrPro" w:hAnsi="GaramondPremrPro" w:cs="Times New Roman"/>
          <w:sz w:val="22"/>
          <w:szCs w:val="22"/>
        </w:rPr>
        <w:t>because referrals, suspensions, and expulsions fail to teach students appropriate ways to behave. As detrimentally, they cause students to miss out on instruction so that they typically fall further behind academically</w:t>
      </w:r>
      <w:r w:rsidRPr="00AC423B">
        <w:rPr>
          <w:rFonts w:ascii="GaramondPremrPro" w:hAnsi="GaramondPremrPro" w:cs="Times New Roman"/>
          <w:position w:val="10"/>
          <w:sz w:val="16"/>
          <w:szCs w:val="16"/>
        </w:rPr>
        <w:t xml:space="preserve">5 </w:t>
      </w:r>
      <w:r w:rsidRPr="00AC423B">
        <w:rPr>
          <w:rFonts w:ascii="GaramondPremrPro" w:hAnsi="GaramondPremrPro" w:cs="Times New Roman"/>
          <w:sz w:val="22"/>
          <w:szCs w:val="22"/>
        </w:rPr>
        <w:t xml:space="preserve">and become increasingly marginalized. When students are given no educational alternative in the wake of disruptive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schools may actually be contributing to serious short- and long-term negative outcomes: alienation, school failure, delinquency, mental health problems, and substance abuse.</w:t>
      </w:r>
      <w:r w:rsidRPr="00AC423B">
        <w:rPr>
          <w:rFonts w:ascii="GaramondPremrPro" w:hAnsi="GaramondPremrPro" w:cs="Times New Roman"/>
          <w:position w:val="10"/>
          <w:sz w:val="16"/>
          <w:szCs w:val="16"/>
        </w:rPr>
        <w:t xml:space="preserve">6 </w:t>
      </w:r>
    </w:p>
    <w:p w14:paraId="2A9337B0" w14:textId="77777777" w:rsidR="00AC423B" w:rsidRDefault="00AC423B" w:rsidP="00BD5BAE">
      <w:pPr>
        <w:spacing w:beforeLines="1" w:before="2" w:afterLines="1" w:after="2"/>
        <w:rPr>
          <w:rFonts w:ascii="GaramondPremrPro" w:hAnsi="GaramondPremrPro" w:cs="Times New Roman"/>
          <w:sz w:val="22"/>
          <w:szCs w:val="22"/>
        </w:rPr>
      </w:pPr>
    </w:p>
    <w:p w14:paraId="6CCC2257"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Rather than just excluding students who persistently behave inappropriately, schools can better serve their entire student bodies by transforming the disciplinary process so that it</w:t>
      </w:r>
      <w:r w:rsidRPr="00AC423B">
        <w:rPr>
          <w:rFonts w:ascii="GaramondPremrPro" w:hAnsi="GaramondPremrPro" w:cs="Times New Roman"/>
          <w:sz w:val="22"/>
          <w:szCs w:val="22"/>
        </w:rPr>
        <w:br/>
        <w:t>• helps students accept responsibility for their actions,</w:t>
      </w:r>
      <w:r w:rsidRPr="00AC423B">
        <w:rPr>
          <w:rFonts w:ascii="GaramondPremrPro" w:hAnsi="GaramondPremrPro" w:cs="Times New Roman"/>
          <w:sz w:val="22"/>
          <w:szCs w:val="22"/>
        </w:rPr>
        <w:br/>
        <w:t>• places high value on academic engagement and achievement,</w:t>
      </w:r>
      <w:r w:rsidRPr="00AC423B">
        <w:rPr>
          <w:rFonts w:ascii="GaramondPremrPro" w:hAnsi="GaramondPremrPro" w:cs="Times New Roman"/>
          <w:sz w:val="22"/>
          <w:szCs w:val="22"/>
        </w:rPr>
        <w:br/>
        <w:t xml:space="preserve">• teaches alternative ways to behave, and </w:t>
      </w:r>
    </w:p>
    <w:p w14:paraId="6E4E67C7"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 </w:t>
      </w:r>
      <w:proofErr w:type="gramStart"/>
      <w:r w:rsidRPr="00AC423B">
        <w:rPr>
          <w:rFonts w:ascii="GaramondPremrPro" w:hAnsi="GaramondPremrPro" w:cs="Times New Roman"/>
          <w:sz w:val="22"/>
          <w:szCs w:val="22"/>
        </w:rPr>
        <w:t>focuses</w:t>
      </w:r>
      <w:proofErr w:type="gramEnd"/>
      <w:r w:rsidRPr="00AC423B">
        <w:rPr>
          <w:rFonts w:ascii="GaramondPremrPro" w:hAnsi="GaramondPremrPro" w:cs="Times New Roman"/>
          <w:sz w:val="22"/>
          <w:szCs w:val="22"/>
        </w:rPr>
        <w:t xml:space="preserve"> on restoring damage to the environment and social relationships in the school. </w:t>
      </w:r>
    </w:p>
    <w:p w14:paraId="50F02704" w14:textId="77777777" w:rsidR="00AC423B" w:rsidRDefault="00AC423B" w:rsidP="00BD5BAE">
      <w:pPr>
        <w:spacing w:beforeLines="1" w:before="2" w:afterLines="1" w:after="2"/>
        <w:rPr>
          <w:rFonts w:ascii="GaramondPremrPro" w:hAnsi="GaramondPremrPro" w:cs="Times New Roman"/>
          <w:sz w:val="22"/>
          <w:szCs w:val="22"/>
        </w:rPr>
      </w:pPr>
    </w:p>
    <w:p w14:paraId="2815A9AF" w14:textId="77777777" w:rsidR="00AC423B" w:rsidRPr="00AC423B" w:rsidRDefault="00AC423B" w:rsidP="00BD5BAE">
      <w:pPr>
        <w:spacing w:beforeLines="1" w:before="2" w:afterLines="1" w:after="2"/>
        <w:rPr>
          <w:rFonts w:ascii="Times" w:hAnsi="Times" w:cs="Times New Roman"/>
          <w:sz w:val="20"/>
          <w:szCs w:val="20"/>
        </w:rPr>
      </w:pPr>
    </w:p>
    <w:p w14:paraId="621B6142"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From Restorative Justice to Restorative Discipline </w:t>
      </w:r>
    </w:p>
    <w:p w14:paraId="4F6F1424" w14:textId="77777777" w:rsidR="00AC423B" w:rsidRDefault="00AC423B" w:rsidP="00BD5BAE">
      <w:pPr>
        <w:spacing w:beforeLines="1" w:before="2" w:afterLines="1" w:after="2"/>
        <w:rPr>
          <w:rFonts w:ascii="GaramondPremrPro" w:hAnsi="GaramondPremrPro" w:cs="Times New Roman"/>
          <w:sz w:val="22"/>
          <w:szCs w:val="22"/>
        </w:rPr>
      </w:pPr>
    </w:p>
    <w:p w14:paraId="736489E2"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A general interest in restorat</w:t>
      </w:r>
      <w:r>
        <w:rPr>
          <w:rFonts w:ascii="GaramondPremrPro" w:hAnsi="GaramondPremrPro" w:cs="Times New Roman"/>
          <w:sz w:val="22"/>
          <w:szCs w:val="22"/>
        </w:rPr>
        <w:t xml:space="preserve">ive justice </w:t>
      </w:r>
      <w:r w:rsidRPr="00AC423B">
        <w:rPr>
          <w:rFonts w:ascii="GaramondPremrPro" w:hAnsi="GaramondPremrPro" w:cs="Times New Roman"/>
          <w:sz w:val="22"/>
          <w:szCs w:val="22"/>
        </w:rPr>
        <w:t xml:space="preserve">in society at large has contributed to the development of restorative justice practices in schools and the ways that these practices might address ongoing concerns about discipline and school violence. When applied to schools, restorative discipline emphasizes repairing any harm caused by destructive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This restitution and repair in the process of administering school discipline includes sanctions, but the approach does not focus on punishment as the sole solution. In fact, restoring the relationships damaged </w:t>
      </w:r>
      <w:r w:rsidR="00C7452A">
        <w:rPr>
          <w:rFonts w:ascii="Arial Narrow" w:hAnsi="Arial Narrow" w:cs="Times New Roman"/>
          <w:sz w:val="18"/>
          <w:szCs w:val="18"/>
        </w:rPr>
        <w:t>(</w:t>
      </w:r>
      <w:r w:rsidRPr="00AC423B">
        <w:rPr>
          <w:rFonts w:ascii="GaramondPremrPro" w:hAnsi="GaramondPremrPro" w:cs="Times New Roman"/>
          <w:sz w:val="22"/>
          <w:szCs w:val="22"/>
        </w:rPr>
        <w:t xml:space="preserve">by the </w:t>
      </w:r>
      <w:r w:rsidR="00C7452A">
        <w:rPr>
          <w:rFonts w:ascii="GaramondPremrPro" w:hAnsi="GaramondPremrPro" w:cs="Times New Roman"/>
          <w:sz w:val="22"/>
          <w:szCs w:val="22"/>
        </w:rPr>
        <w:t>misbehaviour)</w:t>
      </w:r>
      <w:r w:rsidRPr="00AC423B">
        <w:rPr>
          <w:rFonts w:ascii="GaramondPremrPro" w:hAnsi="GaramondPremrPro" w:cs="Times New Roman"/>
          <w:sz w:val="22"/>
          <w:szCs w:val="22"/>
        </w:rPr>
        <w:t xml:space="preserve"> becomes the priority. </w:t>
      </w:r>
    </w:p>
    <w:p w14:paraId="730A9703" w14:textId="77777777" w:rsidR="00AC423B" w:rsidRDefault="00AC423B" w:rsidP="00BD5BAE">
      <w:pPr>
        <w:spacing w:beforeLines="1" w:before="2" w:afterLines="1" w:after="2"/>
        <w:rPr>
          <w:rFonts w:ascii="GaramondPremrPro" w:hAnsi="GaramondPremrPro" w:cs="Times New Roman"/>
          <w:sz w:val="22"/>
          <w:szCs w:val="22"/>
        </w:rPr>
      </w:pPr>
    </w:p>
    <w:p w14:paraId="78504E4A" w14:textId="77777777" w:rsidR="00AC423B" w:rsidRDefault="00AC423B" w:rsidP="00BD5BAE">
      <w:pPr>
        <w:spacing w:beforeLines="1" w:before="2" w:afterLines="1" w:after="2"/>
        <w:rPr>
          <w:rFonts w:ascii="GaramondPremrPro" w:hAnsi="GaramondPremrPro" w:cs="Times New Roman"/>
          <w:sz w:val="22"/>
          <w:szCs w:val="22"/>
        </w:rPr>
      </w:pPr>
    </w:p>
    <w:p w14:paraId="3BD864FE"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The fundamental value is that any damaged relationship can and should be repaired and that the offending individual can and should be reintegrated into the school community— not only for the good of that individual but also for the good of the community as a whole.</w:t>
      </w:r>
      <w:r w:rsidRPr="00AC423B">
        <w:rPr>
          <w:rFonts w:ascii="GaramondPremrPro" w:hAnsi="GaramondPremrPro" w:cs="Times New Roman"/>
          <w:position w:val="10"/>
          <w:sz w:val="16"/>
          <w:szCs w:val="16"/>
        </w:rPr>
        <w:t xml:space="preserve">7 </w:t>
      </w:r>
      <w:r w:rsidRPr="00AC423B">
        <w:rPr>
          <w:rFonts w:ascii="GaramondPremrPro" w:hAnsi="GaramondPremrPro" w:cs="Times New Roman"/>
          <w:sz w:val="22"/>
          <w:szCs w:val="22"/>
        </w:rPr>
        <w:t xml:space="preserve">This approach has led to </w:t>
      </w:r>
      <w:proofErr w:type="gramStart"/>
      <w:r w:rsidRPr="00AC423B">
        <w:rPr>
          <w:rFonts w:ascii="GaramondPremrPro" w:hAnsi="GaramondPremrPro" w:cs="Times New Roman"/>
          <w:sz w:val="22"/>
          <w:szCs w:val="22"/>
        </w:rPr>
        <w:t>reduced</w:t>
      </w:r>
      <w:proofErr w:type="gramEnd"/>
      <w:r w:rsidRPr="00AC423B">
        <w:rPr>
          <w:rFonts w:ascii="GaramondPremrPro" w:hAnsi="GaramondPremrPro" w:cs="Times New Roman"/>
          <w:sz w:val="22"/>
          <w:szCs w:val="22"/>
        </w:rPr>
        <w:t xml:space="preserve"> rates of office disciplinary referrals, out- of-school suspensions, and expulsions.</w:t>
      </w:r>
      <w:r w:rsidRPr="00AC423B">
        <w:rPr>
          <w:rFonts w:ascii="GaramondPremrPro" w:hAnsi="GaramondPremrPro" w:cs="Times New Roman"/>
          <w:position w:val="10"/>
          <w:sz w:val="16"/>
          <w:szCs w:val="16"/>
        </w:rPr>
        <w:t xml:space="preserve">8 </w:t>
      </w:r>
      <w:r w:rsidRPr="00AC423B">
        <w:rPr>
          <w:rFonts w:ascii="GaramondPremrPro" w:hAnsi="GaramondPremrPro" w:cs="Times New Roman"/>
          <w:sz w:val="22"/>
          <w:szCs w:val="22"/>
        </w:rPr>
        <w:t xml:space="preserve">Anecdotal reports also document increased satisfaction with the disciplinary process by everyone involved—including students. </w:t>
      </w:r>
    </w:p>
    <w:p w14:paraId="77A744B4" w14:textId="77777777" w:rsidR="00AC423B" w:rsidRDefault="00AC423B" w:rsidP="00BD5BAE">
      <w:pPr>
        <w:spacing w:beforeLines="1" w:before="2" w:afterLines="1" w:after="2"/>
        <w:rPr>
          <w:rFonts w:ascii="GaramondPremrPro" w:hAnsi="GaramondPremrPro" w:cs="Times New Roman"/>
          <w:sz w:val="22"/>
          <w:szCs w:val="22"/>
        </w:rPr>
      </w:pPr>
    </w:p>
    <w:p w14:paraId="6703A4D3"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Practices </w:t>
      </w:r>
    </w:p>
    <w:p w14:paraId="11D7212D"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Restorative practices work to address the needs of those harmed (e.g., other students, teachers, community members), and they work to ameliorate the harm through a balance of appropriate sanctions, restitution, and restorative processes, such as peacemaking circles and mediation. The person who caused the harm is held accountable, and the practices allow her or him to be “restored” to the school community. Restorative practices </w:t>
      </w:r>
    </w:p>
    <w:p w14:paraId="05206BC1" w14:textId="77777777" w:rsidR="00AC423B" w:rsidRPr="00AC423B" w:rsidRDefault="00AC423B" w:rsidP="00BD5BAE">
      <w:pPr>
        <w:numPr>
          <w:ilvl w:val="0"/>
          <w:numId w:val="4"/>
        </w:num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focus</w:t>
      </w:r>
      <w:proofErr w:type="gramEnd"/>
      <w:r w:rsidRPr="00AC423B">
        <w:rPr>
          <w:rFonts w:ascii="GaramondPremrPro" w:hAnsi="GaramondPremrPro" w:cs="Times New Roman"/>
          <w:sz w:val="22"/>
          <w:szCs w:val="22"/>
        </w:rPr>
        <w:t xml:space="preserve"> on repairing the harm done rather than only on who’s at fault for breaking rules, </w:t>
      </w:r>
    </w:p>
    <w:p w14:paraId="47D28BA0" w14:textId="77777777" w:rsidR="00AC423B" w:rsidRPr="00AC423B" w:rsidRDefault="00AC423B" w:rsidP="00BD5BAE">
      <w:pPr>
        <w:numPr>
          <w:ilvl w:val="0"/>
          <w:numId w:val="4"/>
        </w:num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give</w:t>
      </w:r>
      <w:proofErr w:type="gramEnd"/>
      <w:r w:rsidRPr="00AC423B">
        <w:rPr>
          <w:rFonts w:ascii="GaramondPremrPro" w:hAnsi="GaramondPremrPro" w:cs="Times New Roman"/>
          <w:sz w:val="22"/>
          <w:szCs w:val="22"/>
        </w:rPr>
        <w:t xml:space="preserve"> voice to the person(s) harmed, </w:t>
      </w:r>
    </w:p>
    <w:p w14:paraId="73436206" w14:textId="77777777" w:rsidR="00AC423B" w:rsidRPr="00AC423B" w:rsidRDefault="00AC423B" w:rsidP="00BD5BAE">
      <w:pPr>
        <w:numPr>
          <w:ilvl w:val="0"/>
          <w:numId w:val="4"/>
        </w:num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use</w:t>
      </w:r>
      <w:proofErr w:type="gramEnd"/>
      <w:r w:rsidRPr="00AC423B">
        <w:rPr>
          <w:rFonts w:ascii="GaramondPremrPro" w:hAnsi="GaramondPremrPro" w:cs="Times New Roman"/>
          <w:sz w:val="22"/>
          <w:szCs w:val="22"/>
        </w:rPr>
        <w:t xml:space="preserve"> collaborative problem-solving methods, </w:t>
      </w:r>
    </w:p>
    <w:p w14:paraId="7B146568" w14:textId="77777777" w:rsidR="00AC423B" w:rsidRPr="00AC423B" w:rsidRDefault="00AC423B" w:rsidP="00BD5BAE">
      <w:pPr>
        <w:numPr>
          <w:ilvl w:val="0"/>
          <w:numId w:val="4"/>
        </w:num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enhance</w:t>
      </w:r>
      <w:proofErr w:type="gramEnd"/>
      <w:r w:rsidRPr="00AC423B">
        <w:rPr>
          <w:rFonts w:ascii="GaramondPremrPro" w:hAnsi="GaramondPremrPro" w:cs="Times New Roman"/>
          <w:sz w:val="22"/>
          <w:szCs w:val="22"/>
        </w:rPr>
        <w:t xml:space="preserve"> responsibility, and </w:t>
      </w:r>
    </w:p>
    <w:p w14:paraId="58832FE8" w14:textId="77777777" w:rsidR="00AC423B" w:rsidRPr="00BA7188" w:rsidRDefault="00AC423B" w:rsidP="00BD5BAE">
      <w:pPr>
        <w:numPr>
          <w:ilvl w:val="0"/>
          <w:numId w:val="4"/>
        </w:num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reintegrate</w:t>
      </w:r>
      <w:proofErr w:type="gramEnd"/>
      <w:r w:rsidRPr="00AC423B">
        <w:rPr>
          <w:rFonts w:ascii="GaramondPremrPro" w:hAnsi="GaramondPremrPro" w:cs="Times New Roman"/>
          <w:sz w:val="22"/>
          <w:szCs w:val="22"/>
        </w:rPr>
        <w:t xml:space="preserve"> the offending student into the </w:t>
      </w:r>
      <w:r w:rsidRPr="00BA7188">
        <w:rPr>
          <w:rFonts w:ascii="GaramondPremrPro" w:hAnsi="GaramondPremrPro" w:cs="Times New Roman"/>
          <w:sz w:val="22"/>
          <w:szCs w:val="22"/>
        </w:rPr>
        <w:t xml:space="preserve">school community. </w:t>
      </w:r>
    </w:p>
    <w:p w14:paraId="3BD1AB20" w14:textId="77777777" w:rsidR="00AC423B" w:rsidRDefault="00AC423B" w:rsidP="00BD5BAE">
      <w:pPr>
        <w:spacing w:beforeLines="1" w:before="2" w:afterLines="1" w:after="2"/>
        <w:ind w:left="720"/>
        <w:rPr>
          <w:rFonts w:ascii="GaramondPremrPro" w:hAnsi="GaramondPremrPro" w:cs="Times New Roman"/>
          <w:sz w:val="22"/>
          <w:szCs w:val="22"/>
        </w:rPr>
      </w:pPr>
    </w:p>
    <w:p w14:paraId="759ECE47" w14:textId="77777777" w:rsidR="00AC423B" w:rsidRP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Readers of this publication are familiar with the tenets of </w:t>
      </w:r>
      <w:proofErr w:type="spellStart"/>
      <w:r w:rsidRPr="00AC423B">
        <w:rPr>
          <w:rFonts w:ascii="GaramondPremrPro" w:hAnsi="GaramondPremrPro" w:cs="Times New Roman"/>
          <w:sz w:val="22"/>
          <w:szCs w:val="22"/>
        </w:rPr>
        <w:t>schoolwide</w:t>
      </w:r>
      <w:proofErr w:type="spellEnd"/>
      <w:r w:rsidRPr="00AC423B">
        <w:rPr>
          <w:rFonts w:ascii="GaramondPremrPro" w:hAnsi="GaramondPremrPro" w:cs="Times New Roman"/>
          <w:sz w:val="22"/>
          <w:szCs w:val="22"/>
        </w:rPr>
        <w:t xml:space="preserve"> positive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interventions and supports (SWPBIS),</w:t>
      </w:r>
      <w:r w:rsidRPr="00AC423B">
        <w:rPr>
          <w:rFonts w:ascii="GaramondPremrPro" w:hAnsi="GaramondPremrPro" w:cs="Times New Roman"/>
          <w:position w:val="10"/>
          <w:sz w:val="16"/>
          <w:szCs w:val="16"/>
        </w:rPr>
        <w:t xml:space="preserve">9 </w:t>
      </w:r>
      <w:r w:rsidRPr="00AC423B">
        <w:rPr>
          <w:rFonts w:ascii="GaramondPremrPro" w:hAnsi="GaramondPremrPro" w:cs="Times New Roman"/>
          <w:sz w:val="22"/>
          <w:szCs w:val="22"/>
        </w:rPr>
        <w:t xml:space="preserve">which reframe school discipline in a model of prevention, not simply reaction. As within a system of SWPBIS, restorative discipline includes </w:t>
      </w:r>
      <w:proofErr w:type="spellStart"/>
      <w:r w:rsidRPr="00AC423B">
        <w:rPr>
          <w:rFonts w:ascii="GaramondPremrPro" w:hAnsi="GaramondPremrPro" w:cs="Times New Roman"/>
          <w:sz w:val="22"/>
          <w:szCs w:val="22"/>
        </w:rPr>
        <w:t>schoolwide</w:t>
      </w:r>
      <w:proofErr w:type="spellEnd"/>
      <w:r w:rsidRPr="00AC423B">
        <w:rPr>
          <w:rFonts w:ascii="GaramondPremrPro" w:hAnsi="GaramondPremrPro" w:cs="Times New Roman"/>
          <w:sz w:val="22"/>
          <w:szCs w:val="22"/>
        </w:rPr>
        <w:t xml:space="preserve"> prevention practices, where teachers provide instruction in (and model through their own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skills in relationship building, reframing, conflict resolution, mindfulness of personal stress points, and the importance of seeing things from another person’s point of view.</w:t>
      </w:r>
      <w:r w:rsidRPr="00AC423B">
        <w:rPr>
          <w:rFonts w:ascii="GaramondPremrPro" w:hAnsi="GaramondPremrPro" w:cs="Times New Roman"/>
          <w:position w:val="10"/>
          <w:sz w:val="16"/>
          <w:szCs w:val="16"/>
        </w:rPr>
        <w:t xml:space="preserve">10 </w:t>
      </w:r>
      <w:r w:rsidRPr="00AC423B">
        <w:rPr>
          <w:rFonts w:ascii="GaramondPremrPro" w:hAnsi="GaramondPremrPro" w:cs="Times New Roman"/>
          <w:sz w:val="22"/>
          <w:szCs w:val="22"/>
        </w:rPr>
        <w:t xml:space="preserve">School policies and practices that focus on restoring relationships, repairing any damage, and assigning consequences or other </w:t>
      </w:r>
    </w:p>
    <w:p w14:paraId="685C69F5" w14:textId="77777777" w:rsidR="00AC423B" w:rsidRDefault="00AC423B" w:rsidP="00BD5BAE">
      <w:p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responses</w:t>
      </w:r>
      <w:proofErr w:type="gramEnd"/>
      <w:r w:rsidRPr="00AC423B">
        <w:rPr>
          <w:rFonts w:ascii="GaramondPremrPro" w:hAnsi="GaramondPremrPro" w:cs="Times New Roman"/>
          <w:sz w:val="22"/>
          <w:szCs w:val="22"/>
        </w:rPr>
        <w:t xml:space="preserve"> to the problem do so in ways that are flexible and appropriate to the harm caused and the unique needs of all affected. This use of “differentiated discipline” gives administrators and other members of the school community opportunities to focus on repairing harm and moving forward rather than just dwelling on the severity or duration of a consequence. </w:t>
      </w:r>
    </w:p>
    <w:p w14:paraId="3C59D90F" w14:textId="77777777" w:rsidR="00AC423B" w:rsidRDefault="00AC423B" w:rsidP="00BD5BAE">
      <w:pPr>
        <w:spacing w:beforeLines="1" w:before="2" w:afterLines="1" w:after="2"/>
        <w:rPr>
          <w:rFonts w:ascii="GaramondPremrPro" w:hAnsi="GaramondPremrPro" w:cs="Times New Roman"/>
          <w:sz w:val="22"/>
          <w:szCs w:val="22"/>
        </w:rPr>
      </w:pPr>
    </w:p>
    <w:p w14:paraId="5DE8F45B"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How SWPBIS and Restorative Discipline Can Work Together </w:t>
      </w:r>
    </w:p>
    <w:p w14:paraId="4CF33414" w14:textId="77777777" w:rsidR="00AC423B" w:rsidRDefault="00AC423B" w:rsidP="00BD5BAE">
      <w:pPr>
        <w:spacing w:beforeLines="1" w:before="2" w:afterLines="1" w:after="2"/>
        <w:rPr>
          <w:rFonts w:ascii="GaramondPremrPro" w:hAnsi="GaramondPremrPro" w:cs="Times New Roman"/>
          <w:sz w:val="22"/>
          <w:szCs w:val="22"/>
        </w:rPr>
      </w:pPr>
    </w:p>
    <w:p w14:paraId="2921C81F"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Both SWPBIS and restorative discipline attempt to change the way schools address issues of discipline, shifting the focus away from reacting to </w:t>
      </w:r>
      <w:proofErr w:type="spellStart"/>
      <w:r w:rsidRPr="00AC423B">
        <w:rPr>
          <w:rFonts w:ascii="GaramondPremrPro" w:hAnsi="GaramondPremrPro" w:cs="Times New Roman"/>
          <w:sz w:val="22"/>
          <w:szCs w:val="22"/>
        </w:rPr>
        <w:t>misbehavior</w:t>
      </w:r>
      <w:proofErr w:type="spellEnd"/>
      <w:r w:rsidRPr="00AC423B">
        <w:rPr>
          <w:rFonts w:ascii="GaramondPremrPro" w:hAnsi="GaramondPremrPro" w:cs="Times New Roman"/>
          <w:sz w:val="22"/>
          <w:szCs w:val="22"/>
        </w:rPr>
        <w:t xml:space="preserve"> with punitive consequences and toward strengthening and supporting desired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through positive relationships and repair. Both contribute to a positive school climate, one that emphasizes prevention and positive responses to problem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(e.g., teaching expected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and supporting ways to make amends for our actions). The </w:t>
      </w:r>
      <w:proofErr w:type="spellStart"/>
      <w:r w:rsidRPr="00AC423B">
        <w:rPr>
          <w:rFonts w:ascii="GaramondPremrPro" w:hAnsi="GaramondPremrPro" w:cs="Times New Roman"/>
          <w:sz w:val="22"/>
          <w:szCs w:val="22"/>
        </w:rPr>
        <w:t>multitiered</w:t>
      </w:r>
      <w:proofErr w:type="spellEnd"/>
      <w:r w:rsidRPr="00AC423B">
        <w:rPr>
          <w:rFonts w:ascii="GaramondPremrPro" w:hAnsi="GaramondPremrPro" w:cs="Times New Roman"/>
          <w:sz w:val="22"/>
          <w:szCs w:val="22"/>
        </w:rPr>
        <w:t xml:space="preserve"> framework of SWPBIS provides a structure for making data- based decisions regarding the level of support or intervention that is needed. SWPBIS also offers a system of data collection and analysis to inform decisions regarding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w:t>
      </w:r>
    </w:p>
    <w:p w14:paraId="10071379" w14:textId="77777777" w:rsidR="00AC423B" w:rsidRDefault="00AC423B" w:rsidP="00BD5BAE">
      <w:pPr>
        <w:spacing w:beforeLines="1" w:before="2" w:afterLines="1" w:after="2"/>
        <w:rPr>
          <w:rFonts w:ascii="GaramondPremrPro" w:hAnsi="GaramondPremrPro" w:cs="Times New Roman"/>
          <w:sz w:val="22"/>
          <w:szCs w:val="22"/>
        </w:rPr>
      </w:pPr>
    </w:p>
    <w:p w14:paraId="7A82C3FF"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Within a SWPBIS system, some restorative discipline interventions, such as negotiating alternatives to exclusionary discipline, typically apply at the second or third tiers </w:t>
      </w:r>
    </w:p>
    <w:p w14:paraId="05A612F0" w14:textId="77777777" w:rsidR="00AC423B" w:rsidRDefault="00AC423B" w:rsidP="00BD5BAE">
      <w:p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of</w:t>
      </w:r>
      <w:proofErr w:type="gramEnd"/>
      <w:r w:rsidRPr="00AC423B">
        <w:rPr>
          <w:rFonts w:ascii="GaramondPremrPro" w:hAnsi="GaramondPremrPro" w:cs="Times New Roman"/>
          <w:sz w:val="22"/>
          <w:szCs w:val="22"/>
        </w:rPr>
        <w:t xml:space="preserve"> prevention. However, some restorative discipline practices—such as relationship</w:t>
      </w:r>
      <w:r w:rsidRPr="00AC423B">
        <w:rPr>
          <w:rFonts w:ascii="GaramondPremrPro" w:hAnsi="GaramondPremrPro" w:cs="Times New Roman"/>
          <w:sz w:val="22"/>
          <w:szCs w:val="22"/>
        </w:rPr>
        <w:br/>
        <w:t>and community building (making affective statements, asking affective questions,</w:t>
      </w:r>
      <w:r w:rsidRPr="00AC423B">
        <w:rPr>
          <w:rFonts w:ascii="GaramondPremrPro" w:hAnsi="GaramondPremrPro" w:cs="Times New Roman"/>
          <w:position w:val="10"/>
          <w:sz w:val="16"/>
          <w:szCs w:val="16"/>
        </w:rPr>
        <w:t xml:space="preserve">11 </w:t>
      </w:r>
      <w:r w:rsidRPr="00AC423B">
        <w:rPr>
          <w:rFonts w:ascii="GaramondPremrPro" w:hAnsi="GaramondPremrPro" w:cs="Times New Roman"/>
          <w:sz w:val="22"/>
          <w:szCs w:val="22"/>
        </w:rPr>
        <w:t>active listening,</w:t>
      </w:r>
      <w:r w:rsidRPr="00AC423B">
        <w:rPr>
          <w:rFonts w:ascii="GaramondPremrPro" w:hAnsi="GaramondPremrPro" w:cs="Times New Roman"/>
          <w:position w:val="10"/>
          <w:sz w:val="16"/>
          <w:szCs w:val="16"/>
        </w:rPr>
        <w:t xml:space="preserve">12 </w:t>
      </w:r>
      <w:r w:rsidRPr="00AC423B">
        <w:rPr>
          <w:rFonts w:ascii="GaramondPremrPro" w:hAnsi="GaramondPremrPro" w:cs="Times New Roman"/>
          <w:sz w:val="22"/>
          <w:szCs w:val="22"/>
        </w:rPr>
        <w:t>and reframing</w:t>
      </w:r>
      <w:r w:rsidRPr="00AC423B">
        <w:rPr>
          <w:rFonts w:ascii="GaramondPremrPro" w:hAnsi="GaramondPremrPro" w:cs="Times New Roman"/>
          <w:position w:val="10"/>
          <w:sz w:val="16"/>
          <w:szCs w:val="16"/>
        </w:rPr>
        <w:t>13</w:t>
      </w:r>
      <w:r w:rsidRPr="00AC423B">
        <w:rPr>
          <w:rFonts w:ascii="GaramondPremrPro" w:hAnsi="GaramondPremrPro" w:cs="Times New Roman"/>
          <w:sz w:val="22"/>
          <w:szCs w:val="22"/>
        </w:rPr>
        <w:t>), class meetings,</w:t>
      </w:r>
      <w:r w:rsidR="00BA7188">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or circles—can be used as universal prevention practices at tier one. For example, a class meeting may be held to discuss how all students are affected by the theft of one student’s property and to explore what everyone can do to prevent this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w:t>
      </w:r>
    </w:p>
    <w:p w14:paraId="4F313A0F" w14:textId="77777777" w:rsidR="00AC423B" w:rsidRDefault="00AC423B" w:rsidP="00BD5BAE">
      <w:pPr>
        <w:spacing w:beforeLines="1" w:before="2" w:afterLines="1" w:after="2"/>
        <w:rPr>
          <w:rFonts w:ascii="GaramondPremrPro" w:hAnsi="GaramondPremrPro" w:cs="Times New Roman"/>
          <w:sz w:val="22"/>
          <w:szCs w:val="22"/>
        </w:rPr>
      </w:pPr>
    </w:p>
    <w:p w14:paraId="2E8D261F"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Recommendations </w:t>
      </w:r>
    </w:p>
    <w:p w14:paraId="77FC307A" w14:textId="77777777" w:rsidR="00AC423B" w:rsidRDefault="00AC423B" w:rsidP="00BD5BAE">
      <w:pPr>
        <w:spacing w:beforeLines="1" w:before="2" w:afterLines="1" w:after="2"/>
        <w:rPr>
          <w:rFonts w:ascii="GaramondPremrPro" w:hAnsi="GaramondPremrPro" w:cs="Times New Roman"/>
          <w:sz w:val="22"/>
          <w:szCs w:val="22"/>
        </w:rPr>
      </w:pPr>
    </w:p>
    <w:p w14:paraId="20DCA186"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Child and adolescent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problems are a major public health issue. To address this issue in a way that actually helps students—and that doesn’t provide a quick fix that only hides the problem—schools must do the following: </w:t>
      </w:r>
    </w:p>
    <w:p w14:paraId="4B2D460E"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Establish a “system of care” for students who need intensive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supports. </w:t>
      </w:r>
    </w:p>
    <w:p w14:paraId="22E55FA7"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Support access to health care and social services for students and their families if there is a disciplinary action or if a student is at risk of such action. </w:t>
      </w:r>
    </w:p>
    <w:p w14:paraId="549357F8"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Conduct a full assessment for social, medical, and mental health problems for any expelled or suspended youth (or any youth at-risk for suspension or expulsion). </w:t>
      </w:r>
    </w:p>
    <w:p w14:paraId="33A297D1"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Limit out-of-school placement for suspension or expulsion to the most egre</w:t>
      </w:r>
      <w:r w:rsidR="00C7452A">
        <w:rPr>
          <w:rFonts w:ascii="GaramondPremrPro" w:hAnsi="GaramondPremrPro" w:cs="Times New Roman"/>
          <w:sz w:val="22"/>
          <w:szCs w:val="22"/>
        </w:rPr>
        <w:t>gious circumstances, and imple</w:t>
      </w:r>
      <w:r w:rsidRPr="00AC423B">
        <w:rPr>
          <w:rFonts w:ascii="GaramondPremrPro" w:hAnsi="GaramondPremrPro" w:cs="Times New Roman"/>
          <w:sz w:val="22"/>
          <w:szCs w:val="22"/>
        </w:rPr>
        <w:t>ment p</w:t>
      </w:r>
      <w:r w:rsidR="00C7452A">
        <w:rPr>
          <w:rFonts w:ascii="GaramondPremrPro" w:hAnsi="GaramondPremrPro" w:cs="Times New Roman"/>
          <w:sz w:val="22"/>
          <w:szCs w:val="22"/>
        </w:rPr>
        <w:t>rocesses for successful reinte</w:t>
      </w:r>
      <w:r w:rsidRPr="00AC423B">
        <w:rPr>
          <w:rFonts w:ascii="GaramondPremrPro" w:hAnsi="GaramondPremrPro" w:cs="Times New Roman"/>
          <w:sz w:val="22"/>
          <w:szCs w:val="22"/>
        </w:rPr>
        <w:t xml:space="preserve">gration and restoration. </w:t>
      </w:r>
    </w:p>
    <w:p w14:paraId="7FA6F4C7"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Develop and implement restorative practices and alternatives to out-of- school suspension or expulsion. </w:t>
      </w:r>
    </w:p>
    <w:p w14:paraId="43097DEA"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Explore with parents matters related to safety and supervision whenever their child is barred from attending school. </w:t>
      </w:r>
    </w:p>
    <w:p w14:paraId="5E304B27" w14:textId="77777777" w:rsidR="00AC423B" w:rsidRPr="00AC423B" w:rsidRDefault="00AC423B" w:rsidP="00BD5BAE">
      <w:pPr>
        <w:numPr>
          <w:ilvl w:val="0"/>
          <w:numId w:val="5"/>
        </w:num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For out-of-school suspension or expulsion, be able to demonstrate how attendance at a school site, even in an alternative setting with a low ratio of highly trained staff to students, would be inadequate to prevent a student from causing harm to himself or her- self or to others. </w:t>
      </w:r>
    </w:p>
    <w:p w14:paraId="7DC00C81" w14:textId="77777777" w:rsidR="00AC423B" w:rsidRDefault="00AC423B" w:rsidP="00BD5BAE">
      <w:pPr>
        <w:spacing w:beforeLines="1" w:before="2" w:afterLines="1" w:after="2"/>
        <w:ind w:left="720"/>
        <w:rPr>
          <w:rFonts w:ascii="GaramondPremrPro" w:hAnsi="GaramondPremrPro" w:cs="Times New Roman"/>
          <w:sz w:val="22"/>
          <w:szCs w:val="22"/>
        </w:rPr>
      </w:pPr>
    </w:p>
    <w:p w14:paraId="4BAC9BEF" w14:textId="77777777" w:rsidR="00AC423B" w:rsidRDefault="00AC423B" w:rsidP="00BD5BAE">
      <w:pPr>
        <w:spacing w:beforeLines="1" w:before="2" w:afterLines="1" w:after="2"/>
        <w:rPr>
          <w:rFonts w:ascii="Wingdings 3" w:hAnsi="Wingdings 3" w:cs="Times New Roman"/>
          <w:sz w:val="18"/>
          <w:szCs w:val="18"/>
        </w:rPr>
      </w:pPr>
      <w:r w:rsidRPr="00AC423B">
        <w:rPr>
          <w:rFonts w:ascii="GaramondPremrPro" w:hAnsi="GaramondPremrPro" w:cs="Times New Roman"/>
          <w:sz w:val="22"/>
          <w:szCs w:val="22"/>
        </w:rPr>
        <w:t>We know that social, emotional, and mental health support for students can decrease the need for referrals, suspension, and</w:t>
      </w:r>
      <w:r>
        <w:rPr>
          <w:rFonts w:ascii="GaramondPremrPro" w:hAnsi="GaramondPremrPro" w:cs="Times New Roman"/>
          <w:sz w:val="22"/>
          <w:szCs w:val="22"/>
        </w:rPr>
        <w:t xml:space="preserve"> </w:t>
      </w:r>
      <w:r w:rsidRPr="00AC423B">
        <w:rPr>
          <w:rFonts w:ascii="GaramondPremrPro" w:hAnsi="GaramondPremrPro" w:cs="Times New Roman"/>
          <w:sz w:val="22"/>
          <w:szCs w:val="22"/>
        </w:rPr>
        <w:t>expulsion.</w:t>
      </w:r>
      <w:r w:rsidRPr="00AC423B">
        <w:rPr>
          <w:rFonts w:ascii="GaramondPremrPro" w:hAnsi="GaramondPremrPro" w:cs="Times New Roman"/>
          <w:position w:val="10"/>
          <w:sz w:val="16"/>
          <w:szCs w:val="16"/>
        </w:rPr>
        <w:t xml:space="preserve">14 </w:t>
      </w:r>
      <w:r w:rsidRPr="00AC423B">
        <w:rPr>
          <w:rFonts w:ascii="GaramondPremrPro" w:hAnsi="GaramondPremrPro" w:cs="Times New Roman"/>
          <w:sz w:val="22"/>
          <w:szCs w:val="22"/>
        </w:rPr>
        <w:t>Restorative</w:t>
      </w:r>
      <w:r>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justice, ideally implemented within a system of SWPBIS, offers one promising approach to creating a school that embodies an effective way to provide that support. </w:t>
      </w:r>
    </w:p>
    <w:p w14:paraId="37E70F65" w14:textId="77777777" w:rsidR="00AC423B" w:rsidRDefault="00AC423B" w:rsidP="00BD5BAE">
      <w:pPr>
        <w:spacing w:beforeLines="1" w:before="2" w:afterLines="1" w:after="2"/>
        <w:ind w:left="360"/>
        <w:rPr>
          <w:rFonts w:ascii="Wingdings 3" w:hAnsi="Wingdings 3" w:cs="Times New Roman"/>
          <w:sz w:val="18"/>
          <w:szCs w:val="18"/>
        </w:rPr>
      </w:pPr>
    </w:p>
    <w:p w14:paraId="36465AED" w14:textId="77777777" w:rsidR="00AC423B" w:rsidRDefault="00AC423B" w:rsidP="00BD5BAE">
      <w:pPr>
        <w:spacing w:beforeLines="1" w:before="2" w:afterLines="1" w:after="2"/>
        <w:rPr>
          <w:rFonts w:ascii="GaramondPremrPro" w:hAnsi="GaramondPremrPro" w:cs="Times New Roman"/>
          <w:sz w:val="22"/>
          <w:szCs w:val="22"/>
        </w:rPr>
      </w:pPr>
      <w:r>
        <w:rPr>
          <w:rFonts w:ascii="GaramondPremrPro" w:hAnsi="GaramondPremrPro" w:cs="Times New Roman"/>
          <w:sz w:val="22"/>
          <w:szCs w:val="22"/>
        </w:rPr>
        <w:t>S</w:t>
      </w:r>
      <w:r w:rsidRPr="00AC423B">
        <w:rPr>
          <w:rFonts w:ascii="GaramondPremrPro" w:hAnsi="GaramondPremrPro" w:cs="Times New Roman"/>
          <w:sz w:val="22"/>
          <w:szCs w:val="22"/>
        </w:rPr>
        <w:t xml:space="preserve">upports are established: </w:t>
      </w:r>
    </w:p>
    <w:p w14:paraId="441B09A5" w14:textId="77777777" w:rsidR="00AC423B" w:rsidRDefault="00AC423B" w:rsidP="00AC423B">
      <w:pPr>
        <w:pStyle w:val="ListParagraph"/>
        <w:numPr>
          <w:ilvl w:val="0"/>
          <w:numId w:val="6"/>
        </w:numPr>
        <w:spacing w:before="2" w:after="2"/>
        <w:rPr>
          <w:rFonts w:ascii="GaramondPremrPro" w:hAnsi="GaramondPremrPro" w:cs="Times New Roman"/>
          <w:sz w:val="22"/>
          <w:szCs w:val="22"/>
        </w:rPr>
      </w:pPr>
      <w:r w:rsidRPr="00AC423B">
        <w:rPr>
          <w:rFonts w:ascii="GaramondPremrPro" w:hAnsi="GaramondPremrPro" w:cs="Times New Roman"/>
          <w:sz w:val="22"/>
          <w:szCs w:val="22"/>
        </w:rPr>
        <w:t xml:space="preserve">At the first tier, all students are given clear, consistent, positive instruction on how to behave. </w:t>
      </w:r>
    </w:p>
    <w:p w14:paraId="5C4DC6B9" w14:textId="77777777" w:rsidR="00AC423B" w:rsidRDefault="00AC423B" w:rsidP="00AC423B">
      <w:pPr>
        <w:pStyle w:val="ListParagraph"/>
        <w:numPr>
          <w:ilvl w:val="0"/>
          <w:numId w:val="6"/>
        </w:numPr>
        <w:spacing w:before="2" w:after="2"/>
        <w:rPr>
          <w:rFonts w:ascii="GaramondPremrPro" w:hAnsi="GaramondPremrPro" w:cs="Times New Roman"/>
          <w:sz w:val="22"/>
          <w:szCs w:val="22"/>
        </w:rPr>
      </w:pPr>
      <w:r w:rsidRPr="00AC423B">
        <w:rPr>
          <w:rFonts w:ascii="GaramondPremrPro" w:hAnsi="GaramondPremrPro" w:cs="Times New Roman"/>
          <w:sz w:val="22"/>
          <w:szCs w:val="22"/>
        </w:rPr>
        <w:t xml:space="preserve">At the second, students who show signs of challenging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are given those next- level supports, usually in groups. </w:t>
      </w:r>
    </w:p>
    <w:p w14:paraId="2ECD817F" w14:textId="77777777" w:rsidR="00AC423B" w:rsidRPr="00AC423B" w:rsidRDefault="00AC423B" w:rsidP="00AC423B">
      <w:pPr>
        <w:pStyle w:val="ListParagraph"/>
        <w:numPr>
          <w:ilvl w:val="0"/>
          <w:numId w:val="6"/>
        </w:numPr>
        <w:spacing w:before="2" w:after="2"/>
        <w:rPr>
          <w:rFonts w:ascii="GaramondPremrPro" w:hAnsi="GaramondPremrPro" w:cs="Times New Roman"/>
          <w:sz w:val="22"/>
          <w:szCs w:val="22"/>
        </w:rPr>
      </w:pPr>
      <w:r w:rsidRPr="00AC423B">
        <w:rPr>
          <w:rFonts w:ascii="GaramondPremrPro" w:hAnsi="GaramondPremrPro" w:cs="Times New Roman"/>
          <w:sz w:val="22"/>
          <w:szCs w:val="22"/>
        </w:rPr>
        <w:t xml:space="preserve">The third tier is reserved for those students whose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requires intensive intervention. </w:t>
      </w:r>
    </w:p>
    <w:p w14:paraId="1CEDBA42" w14:textId="77777777" w:rsidR="00AC423B" w:rsidRDefault="00AC423B" w:rsidP="00BD5BAE">
      <w:pPr>
        <w:spacing w:beforeLines="1" w:before="2" w:afterLines="1" w:after="2"/>
        <w:rPr>
          <w:rFonts w:ascii="GaramondPremrPro" w:hAnsi="GaramondPremrPro" w:cs="Times New Roman"/>
          <w:sz w:val="22"/>
          <w:szCs w:val="22"/>
        </w:rPr>
      </w:pPr>
    </w:p>
    <w:p w14:paraId="670F36A3"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Even if a school doesn’t have a system of PBIS, there is a great deal teachers</w:t>
      </w:r>
      <w:r w:rsidRPr="00AC423B">
        <w:rPr>
          <w:rFonts w:ascii="GaramondPremrPro" w:hAnsi="GaramondPremrPro" w:cs="Times New Roman"/>
          <w:sz w:val="22"/>
          <w:szCs w:val="22"/>
        </w:rPr>
        <w:br/>
        <w:t>can do a</w:t>
      </w:r>
      <w:r>
        <w:rPr>
          <w:rFonts w:ascii="GaramondPremrPro" w:hAnsi="GaramondPremrPro" w:cs="Times New Roman"/>
          <w:sz w:val="22"/>
          <w:szCs w:val="22"/>
        </w:rPr>
        <w:t xml:space="preserve">t the classroom level to create </w:t>
      </w:r>
      <w:r w:rsidRPr="00AC423B">
        <w:rPr>
          <w:rFonts w:ascii="GaramondPremrPro" w:hAnsi="GaramondPremrPro" w:cs="Times New Roman"/>
          <w:sz w:val="22"/>
          <w:szCs w:val="22"/>
        </w:rPr>
        <w:t xml:space="preserve">a healthy climate, promote positive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and ensure success—for themselves as well as for their students. The following specific practices are proven to be effective in supporting positive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and reducing or eliminating challenging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for all students, with and without disabilities. </w:t>
      </w:r>
    </w:p>
    <w:p w14:paraId="4DB0020D" w14:textId="77777777" w:rsidR="00AC423B" w:rsidRDefault="00AC423B" w:rsidP="00BD5BAE">
      <w:pPr>
        <w:spacing w:beforeLines="1" w:before="2" w:afterLines="1" w:after="2"/>
        <w:rPr>
          <w:rFonts w:ascii="GaramondPremrPro" w:hAnsi="GaramondPremrPro" w:cs="Times New Roman"/>
          <w:sz w:val="22"/>
          <w:szCs w:val="22"/>
        </w:rPr>
      </w:pPr>
    </w:p>
    <w:p w14:paraId="744B89B5" w14:textId="77777777" w:rsidR="00AC423B" w:rsidRDefault="00AC423B" w:rsidP="00BD5BAE">
      <w:pPr>
        <w:spacing w:beforeLines="1" w:before="2" w:afterLines="1" w:after="2"/>
        <w:rPr>
          <w:rFonts w:ascii="Arial" w:hAnsi="Arial" w:cs="Times New Roman"/>
          <w:b/>
          <w:bCs/>
          <w:sz w:val="20"/>
          <w:szCs w:val="20"/>
        </w:rPr>
      </w:pPr>
    </w:p>
    <w:p w14:paraId="10EECE8E" w14:textId="77777777" w:rsidR="00AC423B" w:rsidRDefault="00AC423B" w:rsidP="00BD5BAE">
      <w:pPr>
        <w:spacing w:beforeLines="1" w:before="2" w:afterLines="1" w:after="2"/>
        <w:rPr>
          <w:rFonts w:ascii="Arial" w:hAnsi="Arial" w:cs="Times New Roman"/>
          <w:b/>
          <w:bCs/>
          <w:sz w:val="20"/>
          <w:szCs w:val="20"/>
        </w:rPr>
      </w:pPr>
    </w:p>
    <w:p w14:paraId="3476E358" w14:textId="77777777" w:rsidR="00AC423B" w:rsidRDefault="00AC423B" w:rsidP="00BD5BAE">
      <w:pPr>
        <w:spacing w:beforeLines="1" w:before="2" w:afterLines="1" w:after="2"/>
        <w:rPr>
          <w:rFonts w:ascii="Arial" w:hAnsi="Arial" w:cs="Times New Roman"/>
          <w:b/>
          <w:bCs/>
          <w:sz w:val="20"/>
          <w:szCs w:val="20"/>
        </w:rPr>
      </w:pPr>
    </w:p>
    <w:p w14:paraId="4FFC84EE" w14:textId="77777777" w:rsidR="00AC423B" w:rsidRDefault="00AC423B" w:rsidP="00BD5BAE">
      <w:pPr>
        <w:spacing w:beforeLines="1" w:before="2" w:afterLines="1" w:after="2"/>
        <w:rPr>
          <w:rFonts w:ascii="Arial" w:hAnsi="Arial" w:cs="Times New Roman"/>
          <w:b/>
          <w:bCs/>
          <w:sz w:val="20"/>
          <w:szCs w:val="20"/>
        </w:rPr>
      </w:pPr>
    </w:p>
    <w:p w14:paraId="25846FC3"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Comprehensive Classroom and </w:t>
      </w:r>
      <w:proofErr w:type="spellStart"/>
      <w:r w:rsidRPr="00AC423B">
        <w:rPr>
          <w:rFonts w:ascii="Arial" w:hAnsi="Arial" w:cs="Times New Roman"/>
          <w:b/>
          <w:bCs/>
          <w:sz w:val="20"/>
          <w:szCs w:val="20"/>
        </w:rPr>
        <w:t>Behavioral</w:t>
      </w:r>
      <w:proofErr w:type="spellEnd"/>
      <w:r w:rsidRPr="00AC423B">
        <w:rPr>
          <w:rFonts w:ascii="Arial" w:hAnsi="Arial" w:cs="Times New Roman"/>
          <w:b/>
          <w:bCs/>
          <w:sz w:val="20"/>
          <w:szCs w:val="20"/>
        </w:rPr>
        <w:t xml:space="preserve"> Management </w:t>
      </w:r>
    </w:p>
    <w:p w14:paraId="64C04263" w14:textId="77777777" w:rsidR="00AC423B" w:rsidRDefault="00AC423B" w:rsidP="00BD5BAE">
      <w:pPr>
        <w:spacing w:beforeLines="1" w:before="2" w:afterLines="1" w:after="2"/>
        <w:rPr>
          <w:rFonts w:ascii="GaramondPremrPro" w:hAnsi="GaramondPremrPro" w:cs="Times New Roman"/>
          <w:sz w:val="22"/>
          <w:szCs w:val="22"/>
        </w:rPr>
      </w:pPr>
    </w:p>
    <w:p w14:paraId="3EBFB2CC"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This first-tier approach requires careful planning and effort. It’s designed for and shared with all students, typically at the beginning of the school year, and regularly and consistently reviewed throughout the year. But the time spent</w:t>
      </w:r>
      <w:r w:rsidRPr="00AC423B">
        <w:rPr>
          <w:rFonts w:ascii="GaramondPremrPro" w:hAnsi="GaramondPremrPro" w:cs="Times New Roman"/>
          <w:sz w:val="22"/>
          <w:szCs w:val="22"/>
        </w:rPr>
        <w:br/>
        <w:t xml:space="preserve">in preparation and in direct instruction will set expectations for a successful school year and decrease the likelihood of many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challenges. A comprehensive plan includes several components:</w:t>
      </w:r>
      <w:r w:rsidRPr="00AC423B">
        <w:rPr>
          <w:rFonts w:ascii="GaramondPremrPro" w:hAnsi="GaramondPremrPro" w:cs="Times New Roman"/>
          <w:sz w:val="22"/>
          <w:szCs w:val="22"/>
        </w:rPr>
        <w:br/>
        <w:t xml:space="preserve">1. </w:t>
      </w:r>
      <w:proofErr w:type="gramStart"/>
      <w:r w:rsidRPr="00AC423B">
        <w:rPr>
          <w:rFonts w:ascii="GaramondPremrPro" w:hAnsi="GaramondPremrPro" w:cs="Times New Roman"/>
          <w:sz w:val="22"/>
          <w:szCs w:val="22"/>
        </w:rPr>
        <w:t>A statement of purpose that is brief,</w:t>
      </w:r>
      <w:r>
        <w:rPr>
          <w:rFonts w:ascii="GaramondPremrPro" w:hAnsi="GaramondPremrPro" w:cs="Times New Roman"/>
          <w:sz w:val="22"/>
          <w:szCs w:val="22"/>
        </w:rPr>
        <w:t xml:space="preserve"> </w:t>
      </w:r>
      <w:r w:rsidRPr="00AC423B">
        <w:rPr>
          <w:rFonts w:ascii="GaramondPremrPro" w:hAnsi="GaramondPremrPro" w:cs="Times New Roman"/>
          <w:sz w:val="22"/>
          <w:szCs w:val="22"/>
        </w:rPr>
        <w:t>positive, and clear; one that conveys the goal of the plan and communicates why the plan is important.</w:t>
      </w:r>
      <w:proofErr w:type="gramEnd"/>
      <w:r w:rsidRPr="00AC423B">
        <w:rPr>
          <w:rFonts w:ascii="GaramondPremrPro" w:hAnsi="GaramondPremrPro" w:cs="Times New Roman"/>
          <w:sz w:val="22"/>
          <w:szCs w:val="22"/>
        </w:rPr>
        <w:t xml:space="preserve"> </w:t>
      </w:r>
    </w:p>
    <w:p w14:paraId="5B3B05FD"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2. Rules that are positively stated, direct, and observable and that state </w:t>
      </w:r>
      <w:proofErr w:type="spellStart"/>
      <w:r w:rsidRPr="00AC423B">
        <w:rPr>
          <w:rFonts w:ascii="GaramondPremrPro" w:hAnsi="GaramondPremrPro" w:cs="Times New Roman"/>
          <w:sz w:val="22"/>
          <w:szCs w:val="22"/>
        </w:rPr>
        <w:t>expecta</w:t>
      </w:r>
      <w:proofErr w:type="spellEnd"/>
      <w:r w:rsidRPr="00AC423B">
        <w:rPr>
          <w:rFonts w:ascii="GaramondPremrPro" w:hAnsi="GaramondPremrPro" w:cs="Times New Roman"/>
          <w:sz w:val="22"/>
          <w:szCs w:val="22"/>
        </w:rPr>
        <w:t xml:space="preserve">- </w:t>
      </w:r>
      <w:proofErr w:type="spellStart"/>
      <w:r w:rsidRPr="00AC423B">
        <w:rPr>
          <w:rFonts w:ascii="GaramondPremrPro" w:hAnsi="GaramondPremrPro" w:cs="Times New Roman"/>
          <w:sz w:val="22"/>
          <w:szCs w:val="22"/>
        </w:rPr>
        <w:t>tions</w:t>
      </w:r>
      <w:proofErr w:type="spellEnd"/>
      <w:r w:rsidRPr="00AC423B">
        <w:rPr>
          <w:rFonts w:ascii="GaramondPremrPro" w:hAnsi="GaramondPremrPro" w:cs="Times New Roman"/>
          <w:sz w:val="22"/>
          <w:szCs w:val="22"/>
        </w:rPr>
        <w:t xml:space="preserve"> for students while they are in the classroom. </w:t>
      </w:r>
    </w:p>
    <w:p w14:paraId="02619880"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3. Procedures that address both daily routines and less frequent activities and that identify the steps students should take to successfully complete each task. </w:t>
      </w:r>
    </w:p>
    <w:p w14:paraId="752414F4"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4. Consequences that clearly articulate what happens when the rules and procedures are violated or ignored and that are designed to encourage appropriate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and discourage inappropriate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w:t>
      </w:r>
    </w:p>
    <w:p w14:paraId="0444C62A"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5. An action plan that determines how the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management plan will be implemented, shared, and maintained. </w:t>
      </w:r>
    </w:p>
    <w:p w14:paraId="5D72E47D" w14:textId="77777777" w:rsidR="00AC423B" w:rsidRDefault="00AC423B" w:rsidP="00BD5BAE">
      <w:pPr>
        <w:spacing w:beforeLines="1" w:before="2" w:afterLines="1" w:after="2"/>
        <w:rPr>
          <w:rFonts w:ascii="GaramondPremrPro" w:hAnsi="GaramondPremrPro" w:cs="Times New Roman"/>
          <w:sz w:val="22"/>
          <w:szCs w:val="22"/>
        </w:rPr>
      </w:pPr>
    </w:p>
    <w:p w14:paraId="1BB48832"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While a comprehensive classroom management plan will help teachers successfully address most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some students may demonstrate disruptive </w:t>
      </w:r>
    </w:p>
    <w:p w14:paraId="77D9B882" w14:textId="77777777" w:rsidR="00AC423B" w:rsidRDefault="00AC423B" w:rsidP="00BD5BAE">
      <w:pPr>
        <w:spacing w:beforeLines="1" w:before="2" w:afterLines="1" w:after="2"/>
        <w:rPr>
          <w:rFonts w:ascii="Arial" w:hAnsi="Arial" w:cs="Times New Roman"/>
          <w:b/>
          <w:bCs/>
          <w:sz w:val="20"/>
          <w:szCs w:val="20"/>
        </w:rPr>
      </w:pPr>
      <w:proofErr w:type="gramStart"/>
      <w:r w:rsidRPr="00AC423B">
        <w:rPr>
          <w:rFonts w:ascii="GaramondPremrPro" w:hAnsi="GaramondPremrPro" w:cs="Times New Roman"/>
          <w:sz w:val="22"/>
          <w:szCs w:val="22"/>
        </w:rPr>
        <w:t>and</w:t>
      </w:r>
      <w:proofErr w:type="gramEnd"/>
      <w:r w:rsidRPr="00AC423B">
        <w:rPr>
          <w:rFonts w:ascii="GaramondPremrPro" w:hAnsi="GaramondPremrPro" w:cs="Times New Roman"/>
          <w:sz w:val="22"/>
          <w:szCs w:val="22"/>
        </w:rPr>
        <w:t xml:space="preserve"> noncompliant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that require additional intervention.</w:t>
      </w:r>
      <w:r w:rsidRPr="00AC423B">
        <w:rPr>
          <w:rFonts w:ascii="GaramondPremrPro" w:hAnsi="GaramondPremrPro" w:cs="Times New Roman"/>
          <w:sz w:val="22"/>
          <w:szCs w:val="22"/>
        </w:rPr>
        <w:br/>
      </w:r>
    </w:p>
    <w:p w14:paraId="768844F7"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The Acting-Out Cycle </w:t>
      </w:r>
    </w:p>
    <w:p w14:paraId="64CAADBE" w14:textId="77777777" w:rsidR="00AC423B" w:rsidRDefault="00AC423B" w:rsidP="00BD5BAE">
      <w:pPr>
        <w:spacing w:beforeLines="1" w:before="2" w:afterLines="1" w:after="2"/>
        <w:rPr>
          <w:rFonts w:ascii="GaramondPremrPro" w:hAnsi="GaramondPremrPro" w:cs="Times New Roman"/>
          <w:sz w:val="22"/>
          <w:szCs w:val="22"/>
        </w:rPr>
      </w:pPr>
    </w:p>
    <w:p w14:paraId="4E782F29"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When students act out, teachers often think that the inappropriate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“came o</w:t>
      </w:r>
      <w:r>
        <w:rPr>
          <w:rFonts w:ascii="GaramondPremrPro" w:hAnsi="GaramondPremrPro" w:cs="Times New Roman"/>
          <w:sz w:val="22"/>
          <w:szCs w:val="22"/>
        </w:rPr>
        <w:t xml:space="preserve">ut of nowhere.” Yet these kinds </w:t>
      </w:r>
      <w:r w:rsidRPr="00AC423B">
        <w:rPr>
          <w:rFonts w:ascii="GaramondPremrPro" w:hAnsi="GaramondPremrPro" w:cs="Times New Roman"/>
          <w:sz w:val="22"/>
          <w:szCs w:val="22"/>
        </w:rPr>
        <w:t xml:space="preserve">of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—from shouting or defying instructions to fighting or destroying property—typically occur in a predictable cycle. A calm student is disrupted by some kind of trigger that leads to agitation, which accelerates if the trigger isn’t interrupted, leading to more extreme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w:t>
      </w:r>
    </w:p>
    <w:p w14:paraId="73B60944" w14:textId="77777777" w:rsidR="00AC423B" w:rsidRDefault="00AC423B" w:rsidP="00BD5BAE">
      <w:pPr>
        <w:spacing w:beforeLines="1" w:before="2" w:afterLines="1" w:after="2"/>
        <w:rPr>
          <w:rFonts w:ascii="GaramondPremrPro" w:hAnsi="GaramondPremrPro" w:cs="Times New Roman"/>
          <w:sz w:val="22"/>
          <w:szCs w:val="22"/>
        </w:rPr>
      </w:pPr>
    </w:p>
    <w:p w14:paraId="298E5996"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By understanding this cycle, teachers can effectively intervene before the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becomes extreme, minimizing or preventing the results. For example, a teacher may notice a student tapping his pencil or showing other signs of agitation. At this point, the teacher can give the student individualized instruction, </w:t>
      </w:r>
      <w:proofErr w:type="gramStart"/>
      <w:r w:rsidRPr="00AC423B">
        <w:rPr>
          <w:rFonts w:ascii="GaramondPremrPro" w:hAnsi="GaramondPremrPro" w:cs="Times New Roman"/>
          <w:sz w:val="22"/>
          <w:szCs w:val="22"/>
        </w:rPr>
        <w:t>allow the student</w:t>
      </w:r>
      <w:proofErr w:type="gramEnd"/>
      <w:r w:rsidRPr="00AC423B">
        <w:rPr>
          <w:rFonts w:ascii="GaramondPremrPro" w:hAnsi="GaramondPremrPro" w:cs="Times New Roman"/>
          <w:sz w:val="22"/>
          <w:szCs w:val="22"/>
        </w:rPr>
        <w:t xml:space="preserve"> to take a break, or redirect the student in some other way.</w:t>
      </w:r>
    </w:p>
    <w:p w14:paraId="550F87EA" w14:textId="77777777" w:rsidR="00AC423B" w:rsidRDefault="00AC423B" w:rsidP="00BD5BAE">
      <w:pPr>
        <w:spacing w:beforeLines="1" w:before="2" w:afterLines="1" w:after="2"/>
        <w:rPr>
          <w:rFonts w:ascii="GaramondPremrPro" w:hAnsi="GaramondPremrPro" w:cs="Times New Roman"/>
          <w:sz w:val="22"/>
          <w:szCs w:val="22"/>
        </w:rPr>
      </w:pPr>
    </w:p>
    <w:p w14:paraId="4FDDED3B"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 </w:t>
      </w:r>
      <w:r w:rsidRPr="00AC423B">
        <w:rPr>
          <w:rFonts w:ascii="Arial" w:hAnsi="Arial" w:cs="Times New Roman"/>
          <w:b/>
          <w:bCs/>
          <w:sz w:val="20"/>
          <w:szCs w:val="20"/>
        </w:rPr>
        <w:t xml:space="preserve">Evidence-based </w:t>
      </w:r>
      <w:proofErr w:type="spellStart"/>
      <w:r w:rsidRPr="00AC423B">
        <w:rPr>
          <w:rFonts w:ascii="Arial" w:hAnsi="Arial" w:cs="Times New Roman"/>
          <w:b/>
          <w:bCs/>
          <w:sz w:val="20"/>
          <w:szCs w:val="20"/>
        </w:rPr>
        <w:t>Behavioral</w:t>
      </w:r>
      <w:proofErr w:type="spellEnd"/>
      <w:r w:rsidRPr="00AC423B">
        <w:rPr>
          <w:rFonts w:ascii="Arial" w:hAnsi="Arial" w:cs="Times New Roman"/>
          <w:b/>
          <w:bCs/>
          <w:sz w:val="20"/>
          <w:szCs w:val="20"/>
        </w:rPr>
        <w:t xml:space="preserve"> Interventions </w:t>
      </w:r>
    </w:p>
    <w:p w14:paraId="0FE2C661" w14:textId="77777777" w:rsidR="00AC423B" w:rsidRDefault="00AC423B" w:rsidP="00BD5BAE">
      <w:pPr>
        <w:spacing w:beforeLines="1" w:before="2" w:afterLines="1" w:after="2"/>
        <w:rPr>
          <w:rFonts w:ascii="GaramondPremrPro" w:hAnsi="GaramondPremrPro" w:cs="Times New Roman"/>
          <w:sz w:val="22"/>
          <w:szCs w:val="22"/>
        </w:rPr>
      </w:pPr>
    </w:p>
    <w:p w14:paraId="09E137D5"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“High-probability requests” represents another strategy that promotes compliant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in potentially volatile situations. </w:t>
      </w:r>
      <w:proofErr w:type="gramStart"/>
      <w:r w:rsidRPr="00AC423B">
        <w:rPr>
          <w:rFonts w:ascii="GaramondPremrPro" w:hAnsi="GaramondPremrPro" w:cs="Times New Roman"/>
          <w:sz w:val="22"/>
          <w:szCs w:val="22"/>
        </w:rPr>
        <w:t>Teachers</w:t>
      </w:r>
      <w:proofErr w:type="gramEnd"/>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first</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prompt</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students</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to</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engage in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in which they are likely to comply (e.g., passing out papers), then immediately follow this kind of request with one they are less likely to perform (e.g., independent academic tasks). Research shows that students are more likely to comply when they are already doing what they are supposed to do. </w:t>
      </w:r>
    </w:p>
    <w:p w14:paraId="20278986" w14:textId="77777777" w:rsidR="00AC423B" w:rsidRDefault="00AC423B" w:rsidP="00BD5BAE">
      <w:pPr>
        <w:spacing w:beforeLines="1" w:before="2" w:afterLines="1" w:after="2"/>
        <w:rPr>
          <w:rFonts w:ascii="Arial Narrow" w:hAnsi="Arial Narrow" w:cs="Times New Roman"/>
          <w:sz w:val="18"/>
          <w:szCs w:val="18"/>
        </w:rPr>
      </w:pPr>
    </w:p>
    <w:p w14:paraId="27D3946D"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“Choice making” also increases</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compliance. For example, if a student struggles with a particular learning task, the teacher can allow her to choose from a number of different ways to complete it. This list might include the option to either write or type an assignment or to work either independently or with a peer. Teachers may also allow students to choose when to complete a task within the school day. Choice making promotes a sense of control and autonomy for the student and has also been shown to increase compliance. </w:t>
      </w:r>
    </w:p>
    <w:p w14:paraId="2BAB08AD" w14:textId="77777777" w:rsidR="00AC423B" w:rsidRDefault="00AC423B" w:rsidP="00BD5BAE">
      <w:pPr>
        <w:spacing w:beforeLines="1" w:before="2" w:afterLines="1" w:after="2"/>
        <w:rPr>
          <w:rFonts w:ascii="GaramondPremrPro" w:hAnsi="GaramondPremrPro" w:cs="Times New Roman"/>
          <w:sz w:val="22"/>
          <w:szCs w:val="22"/>
        </w:rPr>
      </w:pPr>
      <w:bookmarkStart w:id="0" w:name="_GoBack"/>
      <w:bookmarkEnd w:id="0"/>
    </w:p>
    <w:p w14:paraId="5B78A133" w14:textId="77777777" w:rsidR="00AC423B" w:rsidRDefault="00AC423B" w:rsidP="00BD5BAE">
      <w:pPr>
        <w:spacing w:beforeLines="1" w:before="2" w:afterLines="1" w:after="2"/>
        <w:rPr>
          <w:rFonts w:ascii="Arial" w:hAnsi="Arial" w:cs="Times New Roman"/>
          <w:b/>
          <w:bCs/>
          <w:sz w:val="20"/>
          <w:szCs w:val="20"/>
        </w:rPr>
      </w:pPr>
      <w:r w:rsidRPr="00AC423B">
        <w:rPr>
          <w:rFonts w:ascii="GaramondPremrPro" w:hAnsi="GaramondPremrPro" w:cs="Times New Roman"/>
          <w:sz w:val="22"/>
          <w:szCs w:val="22"/>
        </w:rPr>
        <w:t xml:space="preserve">For the majority of students, a comprehensive management plan and evidence-based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interventions provide adequate support for appropriate classroom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In some cases, however, more focused interventions may be necessary.</w:t>
      </w:r>
      <w:r w:rsidRPr="00AC423B">
        <w:rPr>
          <w:rFonts w:ascii="GaramondPremrPro" w:hAnsi="GaramondPremrPro" w:cs="Times New Roman"/>
          <w:sz w:val="22"/>
          <w:szCs w:val="22"/>
        </w:rPr>
        <w:br/>
      </w:r>
    </w:p>
    <w:p w14:paraId="3DCCFEE3"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Individualized Interventions </w:t>
      </w:r>
    </w:p>
    <w:p w14:paraId="7C5B30BD"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Students with severe and persistent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challenges will need individualized supports. These supports include helping students learn self- regulation strategies if they struggle to stay on task—how to monitor and manage their own classroom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(e.g., bringing required materials to class or listening to directions for assignments)— and set goals for improvement. </w:t>
      </w:r>
    </w:p>
    <w:p w14:paraId="5169C08A" w14:textId="77777777" w:rsidR="00AC423B" w:rsidRDefault="00AC423B" w:rsidP="00BD5BAE">
      <w:pPr>
        <w:spacing w:beforeLines="1" w:before="2" w:afterLines="1" w:after="2"/>
        <w:rPr>
          <w:rFonts w:ascii="GaramondPremrPro" w:hAnsi="GaramondPremrPro" w:cs="Times New Roman"/>
          <w:sz w:val="22"/>
          <w:szCs w:val="22"/>
        </w:rPr>
      </w:pPr>
    </w:p>
    <w:p w14:paraId="610C4DF7" w14:textId="77777777" w:rsidR="00AC423B" w:rsidRDefault="00AC423B" w:rsidP="00BD5BAE">
      <w:pPr>
        <w:spacing w:beforeLines="1" w:before="2" w:afterLines="1" w:after="2"/>
        <w:rPr>
          <w:rFonts w:ascii="GaramondPremrPro" w:hAnsi="GaramondPremrPro" w:cs="Times New Roman"/>
          <w:sz w:val="22"/>
          <w:szCs w:val="22"/>
        </w:rPr>
      </w:pPr>
      <w:r w:rsidRPr="00AC423B">
        <w:rPr>
          <w:rFonts w:ascii="GaramondPremrPro" w:hAnsi="GaramondPremrPro" w:cs="Times New Roman"/>
          <w:sz w:val="22"/>
          <w:szCs w:val="22"/>
        </w:rPr>
        <w:t xml:space="preserve">Functional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assessment (FBA) is another individualized strategy for addressing problem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that threaten to become serious. Through FBA, teachers and other education professionals, such as school psychologists, work to determine the reasons for the challenging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by </w:t>
      </w:r>
      <w:proofErr w:type="spellStart"/>
      <w:r w:rsidRPr="00AC423B">
        <w:rPr>
          <w:rFonts w:ascii="GaramondPremrPro" w:hAnsi="GaramondPremrPro" w:cs="Times New Roman"/>
          <w:sz w:val="22"/>
          <w:szCs w:val="22"/>
        </w:rPr>
        <w:t>analyzing</w:t>
      </w:r>
      <w:proofErr w:type="spellEnd"/>
      <w:r w:rsidRPr="00AC423B">
        <w:rPr>
          <w:rFonts w:ascii="GaramondPremrPro" w:hAnsi="GaramondPremrPro" w:cs="Times New Roman"/>
          <w:sz w:val="22"/>
          <w:szCs w:val="22"/>
        </w:rPr>
        <w:t xml:space="preserve"> the antecedents to problem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(i.e., condit</w:t>
      </w:r>
      <w:r>
        <w:rPr>
          <w:rFonts w:ascii="GaramondPremrPro" w:hAnsi="GaramondPremrPro" w:cs="Times New Roman"/>
          <w:sz w:val="22"/>
          <w:szCs w:val="22"/>
        </w:rPr>
        <w:t xml:space="preserve">ions that precede the </w:t>
      </w:r>
      <w:proofErr w:type="spellStart"/>
      <w:r>
        <w:rPr>
          <w:rFonts w:ascii="GaramondPremrPro" w:hAnsi="GaramondPremrPro" w:cs="Times New Roman"/>
          <w:sz w:val="22"/>
          <w:szCs w:val="22"/>
        </w:rPr>
        <w:t>behavior</w:t>
      </w:r>
      <w:proofErr w:type="spellEnd"/>
      <w:r>
        <w:rPr>
          <w:rFonts w:ascii="GaramondPremrPro" w:hAnsi="GaramondPremrPro" w:cs="Times New Roman"/>
          <w:sz w:val="22"/>
          <w:szCs w:val="22"/>
        </w:rPr>
        <w:t xml:space="preserve">) </w:t>
      </w:r>
      <w:r w:rsidRPr="00AC423B">
        <w:rPr>
          <w:rFonts w:ascii="GaramondPremrPro" w:hAnsi="GaramondPremrPro" w:cs="Times New Roman"/>
          <w:sz w:val="22"/>
          <w:szCs w:val="22"/>
        </w:rPr>
        <w:t>and th</w:t>
      </w:r>
      <w:r>
        <w:rPr>
          <w:rFonts w:ascii="GaramondPremrPro" w:hAnsi="GaramondPremrPro" w:cs="Times New Roman"/>
          <w:sz w:val="22"/>
          <w:szCs w:val="22"/>
        </w:rPr>
        <w:t xml:space="preserve">e consequences (i.e., responses </w:t>
      </w:r>
      <w:r w:rsidRPr="00AC423B">
        <w:rPr>
          <w:rFonts w:ascii="GaramondPremrPro" w:hAnsi="GaramondPremrPro" w:cs="Times New Roman"/>
          <w:sz w:val="22"/>
          <w:szCs w:val="22"/>
        </w:rPr>
        <w:t xml:space="preserve">that </w:t>
      </w:r>
      <w:r>
        <w:rPr>
          <w:rFonts w:ascii="GaramondPremrPro" w:hAnsi="GaramondPremrPro" w:cs="Times New Roman"/>
          <w:sz w:val="22"/>
          <w:szCs w:val="22"/>
        </w:rPr>
        <w:t xml:space="preserve">follow the </w:t>
      </w:r>
      <w:proofErr w:type="spellStart"/>
      <w:r>
        <w:rPr>
          <w:rFonts w:ascii="GaramondPremrPro" w:hAnsi="GaramondPremrPro" w:cs="Times New Roman"/>
          <w:sz w:val="22"/>
          <w:szCs w:val="22"/>
        </w:rPr>
        <w:t>behavior</w:t>
      </w:r>
      <w:proofErr w:type="spellEnd"/>
      <w:r>
        <w:rPr>
          <w:rFonts w:ascii="GaramondPremrPro" w:hAnsi="GaramondPremrPro" w:cs="Times New Roman"/>
          <w:sz w:val="22"/>
          <w:szCs w:val="22"/>
        </w:rPr>
        <w:t xml:space="preserve">). Educators </w:t>
      </w:r>
      <w:r w:rsidRPr="00AC423B">
        <w:rPr>
          <w:rFonts w:ascii="GaramondPremrPro" w:hAnsi="GaramondPremrPro" w:cs="Times New Roman"/>
          <w:sz w:val="22"/>
          <w:szCs w:val="22"/>
        </w:rPr>
        <w:t xml:space="preserve">then </w:t>
      </w:r>
      <w:r>
        <w:rPr>
          <w:rFonts w:ascii="GaramondPremrPro" w:hAnsi="GaramondPremrPro" w:cs="Times New Roman"/>
          <w:sz w:val="22"/>
          <w:szCs w:val="22"/>
        </w:rPr>
        <w:t xml:space="preserve">develop a </w:t>
      </w:r>
      <w:proofErr w:type="spellStart"/>
      <w:r>
        <w:rPr>
          <w:rFonts w:ascii="GaramondPremrPro" w:hAnsi="GaramondPremrPro" w:cs="Times New Roman"/>
          <w:sz w:val="22"/>
          <w:szCs w:val="22"/>
        </w:rPr>
        <w:t>behavior</w:t>
      </w:r>
      <w:proofErr w:type="spellEnd"/>
      <w:r>
        <w:rPr>
          <w:rFonts w:ascii="GaramondPremrPro" w:hAnsi="GaramondPremrPro" w:cs="Times New Roman"/>
          <w:sz w:val="22"/>
          <w:szCs w:val="22"/>
        </w:rPr>
        <w:t xml:space="preserve"> intervention </w:t>
      </w:r>
      <w:r w:rsidRPr="00AC423B">
        <w:rPr>
          <w:rFonts w:ascii="GaramondPremrPro" w:hAnsi="GaramondPremrPro" w:cs="Times New Roman"/>
          <w:sz w:val="22"/>
          <w:szCs w:val="22"/>
        </w:rPr>
        <w:t xml:space="preserve">plan (BIP) to address these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by adjusting antecedents (triggers, such as a frustrating assignment) and consequences (the rewards or results, such as being removed from class so the child doesn’t have to deal with the frustration) that contribute to the problem. The student then learns appropriate replacement </w:t>
      </w:r>
      <w:proofErr w:type="spellStart"/>
      <w:r w:rsidRPr="00AC423B">
        <w:rPr>
          <w:rFonts w:ascii="GaramondPremrPro" w:hAnsi="GaramondPremrPro" w:cs="Times New Roman"/>
          <w:sz w:val="22"/>
          <w:szCs w:val="22"/>
        </w:rPr>
        <w:t>behaviors</w:t>
      </w:r>
      <w:proofErr w:type="spellEnd"/>
      <w:r w:rsidRPr="00AC423B">
        <w:rPr>
          <w:rFonts w:ascii="GaramondPremrPro" w:hAnsi="GaramondPremrPro" w:cs="Times New Roman"/>
          <w:sz w:val="22"/>
          <w:szCs w:val="22"/>
        </w:rPr>
        <w:t xml:space="preserve">. </w:t>
      </w:r>
    </w:p>
    <w:p w14:paraId="3017E2C9" w14:textId="77777777" w:rsidR="00AC423B" w:rsidRPr="00AC423B" w:rsidRDefault="00AC423B" w:rsidP="00BD5BAE">
      <w:pPr>
        <w:spacing w:beforeLines="1" w:before="2" w:afterLines="1" w:after="2"/>
        <w:rPr>
          <w:rFonts w:ascii="Times" w:hAnsi="Times" w:cs="Times New Roman"/>
          <w:sz w:val="20"/>
          <w:szCs w:val="20"/>
        </w:rPr>
      </w:pPr>
    </w:p>
    <w:p w14:paraId="1F63FBA2"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California educators interested in learning and mastering these practices have a wealth of supports available to them. Both the IRIS </w:t>
      </w:r>
      <w:proofErr w:type="spellStart"/>
      <w:r w:rsidRPr="00AC423B">
        <w:rPr>
          <w:rFonts w:ascii="GaramondPremrPro" w:hAnsi="GaramondPremrPro" w:cs="Times New Roman"/>
          <w:sz w:val="22"/>
          <w:szCs w:val="22"/>
        </w:rPr>
        <w:t>Center</w:t>
      </w:r>
      <w:proofErr w:type="spellEnd"/>
      <w:r w:rsidRPr="00AC423B">
        <w:rPr>
          <w:rFonts w:ascii="GaramondPremrPro" w:hAnsi="GaramondPremrPro" w:cs="Times New Roman"/>
          <w:sz w:val="22"/>
          <w:szCs w:val="22"/>
        </w:rPr>
        <w:t xml:space="preserve"> and PENT (Positive Environment, Network of Trainers) offer free online training modules and resources to support </w:t>
      </w:r>
    </w:p>
    <w:p w14:paraId="59B93BAF" w14:textId="77777777" w:rsidR="00AC423B" w:rsidRPr="00AC423B" w:rsidRDefault="00AC423B" w:rsidP="00BD5BAE">
      <w:pPr>
        <w:spacing w:beforeLines="1" w:before="2" w:afterLines="1" w:after="2"/>
        <w:rPr>
          <w:rFonts w:ascii="Times" w:hAnsi="Times" w:cs="Times New Roman"/>
          <w:sz w:val="20"/>
          <w:szCs w:val="20"/>
        </w:rPr>
      </w:pPr>
      <w:proofErr w:type="gramStart"/>
      <w:r w:rsidRPr="00AC423B">
        <w:rPr>
          <w:rFonts w:ascii="GaramondPremrPro" w:hAnsi="GaramondPremrPro" w:cs="Times New Roman"/>
          <w:sz w:val="22"/>
          <w:szCs w:val="22"/>
        </w:rPr>
        <w:t>the</w:t>
      </w:r>
      <w:proofErr w:type="gramEnd"/>
      <w:r w:rsidRPr="00AC423B">
        <w:rPr>
          <w:rFonts w:ascii="GaramondPremrPro" w:hAnsi="GaramondPremrPro" w:cs="Times New Roman"/>
          <w:sz w:val="22"/>
          <w:szCs w:val="22"/>
        </w:rPr>
        <w:t xml:space="preserve"> implementation of these effective methods (see table on page 14). Several national projects also provide invaluable information and support for educators. </w:t>
      </w:r>
      <w:r w:rsidRPr="00AC423B">
        <w:rPr>
          <w:rFonts w:ascii="Arial" w:hAnsi="Arial" w:cs="Times New Roman"/>
          <w:b/>
          <w:bCs/>
          <w:sz w:val="20"/>
          <w:szCs w:val="20"/>
        </w:rPr>
        <w:t xml:space="preserve">The IRIS </w:t>
      </w:r>
      <w:proofErr w:type="spellStart"/>
      <w:r w:rsidRPr="00AC423B">
        <w:rPr>
          <w:rFonts w:ascii="Arial" w:hAnsi="Arial" w:cs="Times New Roman"/>
          <w:b/>
          <w:bCs/>
          <w:sz w:val="20"/>
          <w:szCs w:val="20"/>
        </w:rPr>
        <w:t>Center</w:t>
      </w:r>
      <w:proofErr w:type="spellEnd"/>
      <w:r w:rsidRPr="00AC423B">
        <w:rPr>
          <w:rFonts w:ascii="Arial" w:hAnsi="Arial" w:cs="Times New Roman"/>
          <w:b/>
          <w:bCs/>
          <w:sz w:val="20"/>
          <w:szCs w:val="20"/>
        </w:rPr>
        <w:t xml:space="preserve"> </w:t>
      </w:r>
    </w:p>
    <w:p w14:paraId="32338D81" w14:textId="77777777" w:rsidR="00AC423B" w:rsidRDefault="00AC423B" w:rsidP="00BD5BAE">
      <w:pPr>
        <w:spacing w:beforeLines="1" w:before="2" w:afterLines="1" w:after="2"/>
        <w:rPr>
          <w:rFonts w:ascii="GaramondPremrPro" w:hAnsi="GaramondPremrPro" w:cs="Times New Roman"/>
          <w:sz w:val="22"/>
          <w:szCs w:val="22"/>
        </w:rPr>
      </w:pPr>
    </w:p>
    <w:p w14:paraId="7EC85B09" w14:textId="77777777" w:rsidR="00AC423B" w:rsidRDefault="00AC423B" w:rsidP="00BD5BAE">
      <w:pPr>
        <w:spacing w:beforeLines="1" w:before="2" w:afterLines="1" w:after="2"/>
        <w:rPr>
          <w:rFonts w:ascii="Arial" w:hAnsi="Arial" w:cs="Times New Roman"/>
          <w:b/>
          <w:bCs/>
          <w:sz w:val="20"/>
          <w:szCs w:val="20"/>
        </w:rPr>
      </w:pPr>
      <w:r w:rsidRPr="00AC423B">
        <w:rPr>
          <w:rFonts w:ascii="GaramondPremrPro" w:hAnsi="GaramondPremrPro" w:cs="Times New Roman"/>
          <w:sz w:val="22"/>
          <w:szCs w:val="22"/>
        </w:rPr>
        <w:t xml:space="preserve">The IRIS </w:t>
      </w:r>
      <w:proofErr w:type="spellStart"/>
      <w:r w:rsidRPr="00AC423B">
        <w:rPr>
          <w:rFonts w:ascii="GaramondPremrPro" w:hAnsi="GaramondPremrPro" w:cs="Times New Roman"/>
          <w:sz w:val="22"/>
          <w:szCs w:val="22"/>
        </w:rPr>
        <w:t>Center</w:t>
      </w:r>
      <w:proofErr w:type="spellEnd"/>
      <w:r w:rsidRPr="00AC423B">
        <w:rPr>
          <w:rFonts w:ascii="GaramondPremrPro" w:hAnsi="GaramondPremrPro" w:cs="Times New Roman"/>
          <w:sz w:val="22"/>
          <w:szCs w:val="22"/>
        </w:rPr>
        <w:t>, funded through Vand</w:t>
      </w:r>
      <w:r>
        <w:rPr>
          <w:rFonts w:ascii="GaramondPremrPro" w:hAnsi="GaramondPremrPro" w:cs="Times New Roman"/>
          <w:sz w:val="22"/>
          <w:szCs w:val="22"/>
        </w:rPr>
        <w:t xml:space="preserve">erbilt University, is dedicated </w:t>
      </w:r>
      <w:r w:rsidRPr="00AC423B">
        <w:rPr>
          <w:rFonts w:ascii="GaramondPremrPro" w:hAnsi="GaramondPremrPro" w:cs="Times New Roman"/>
          <w:sz w:val="22"/>
          <w:szCs w:val="22"/>
        </w:rPr>
        <w:t xml:space="preserve">to improving school outcomes for all children, especially those with disabilities. The </w:t>
      </w:r>
      <w:proofErr w:type="spellStart"/>
      <w:r w:rsidRPr="00AC423B">
        <w:rPr>
          <w:rFonts w:ascii="GaramondPremrPro" w:hAnsi="GaramondPremrPro" w:cs="Times New Roman"/>
          <w:sz w:val="22"/>
          <w:szCs w:val="22"/>
        </w:rPr>
        <w:t>center</w:t>
      </w:r>
      <w:proofErr w:type="spellEnd"/>
      <w:r w:rsidRPr="00AC423B">
        <w:rPr>
          <w:rFonts w:ascii="GaramondPremrPro" w:hAnsi="GaramondPremrPro" w:cs="Times New Roman"/>
          <w:sz w:val="22"/>
          <w:szCs w:val="22"/>
        </w:rPr>
        <w:t xml:space="preserve"> develops and makes available at no cost interactive training modules, case studies, activities, and other instructional materials through its Web site: </w:t>
      </w:r>
      <w:r w:rsidRPr="00AC423B">
        <w:rPr>
          <w:rFonts w:ascii="Garamond3LTStd" w:hAnsi="Garamond3LTStd" w:cs="Times New Roman"/>
          <w:b/>
          <w:bCs/>
          <w:i/>
          <w:iCs/>
          <w:sz w:val="22"/>
          <w:szCs w:val="22"/>
        </w:rPr>
        <w:t>www.iriscenter.com</w:t>
      </w:r>
      <w:r w:rsidRPr="00AC423B">
        <w:rPr>
          <w:rFonts w:ascii="GaramondPremrPro" w:hAnsi="GaramondPremrPro" w:cs="Times New Roman"/>
          <w:sz w:val="22"/>
          <w:szCs w:val="22"/>
        </w:rPr>
        <w:t xml:space="preserve">. This national </w:t>
      </w:r>
      <w:proofErr w:type="spellStart"/>
      <w:r w:rsidRPr="00AC423B">
        <w:rPr>
          <w:rFonts w:ascii="GaramondPremrPro" w:hAnsi="GaramondPremrPro" w:cs="Times New Roman"/>
          <w:sz w:val="22"/>
          <w:szCs w:val="22"/>
        </w:rPr>
        <w:t>center</w:t>
      </w:r>
      <w:proofErr w:type="spellEnd"/>
      <w:r w:rsidRPr="00AC423B">
        <w:rPr>
          <w:rFonts w:ascii="GaramondPremrPro" w:hAnsi="GaramondPremrPro" w:cs="Times New Roman"/>
          <w:sz w:val="22"/>
          <w:szCs w:val="22"/>
        </w:rPr>
        <w:t xml:space="preserve"> has a branch in California at Claremont Graduate University (CGU). Funded by the U.S. Department of Education’s Office of Special Education Programs,</w:t>
      </w:r>
      <w:r w:rsidRPr="00AC423B">
        <w:rPr>
          <w:rFonts w:ascii="GaramondPremrPro" w:hAnsi="GaramondPremrPro" w:cs="Times New Roman"/>
          <w:position w:val="10"/>
          <w:sz w:val="16"/>
          <w:szCs w:val="16"/>
        </w:rPr>
        <w:t xml:space="preserve">5 </w:t>
      </w:r>
      <w:r w:rsidRPr="00AC423B">
        <w:rPr>
          <w:rFonts w:ascii="GaramondPremrPro" w:hAnsi="GaramondPremrPro" w:cs="Times New Roman"/>
          <w:sz w:val="22"/>
          <w:szCs w:val="22"/>
        </w:rPr>
        <w:t>IRIS@CGU provides training to teacher educators and professional development providers across the nation through Web Tours, Webinars, Faculty Seminars, and Work Sessions. IRIS@ CGU coordinates these training and outreach services.</w:t>
      </w:r>
      <w:r w:rsidRPr="00AC423B">
        <w:rPr>
          <w:rFonts w:ascii="GaramondPremrPro" w:hAnsi="GaramondPremrPro" w:cs="Times New Roman"/>
          <w:sz w:val="22"/>
          <w:szCs w:val="22"/>
        </w:rPr>
        <w:br/>
      </w:r>
    </w:p>
    <w:p w14:paraId="67596BEB"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0"/>
          <w:szCs w:val="20"/>
        </w:rPr>
        <w:t xml:space="preserve">Conclusion </w:t>
      </w:r>
    </w:p>
    <w:p w14:paraId="6C8DF5C1" w14:textId="77777777" w:rsidR="00AC423B" w:rsidRDefault="00AC423B" w:rsidP="00BD5BAE">
      <w:pPr>
        <w:spacing w:beforeLines="1" w:before="2" w:afterLines="1" w:after="2"/>
        <w:rPr>
          <w:rFonts w:ascii="GaramondPremrPro" w:hAnsi="GaramondPremrPro" w:cs="Times New Roman"/>
          <w:sz w:val="22"/>
          <w:szCs w:val="22"/>
        </w:rPr>
      </w:pPr>
    </w:p>
    <w:p w14:paraId="1D19CFB9"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Classroom and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management can be one of the most challenging aspects of a teacher’s job; it is also a critically important one. Students cannot learn in</w:t>
      </w:r>
      <w:r w:rsidRPr="00AC423B">
        <w:rPr>
          <w:rFonts w:ascii="GaramondPremrPro" w:hAnsi="GaramondPremrPro" w:cs="Times New Roman"/>
          <w:sz w:val="22"/>
          <w:szCs w:val="22"/>
        </w:rPr>
        <w:br/>
        <w:t>a chaotic environment—whether it is of their own making or caused by others.</w:t>
      </w:r>
      <w:r w:rsidRPr="00AC423B">
        <w:rPr>
          <w:rFonts w:ascii="GaramondPremrPro" w:hAnsi="GaramondPremrPro" w:cs="Times New Roman"/>
          <w:sz w:val="22"/>
          <w:szCs w:val="22"/>
        </w:rPr>
        <w:br/>
        <w:t xml:space="preserve">By understanding the essentials of an evidence-based </w:t>
      </w:r>
      <w:proofErr w:type="spellStart"/>
      <w:r w:rsidRPr="00AC423B">
        <w:rPr>
          <w:rFonts w:ascii="GaramondPremrPro" w:hAnsi="GaramondPremrPro" w:cs="Times New Roman"/>
          <w:sz w:val="22"/>
          <w:szCs w:val="22"/>
        </w:rPr>
        <w:t>behavioral</w:t>
      </w:r>
      <w:proofErr w:type="spellEnd"/>
      <w:r w:rsidRPr="00AC423B">
        <w:rPr>
          <w:rFonts w:ascii="GaramondPremrPro" w:hAnsi="GaramondPremrPro" w:cs="Times New Roman"/>
          <w:sz w:val="22"/>
          <w:szCs w:val="22"/>
        </w:rPr>
        <w:t xml:space="preserve"> approach and accessing the many available resources, teachers can build the knowledge and develop the skills they need to effectively manage their classrooms and support optimal learning for every student. </w:t>
      </w:r>
      <w:r>
        <w:rPr>
          <w:rFonts w:ascii="GaramondPremrPro" w:hAnsi="GaramondPremrPro" w:cs="Times New Roman"/>
          <w:sz w:val="22"/>
          <w:szCs w:val="22"/>
        </w:rPr>
        <w:t>Hamilton particularly likes the</w:t>
      </w:r>
      <w:r w:rsidR="00C7452A">
        <w:rPr>
          <w:rFonts w:ascii="GaramondPremrPro" w:hAnsi="GaramondPremrPro" w:cs="Times New Roman"/>
          <w:sz w:val="22"/>
          <w:szCs w:val="22"/>
        </w:rPr>
        <w:t xml:space="preserve"> </w:t>
      </w:r>
      <w:r w:rsidRPr="00AC423B">
        <w:rPr>
          <w:rFonts w:ascii="GaramondPremrPro" w:hAnsi="GaramondPremrPro" w:cs="Times New Roman"/>
          <w:sz w:val="22"/>
          <w:szCs w:val="22"/>
        </w:rPr>
        <w:t>new law’s emphasis on “intervening before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becomes a full-blown problem” through PBIS and bringing “everyone, all staff members—from teachers and school administrators to bus drivers and office help—on board so a consistent response is in place.” </w:t>
      </w:r>
    </w:p>
    <w:p w14:paraId="0242A12F"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Lenz uses a multi</w:t>
      </w:r>
      <w:r w:rsidR="00C7452A">
        <w:rPr>
          <w:rFonts w:ascii="GaramondPremrPro" w:hAnsi="GaramondPremrPro" w:cs="Times New Roman"/>
          <w:sz w:val="22"/>
          <w:szCs w:val="22"/>
        </w:rPr>
        <w:t>-</w:t>
      </w:r>
      <w:r w:rsidRPr="00AC423B">
        <w:rPr>
          <w:rFonts w:ascii="GaramondPremrPro" w:hAnsi="GaramondPremrPro" w:cs="Times New Roman"/>
          <w:sz w:val="22"/>
          <w:szCs w:val="22"/>
        </w:rPr>
        <w:t xml:space="preserve">tiered system of supports (MTSS) such as PBIS to explain the logic of the new law. In a tiered system, he says, “everybody gets something. But </w:t>
      </w:r>
    </w:p>
    <w:p w14:paraId="512E4BA9" w14:textId="77777777" w:rsidR="00511631" w:rsidRDefault="00AC423B" w:rsidP="00BD5BAE">
      <w:pPr>
        <w:spacing w:beforeLines="1" w:before="2" w:afterLines="1" w:after="2"/>
        <w:rPr>
          <w:rFonts w:ascii="GaramondPremrPro" w:hAnsi="GaramondPremrPro" w:cs="Times New Roman"/>
          <w:sz w:val="22"/>
          <w:szCs w:val="22"/>
        </w:rPr>
      </w:pPr>
      <w:proofErr w:type="gramStart"/>
      <w:r w:rsidRPr="00AC423B">
        <w:rPr>
          <w:rFonts w:ascii="GaramondPremrPro" w:hAnsi="GaramondPremrPro" w:cs="Times New Roman"/>
          <w:sz w:val="22"/>
          <w:szCs w:val="22"/>
        </w:rPr>
        <w:t>we</w:t>
      </w:r>
      <w:proofErr w:type="gramEnd"/>
      <w:r w:rsidRPr="00AC423B">
        <w:rPr>
          <w:rFonts w:ascii="GaramondPremrPro" w:hAnsi="GaramondPremrPro" w:cs="Times New Roman"/>
          <w:sz w:val="22"/>
          <w:szCs w:val="22"/>
        </w:rPr>
        <w:t xml:space="preserve"> were at the top of the pyramid with the Hughes Bill [regulations]. Not everyone needs that kind of intense support.” With MTSS and AB 86, “we get to work our way up there, and only if </w:t>
      </w:r>
      <w:proofErr w:type="gramStart"/>
      <w:r w:rsidRPr="00AC423B">
        <w:rPr>
          <w:rFonts w:ascii="GaramondPremrPro" w:hAnsi="GaramondPremrPro" w:cs="Times New Roman"/>
          <w:sz w:val="22"/>
          <w:szCs w:val="22"/>
        </w:rPr>
        <w:t>necessary.</w:t>
      </w:r>
      <w:proofErr w:type="gramEnd"/>
      <w:r w:rsidRPr="00AC423B">
        <w:rPr>
          <w:rFonts w:ascii="GaramondPremrPro" w:hAnsi="GaramondPremrPro" w:cs="Times New Roman"/>
          <w:sz w:val="22"/>
          <w:szCs w:val="22"/>
        </w:rPr>
        <w:t xml:space="preserve"> . . . The law now doesn’t limit what a district can do. This is a whole new and exciting world for LEAs. [The new law] aligns well with a multi</w:t>
      </w:r>
      <w:r w:rsidR="00C7452A">
        <w:rPr>
          <w:rFonts w:ascii="GaramondPremrPro" w:hAnsi="GaramondPremrPro" w:cs="Times New Roman"/>
          <w:sz w:val="22"/>
          <w:szCs w:val="22"/>
        </w:rPr>
        <w:t>-</w:t>
      </w:r>
      <w:r w:rsidRPr="00AC423B">
        <w:rPr>
          <w:rFonts w:ascii="GaramondPremrPro" w:hAnsi="GaramondPremrPro" w:cs="Times New Roman"/>
          <w:sz w:val="22"/>
          <w:szCs w:val="22"/>
        </w:rPr>
        <w:t xml:space="preserve">tiered system of supports—and it should translate directly to positive outcomes for students.” </w:t>
      </w:r>
    </w:p>
    <w:p w14:paraId="78196617" w14:textId="77777777" w:rsidR="00511631" w:rsidRDefault="00511631" w:rsidP="00BD5BAE">
      <w:pPr>
        <w:spacing w:beforeLines="1" w:before="2" w:afterLines="1" w:after="2"/>
        <w:rPr>
          <w:rFonts w:ascii="GaramondPremrPro" w:hAnsi="GaramondPremrPro" w:cs="Times New Roman"/>
          <w:sz w:val="22"/>
          <w:szCs w:val="22"/>
        </w:rPr>
      </w:pPr>
    </w:p>
    <w:p w14:paraId="016E6D15" w14:textId="77777777" w:rsidR="00AC423B" w:rsidRPr="00AC423B" w:rsidRDefault="00AC423B" w:rsidP="00BD5BAE">
      <w:pPr>
        <w:spacing w:beforeLines="1" w:before="2" w:afterLines="1" w:after="2"/>
        <w:rPr>
          <w:rFonts w:ascii="Times" w:hAnsi="Times" w:cs="Times New Roman"/>
          <w:sz w:val="20"/>
          <w:szCs w:val="20"/>
        </w:rPr>
      </w:pPr>
      <w:r w:rsidRPr="00AC423B">
        <w:rPr>
          <w:rFonts w:ascii="Arial" w:hAnsi="Arial" w:cs="Times New Roman"/>
          <w:b/>
          <w:bCs/>
          <w:sz w:val="22"/>
          <w:szCs w:val="22"/>
        </w:rPr>
        <w:t xml:space="preserve">Challenges </w:t>
      </w:r>
    </w:p>
    <w:p w14:paraId="045B6153" w14:textId="77777777" w:rsidR="00511631" w:rsidRDefault="00511631" w:rsidP="00BD5BAE">
      <w:pPr>
        <w:spacing w:beforeLines="1" w:before="2" w:afterLines="1" w:after="2"/>
        <w:rPr>
          <w:rFonts w:ascii="GaramondPremrPro" w:hAnsi="GaramondPremrPro" w:cs="Times New Roman"/>
          <w:sz w:val="22"/>
          <w:szCs w:val="22"/>
        </w:rPr>
      </w:pPr>
    </w:p>
    <w:p w14:paraId="40B16473" w14:textId="77777777" w:rsidR="00AC423B" w:rsidRPr="00AC423B" w:rsidRDefault="00AC423B" w:rsidP="00BD5BAE">
      <w:pPr>
        <w:spacing w:beforeLines="1" w:before="2" w:afterLines="1" w:after="2"/>
        <w:rPr>
          <w:rFonts w:ascii="Times" w:hAnsi="Times" w:cs="Times New Roman"/>
          <w:sz w:val="20"/>
          <w:szCs w:val="20"/>
        </w:rPr>
      </w:pPr>
      <w:r w:rsidRPr="00AC423B">
        <w:rPr>
          <w:rFonts w:ascii="GaramondPremrPro" w:hAnsi="GaramondPremrPro" w:cs="Times New Roman"/>
          <w:sz w:val="22"/>
          <w:szCs w:val="22"/>
        </w:rPr>
        <w:t xml:space="preserve">Some parents still voice concerns, however, </w:t>
      </w:r>
      <w:proofErr w:type="gramStart"/>
      <w:r w:rsidRPr="00AC423B">
        <w:rPr>
          <w:rFonts w:ascii="GaramondPremrPro" w:hAnsi="GaramondPremrPro" w:cs="Times New Roman"/>
          <w:sz w:val="22"/>
          <w:szCs w:val="22"/>
        </w:rPr>
        <w:t>that go</w:t>
      </w:r>
      <w:proofErr w:type="gramEnd"/>
      <w:r w:rsidRPr="00AC423B">
        <w:rPr>
          <w:rFonts w:ascii="GaramondPremrPro" w:hAnsi="GaramondPremrPro" w:cs="Times New Roman"/>
          <w:sz w:val="22"/>
          <w:szCs w:val="22"/>
        </w:rPr>
        <w:t xml:space="preserve"> well beyond any new law or regulation. Jane </w:t>
      </w:r>
      <w:proofErr w:type="spellStart"/>
      <w:r w:rsidRPr="00AC423B">
        <w:rPr>
          <w:rFonts w:ascii="GaramondPremrPro" w:hAnsi="GaramondPremrPro" w:cs="Times New Roman"/>
          <w:sz w:val="22"/>
          <w:szCs w:val="22"/>
        </w:rPr>
        <w:t>Floethe</w:t>
      </w:r>
      <w:proofErr w:type="spellEnd"/>
      <w:r w:rsidRPr="00AC423B">
        <w:rPr>
          <w:rFonts w:ascii="GaramondPremrPro" w:hAnsi="GaramondPremrPro" w:cs="Times New Roman"/>
          <w:sz w:val="22"/>
          <w:szCs w:val="22"/>
        </w:rPr>
        <w:t xml:space="preserve">-Ford, director of education for Parents Helping Parents, a parent training and information </w:t>
      </w:r>
      <w:proofErr w:type="spellStart"/>
      <w:r w:rsidRPr="00AC423B">
        <w:rPr>
          <w:rFonts w:ascii="GaramondPremrPro" w:hAnsi="GaramondPremrPro" w:cs="Times New Roman"/>
          <w:sz w:val="22"/>
          <w:szCs w:val="22"/>
        </w:rPr>
        <w:t>center</w:t>
      </w:r>
      <w:proofErr w:type="spellEnd"/>
      <w:r w:rsidRPr="00AC423B">
        <w:rPr>
          <w:rFonts w:ascii="GaramondPremrPro" w:hAnsi="GaramondPremrPro" w:cs="Times New Roman"/>
          <w:sz w:val="22"/>
          <w:szCs w:val="22"/>
        </w:rPr>
        <w:t xml:space="preserve"> (PTI) in San José, </w:t>
      </w:r>
      <w:proofErr w:type="gramStart"/>
      <w:r w:rsidRPr="00AC423B">
        <w:rPr>
          <w:rFonts w:ascii="GaramondPremrPro" w:hAnsi="GaramondPremrPro" w:cs="Times New Roman"/>
          <w:sz w:val="22"/>
          <w:szCs w:val="22"/>
        </w:rPr>
        <w:t>says that</w:t>
      </w:r>
      <w:proofErr w:type="gramEnd"/>
      <w:r w:rsidRPr="00AC423B">
        <w:rPr>
          <w:rFonts w:ascii="GaramondPremrPro" w:hAnsi="GaramondPremrPro" w:cs="Times New Roman"/>
          <w:sz w:val="22"/>
          <w:szCs w:val="22"/>
        </w:rPr>
        <w:t xml:space="preserve"> “mental health and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issues are simply not being addressed in too many schools, whether it’s before AB 86 or after.” </w:t>
      </w:r>
      <w:r w:rsidR="00511631">
        <w:rPr>
          <w:rFonts w:ascii="Times" w:hAnsi="Times" w:cs="Times New Roman"/>
          <w:sz w:val="20"/>
          <w:szCs w:val="20"/>
        </w:rPr>
        <w:t xml:space="preserve"> </w:t>
      </w:r>
      <w:r w:rsidRPr="00AC423B">
        <w:rPr>
          <w:rFonts w:ascii="GaramondPremrPro" w:hAnsi="GaramondPremrPro" w:cs="Times New Roman"/>
          <w:sz w:val="22"/>
          <w:szCs w:val="22"/>
        </w:rPr>
        <w:t>Specifically, according to Krista Rose, “Too</w:t>
      </w:r>
      <w:r w:rsidR="00511631">
        <w:rPr>
          <w:rFonts w:ascii="GaramondPremrPro" w:hAnsi="GaramondPremrPro" w:cs="Times New Roman"/>
          <w:sz w:val="22"/>
          <w:szCs w:val="22"/>
        </w:rPr>
        <w:t xml:space="preserve"> </w:t>
      </w:r>
      <w:r w:rsidRPr="00AC423B">
        <w:rPr>
          <w:rFonts w:ascii="GaramondPremrPro" w:hAnsi="GaramondPremrPro" w:cs="Times New Roman"/>
          <w:sz w:val="22"/>
          <w:szCs w:val="22"/>
        </w:rPr>
        <w:t>many</w:t>
      </w:r>
      <w:r w:rsidR="00511631">
        <w:rPr>
          <w:rFonts w:ascii="GaramondPremrPro" w:hAnsi="GaramondPremrPro" w:cs="Times New Roman"/>
          <w:sz w:val="22"/>
          <w:szCs w:val="22"/>
        </w:rPr>
        <w:t xml:space="preserve"> </w:t>
      </w:r>
      <w:r w:rsidRPr="00AC423B">
        <w:rPr>
          <w:rFonts w:ascii="GaramondPremrPro" w:hAnsi="GaramondPremrPro" w:cs="Times New Roman"/>
          <w:sz w:val="22"/>
          <w:szCs w:val="22"/>
        </w:rPr>
        <w:t>suspensions</w:t>
      </w:r>
      <w:r w:rsidR="00511631">
        <w:rPr>
          <w:rFonts w:ascii="GaramondPremrPro" w:hAnsi="GaramondPremrPro" w:cs="Times New Roman"/>
          <w:sz w:val="22"/>
          <w:szCs w:val="22"/>
        </w:rPr>
        <w:t xml:space="preserve"> </w:t>
      </w:r>
      <w:r w:rsidRPr="00AC423B">
        <w:rPr>
          <w:rFonts w:ascii="GaramondPremrPro" w:hAnsi="GaramondPremrPro" w:cs="Times New Roman"/>
          <w:sz w:val="22"/>
          <w:szCs w:val="22"/>
        </w:rPr>
        <w:t>are</w:t>
      </w:r>
      <w:r w:rsidR="00511631">
        <w:rPr>
          <w:rFonts w:ascii="GaramondPremrPro" w:hAnsi="GaramondPremrPro" w:cs="Times New Roman"/>
          <w:sz w:val="22"/>
          <w:szCs w:val="22"/>
        </w:rPr>
        <w:t xml:space="preserve"> </w:t>
      </w:r>
      <w:r w:rsidRPr="00AC423B">
        <w:rPr>
          <w:rFonts w:ascii="GaramondPremrPro" w:hAnsi="GaramondPremrPro" w:cs="Times New Roman"/>
          <w:sz w:val="22"/>
          <w:szCs w:val="22"/>
        </w:rPr>
        <w:t>not</w:t>
      </w:r>
      <w:r w:rsidR="00511631">
        <w:rPr>
          <w:rFonts w:ascii="GaramondPremrPro" w:hAnsi="GaramondPremrPro" w:cs="Times New Roman"/>
          <w:sz w:val="22"/>
          <w:szCs w:val="22"/>
        </w:rPr>
        <w:t xml:space="preserve"> </w:t>
      </w:r>
      <w:r w:rsidRPr="00AC423B">
        <w:rPr>
          <w:rFonts w:ascii="GaramondPremrPro" w:hAnsi="GaramondPremrPro" w:cs="Times New Roman"/>
          <w:sz w:val="22"/>
          <w:szCs w:val="22"/>
        </w:rPr>
        <w:t xml:space="preserve">being documented. And then the FBAs aren’t happening, and appropriate supports and services are not being provided for the student and staff involved. Parents are often unaware of what suspension means,” Rose says, “and of the ramifications for their child’s education. For parents to be effective IEP team members, education in this area is crucial. They then can be part of the process—know the requirements related to suspension and when and how to get documentation.” </w:t>
      </w:r>
      <w:proofErr w:type="spellStart"/>
      <w:r w:rsidRPr="00AC423B">
        <w:rPr>
          <w:rFonts w:ascii="GaramondPremrPro" w:hAnsi="GaramondPremrPro" w:cs="Times New Roman"/>
          <w:sz w:val="22"/>
          <w:szCs w:val="22"/>
        </w:rPr>
        <w:t>Floethe</w:t>
      </w:r>
      <w:proofErr w:type="spellEnd"/>
      <w:r w:rsidRPr="00AC423B">
        <w:rPr>
          <w:rFonts w:ascii="GaramondPremrPro" w:hAnsi="GaramondPremrPro" w:cs="Times New Roman"/>
          <w:sz w:val="22"/>
          <w:szCs w:val="22"/>
        </w:rPr>
        <w:t xml:space="preserve">-Ford </w:t>
      </w:r>
      <w:proofErr w:type="gramStart"/>
      <w:r w:rsidRPr="00AC423B">
        <w:rPr>
          <w:rFonts w:ascii="GaramondPremrPro" w:hAnsi="GaramondPremrPro" w:cs="Times New Roman"/>
          <w:sz w:val="22"/>
          <w:szCs w:val="22"/>
        </w:rPr>
        <w:t>adds that</w:t>
      </w:r>
      <w:proofErr w:type="gramEnd"/>
      <w:r w:rsidRPr="00AC423B">
        <w:rPr>
          <w:rFonts w:ascii="GaramondPremrPro" w:hAnsi="GaramondPremrPro" w:cs="Times New Roman"/>
          <w:sz w:val="22"/>
          <w:szCs w:val="22"/>
        </w:rPr>
        <w:t xml:space="preserve"> “any time students are removed from the classroom because a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issue </w:t>
      </w:r>
    </w:p>
    <w:p w14:paraId="7067770F" w14:textId="77777777" w:rsidR="00AC423B" w:rsidRPr="00AC423B" w:rsidRDefault="00AC423B" w:rsidP="00BD5BAE">
      <w:pPr>
        <w:spacing w:beforeLines="1" w:before="2" w:afterLines="1" w:after="2"/>
        <w:rPr>
          <w:rFonts w:ascii="Times" w:hAnsi="Times" w:cs="Times New Roman"/>
          <w:sz w:val="20"/>
          <w:szCs w:val="20"/>
        </w:rPr>
      </w:pPr>
      <w:proofErr w:type="gramStart"/>
      <w:r w:rsidRPr="00AC423B">
        <w:rPr>
          <w:rFonts w:ascii="GaramondPremrPro" w:hAnsi="GaramondPremrPro" w:cs="Times New Roman"/>
          <w:sz w:val="22"/>
          <w:szCs w:val="22"/>
        </w:rPr>
        <w:t>is</w:t>
      </w:r>
      <w:proofErr w:type="gramEnd"/>
      <w:r w:rsidRPr="00AC423B">
        <w:rPr>
          <w:rFonts w:ascii="GaramondPremrPro" w:hAnsi="GaramondPremrPro" w:cs="Times New Roman"/>
          <w:sz w:val="22"/>
          <w:szCs w:val="22"/>
        </w:rPr>
        <w:t xml:space="preserve"> overlooked, it’s a problem. They lose instructional time. It’s not intentional, but it’s happening.” </w:t>
      </w:r>
    </w:p>
    <w:p w14:paraId="4C4F6EE3" w14:textId="77777777" w:rsidR="00511631" w:rsidRDefault="00511631" w:rsidP="00BD5BAE">
      <w:pPr>
        <w:spacing w:beforeLines="1" w:before="2" w:afterLines="1" w:after="2"/>
        <w:rPr>
          <w:rFonts w:ascii="GaramondPremrPro" w:hAnsi="GaramondPremrPro" w:cs="Times New Roman"/>
          <w:sz w:val="22"/>
          <w:szCs w:val="22"/>
        </w:rPr>
      </w:pPr>
    </w:p>
    <w:p w14:paraId="1E5DDECC" w14:textId="77777777" w:rsidR="00AC423B" w:rsidRPr="00AC423B" w:rsidRDefault="00AC423B" w:rsidP="00BD5BAE">
      <w:pPr>
        <w:spacing w:beforeLines="1" w:before="2" w:afterLines="1" w:after="2"/>
        <w:rPr>
          <w:rFonts w:ascii="Times" w:hAnsi="Times" w:cs="Times New Roman"/>
          <w:sz w:val="20"/>
          <w:szCs w:val="20"/>
        </w:rPr>
      </w:pP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is central to learning. And children need to be in school and in class in order to learn. This issue of </w:t>
      </w:r>
      <w:r w:rsidRPr="00AC423B">
        <w:rPr>
          <w:rFonts w:ascii="GaramondPremrPro" w:hAnsi="GaramondPremrPro" w:cs="Times New Roman"/>
          <w:i/>
          <w:iCs/>
          <w:sz w:val="22"/>
          <w:szCs w:val="22"/>
        </w:rPr>
        <w:t xml:space="preserve">The Special </w:t>
      </w:r>
      <w:proofErr w:type="spellStart"/>
      <w:r w:rsidRPr="00AC423B">
        <w:rPr>
          <w:rFonts w:ascii="GaramondPremrPro" w:hAnsi="GaramondPremrPro" w:cs="Times New Roman"/>
          <w:i/>
          <w:iCs/>
          <w:sz w:val="22"/>
          <w:szCs w:val="22"/>
        </w:rPr>
        <w:t>EDge</w:t>
      </w:r>
      <w:proofErr w:type="spellEnd"/>
      <w:r w:rsidRPr="00AC423B">
        <w:rPr>
          <w:rFonts w:ascii="GaramondPremrPro" w:hAnsi="GaramondPremrPro" w:cs="Times New Roman"/>
          <w:i/>
          <w:iCs/>
          <w:sz w:val="22"/>
          <w:szCs w:val="22"/>
        </w:rPr>
        <w:t xml:space="preserve"> </w:t>
      </w:r>
      <w:r w:rsidRPr="00AC423B">
        <w:rPr>
          <w:rFonts w:ascii="GaramondPremrPro" w:hAnsi="GaramondPremrPro" w:cs="Times New Roman"/>
          <w:sz w:val="22"/>
          <w:szCs w:val="22"/>
        </w:rPr>
        <w:t xml:space="preserve">examines some of the broader concerns that Rose and </w:t>
      </w:r>
      <w:proofErr w:type="spellStart"/>
      <w:r w:rsidRPr="00AC423B">
        <w:rPr>
          <w:rFonts w:ascii="GaramondPremrPro" w:hAnsi="GaramondPremrPro" w:cs="Times New Roman"/>
          <w:sz w:val="22"/>
          <w:szCs w:val="22"/>
        </w:rPr>
        <w:t>Floethe</w:t>
      </w:r>
      <w:proofErr w:type="spellEnd"/>
      <w:r w:rsidRPr="00AC423B">
        <w:rPr>
          <w:rFonts w:ascii="GaramondPremrPro" w:hAnsi="GaramondPremrPro" w:cs="Times New Roman"/>
          <w:sz w:val="22"/>
          <w:szCs w:val="22"/>
        </w:rPr>
        <w:t xml:space="preserve">-Ford raise by highlighting effective ways to address student </w:t>
      </w:r>
      <w:proofErr w:type="spellStart"/>
      <w:r w:rsidRPr="00AC423B">
        <w:rPr>
          <w:rFonts w:ascii="GaramondPremrPro" w:hAnsi="GaramondPremrPro" w:cs="Times New Roman"/>
          <w:sz w:val="22"/>
          <w:szCs w:val="22"/>
        </w:rPr>
        <w:t>behavior</w:t>
      </w:r>
      <w:proofErr w:type="spellEnd"/>
      <w:r w:rsidRPr="00AC423B">
        <w:rPr>
          <w:rFonts w:ascii="GaramondPremrPro" w:hAnsi="GaramondPremrPro" w:cs="Times New Roman"/>
          <w:sz w:val="22"/>
          <w:szCs w:val="22"/>
        </w:rPr>
        <w:t xml:space="preserve">, both before and after it becomes a problem. </w:t>
      </w:r>
      <w:r w:rsidRPr="00AC423B">
        <w:rPr>
          <w:rFonts w:ascii="Wingdings 3" w:hAnsi="Wingdings 3" w:cs="Times New Roman"/>
          <w:sz w:val="22"/>
          <w:szCs w:val="22"/>
        </w:rPr>
        <w:t></w:t>
      </w:r>
    </w:p>
    <w:p w14:paraId="1238F3E8" w14:textId="77777777" w:rsidR="00AC423B" w:rsidRDefault="00AC423B"/>
    <w:sectPr w:rsidR="00AC423B" w:rsidSect="00AC423B">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ramondPremrPro">
    <w:altName w:val="Cambria"/>
    <w:panose1 w:val="00000000000000000000"/>
    <w:charset w:val="4D"/>
    <w:family w:val="roman"/>
    <w:notTrueType/>
    <w:pitch w:val="default"/>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Wingdings 3">
    <w:panose1 w:val="05040102010807070707"/>
    <w:charset w:val="02"/>
    <w:family w:val="auto"/>
    <w:pitch w:val="variable"/>
    <w:sig w:usb0="00000000" w:usb1="10000000" w:usb2="00000000" w:usb3="00000000" w:csb0="80000000" w:csb1="00000000"/>
  </w:font>
  <w:font w:name="Garamond3LTStd">
    <w:altName w:val="Cambria"/>
    <w:panose1 w:val="00000000000000000000"/>
    <w:charset w:val="4D"/>
    <w:family w:val="roman"/>
    <w:notTrueType/>
    <w:pitch w:val="default"/>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72DFF"/>
    <w:multiLevelType w:val="hybridMultilevel"/>
    <w:tmpl w:val="A7642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72256A"/>
    <w:multiLevelType w:val="hybridMultilevel"/>
    <w:tmpl w:val="FF62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8C3B4C"/>
    <w:multiLevelType w:val="multilevel"/>
    <w:tmpl w:val="472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AE6465"/>
    <w:multiLevelType w:val="multilevel"/>
    <w:tmpl w:val="87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7F132D7"/>
    <w:multiLevelType w:val="multilevel"/>
    <w:tmpl w:val="323EC8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990569"/>
    <w:multiLevelType w:val="multilevel"/>
    <w:tmpl w:val="88BAD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23B"/>
    <w:rsid w:val="0036304D"/>
    <w:rsid w:val="00511631"/>
    <w:rsid w:val="00871D82"/>
    <w:rsid w:val="00AC423B"/>
    <w:rsid w:val="00B43CB5"/>
    <w:rsid w:val="00BA7188"/>
    <w:rsid w:val="00BD5BAE"/>
    <w:rsid w:val="00C7452A"/>
    <w:rsid w:val="00CD2A13"/>
    <w:rsid w:val="00D4467E"/>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E5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23B"/>
    <w:pPr>
      <w:spacing w:beforeLines="1" w:afterLines="1"/>
      <w:ind w:left="720"/>
      <w:contextualSpacing/>
    </w:pPr>
    <w:rPr>
      <w:rFonts w:ascii="Times" w:hAnsi="Times"/>
      <w:sz w:val="20"/>
      <w:szCs w:val="20"/>
    </w:rPr>
  </w:style>
  <w:style w:type="paragraph" w:styleId="NormalWeb">
    <w:name w:val="Normal (Web)"/>
    <w:basedOn w:val="Normal"/>
    <w:uiPriority w:val="99"/>
    <w:rsid w:val="00AC423B"/>
    <w:pPr>
      <w:spacing w:beforeLines="1" w:afterLines="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23B"/>
    <w:pPr>
      <w:spacing w:beforeLines="1" w:afterLines="1"/>
      <w:ind w:left="720"/>
      <w:contextualSpacing/>
    </w:pPr>
    <w:rPr>
      <w:rFonts w:ascii="Times" w:hAnsi="Times"/>
      <w:sz w:val="20"/>
      <w:szCs w:val="20"/>
    </w:rPr>
  </w:style>
  <w:style w:type="paragraph" w:styleId="NormalWeb">
    <w:name w:val="Normal (Web)"/>
    <w:basedOn w:val="Normal"/>
    <w:uiPriority w:val="99"/>
    <w:rsid w:val="00AC423B"/>
    <w:pPr>
      <w:spacing w:beforeLines="1" w:afterLines="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669643">
      <w:bodyDiv w:val="1"/>
      <w:marLeft w:val="0"/>
      <w:marRight w:val="0"/>
      <w:marTop w:val="0"/>
      <w:marBottom w:val="0"/>
      <w:divBdr>
        <w:top w:val="none" w:sz="0" w:space="0" w:color="auto"/>
        <w:left w:val="none" w:sz="0" w:space="0" w:color="auto"/>
        <w:bottom w:val="none" w:sz="0" w:space="0" w:color="auto"/>
        <w:right w:val="none" w:sz="0" w:space="0" w:color="auto"/>
      </w:divBdr>
      <w:divsChild>
        <w:div w:id="1301882561">
          <w:marLeft w:val="0"/>
          <w:marRight w:val="0"/>
          <w:marTop w:val="0"/>
          <w:marBottom w:val="0"/>
          <w:divBdr>
            <w:top w:val="none" w:sz="0" w:space="0" w:color="auto"/>
            <w:left w:val="none" w:sz="0" w:space="0" w:color="auto"/>
            <w:bottom w:val="none" w:sz="0" w:space="0" w:color="auto"/>
            <w:right w:val="none" w:sz="0" w:space="0" w:color="auto"/>
          </w:divBdr>
          <w:divsChild>
            <w:div w:id="1195846917">
              <w:marLeft w:val="0"/>
              <w:marRight w:val="0"/>
              <w:marTop w:val="0"/>
              <w:marBottom w:val="0"/>
              <w:divBdr>
                <w:top w:val="none" w:sz="0" w:space="0" w:color="auto"/>
                <w:left w:val="none" w:sz="0" w:space="0" w:color="auto"/>
                <w:bottom w:val="none" w:sz="0" w:space="0" w:color="auto"/>
                <w:right w:val="none" w:sz="0" w:space="0" w:color="auto"/>
              </w:divBdr>
              <w:divsChild>
                <w:div w:id="1377583976">
                  <w:marLeft w:val="0"/>
                  <w:marRight w:val="0"/>
                  <w:marTop w:val="0"/>
                  <w:marBottom w:val="0"/>
                  <w:divBdr>
                    <w:top w:val="none" w:sz="0" w:space="0" w:color="auto"/>
                    <w:left w:val="none" w:sz="0" w:space="0" w:color="auto"/>
                    <w:bottom w:val="none" w:sz="0" w:space="0" w:color="auto"/>
                    <w:right w:val="none" w:sz="0" w:space="0" w:color="auto"/>
                  </w:divBdr>
                  <w:divsChild>
                    <w:div w:id="1974284357">
                      <w:marLeft w:val="0"/>
                      <w:marRight w:val="0"/>
                      <w:marTop w:val="0"/>
                      <w:marBottom w:val="0"/>
                      <w:divBdr>
                        <w:top w:val="none" w:sz="0" w:space="0" w:color="auto"/>
                        <w:left w:val="none" w:sz="0" w:space="0" w:color="auto"/>
                        <w:bottom w:val="none" w:sz="0" w:space="0" w:color="auto"/>
                        <w:right w:val="none" w:sz="0" w:space="0" w:color="auto"/>
                      </w:divBdr>
                    </w:div>
                  </w:divsChild>
                </w:div>
                <w:div w:id="306664086">
                  <w:marLeft w:val="0"/>
                  <w:marRight w:val="0"/>
                  <w:marTop w:val="0"/>
                  <w:marBottom w:val="0"/>
                  <w:divBdr>
                    <w:top w:val="none" w:sz="0" w:space="0" w:color="auto"/>
                    <w:left w:val="none" w:sz="0" w:space="0" w:color="auto"/>
                    <w:bottom w:val="none" w:sz="0" w:space="0" w:color="auto"/>
                    <w:right w:val="none" w:sz="0" w:space="0" w:color="auto"/>
                  </w:divBdr>
                  <w:divsChild>
                    <w:div w:id="2120374958">
                      <w:marLeft w:val="0"/>
                      <w:marRight w:val="0"/>
                      <w:marTop w:val="0"/>
                      <w:marBottom w:val="0"/>
                      <w:divBdr>
                        <w:top w:val="none" w:sz="0" w:space="0" w:color="auto"/>
                        <w:left w:val="none" w:sz="0" w:space="0" w:color="auto"/>
                        <w:bottom w:val="none" w:sz="0" w:space="0" w:color="auto"/>
                        <w:right w:val="none" w:sz="0" w:space="0" w:color="auto"/>
                      </w:divBdr>
                    </w:div>
                    <w:div w:id="1753311489">
                      <w:marLeft w:val="0"/>
                      <w:marRight w:val="0"/>
                      <w:marTop w:val="0"/>
                      <w:marBottom w:val="0"/>
                      <w:divBdr>
                        <w:top w:val="none" w:sz="0" w:space="0" w:color="auto"/>
                        <w:left w:val="none" w:sz="0" w:space="0" w:color="auto"/>
                        <w:bottom w:val="none" w:sz="0" w:space="0" w:color="auto"/>
                        <w:right w:val="none" w:sz="0" w:space="0" w:color="auto"/>
                      </w:divBdr>
                    </w:div>
                    <w:div w:id="1753040684">
                      <w:marLeft w:val="0"/>
                      <w:marRight w:val="0"/>
                      <w:marTop w:val="0"/>
                      <w:marBottom w:val="0"/>
                      <w:divBdr>
                        <w:top w:val="none" w:sz="0" w:space="0" w:color="auto"/>
                        <w:left w:val="none" w:sz="0" w:space="0" w:color="auto"/>
                        <w:bottom w:val="none" w:sz="0" w:space="0" w:color="auto"/>
                        <w:right w:val="none" w:sz="0" w:space="0" w:color="auto"/>
                      </w:divBdr>
                    </w:div>
                  </w:divsChild>
                </w:div>
                <w:div w:id="1366635906">
                  <w:marLeft w:val="0"/>
                  <w:marRight w:val="0"/>
                  <w:marTop w:val="0"/>
                  <w:marBottom w:val="0"/>
                  <w:divBdr>
                    <w:top w:val="none" w:sz="0" w:space="0" w:color="auto"/>
                    <w:left w:val="none" w:sz="0" w:space="0" w:color="auto"/>
                    <w:bottom w:val="none" w:sz="0" w:space="0" w:color="auto"/>
                    <w:right w:val="none" w:sz="0" w:space="0" w:color="auto"/>
                  </w:divBdr>
                  <w:divsChild>
                    <w:div w:id="1645892522">
                      <w:marLeft w:val="0"/>
                      <w:marRight w:val="0"/>
                      <w:marTop w:val="0"/>
                      <w:marBottom w:val="0"/>
                      <w:divBdr>
                        <w:top w:val="none" w:sz="0" w:space="0" w:color="auto"/>
                        <w:left w:val="none" w:sz="0" w:space="0" w:color="auto"/>
                        <w:bottom w:val="none" w:sz="0" w:space="0" w:color="auto"/>
                        <w:right w:val="none" w:sz="0" w:space="0" w:color="auto"/>
                      </w:divBdr>
                    </w:div>
                    <w:div w:id="1173253423">
                      <w:marLeft w:val="0"/>
                      <w:marRight w:val="0"/>
                      <w:marTop w:val="0"/>
                      <w:marBottom w:val="0"/>
                      <w:divBdr>
                        <w:top w:val="none" w:sz="0" w:space="0" w:color="auto"/>
                        <w:left w:val="none" w:sz="0" w:space="0" w:color="auto"/>
                        <w:bottom w:val="none" w:sz="0" w:space="0" w:color="auto"/>
                        <w:right w:val="none" w:sz="0" w:space="0" w:color="auto"/>
                      </w:divBdr>
                    </w:div>
                    <w:div w:id="108410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9828">
              <w:marLeft w:val="0"/>
              <w:marRight w:val="0"/>
              <w:marTop w:val="0"/>
              <w:marBottom w:val="0"/>
              <w:divBdr>
                <w:top w:val="none" w:sz="0" w:space="0" w:color="auto"/>
                <w:left w:val="none" w:sz="0" w:space="0" w:color="auto"/>
                <w:bottom w:val="none" w:sz="0" w:space="0" w:color="auto"/>
                <w:right w:val="none" w:sz="0" w:space="0" w:color="auto"/>
              </w:divBdr>
              <w:divsChild>
                <w:div w:id="892083481">
                  <w:marLeft w:val="0"/>
                  <w:marRight w:val="0"/>
                  <w:marTop w:val="0"/>
                  <w:marBottom w:val="0"/>
                  <w:divBdr>
                    <w:top w:val="none" w:sz="0" w:space="0" w:color="auto"/>
                    <w:left w:val="none" w:sz="0" w:space="0" w:color="auto"/>
                    <w:bottom w:val="none" w:sz="0" w:space="0" w:color="auto"/>
                    <w:right w:val="none" w:sz="0" w:space="0" w:color="auto"/>
                  </w:divBdr>
                  <w:divsChild>
                    <w:div w:id="7621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1625">
          <w:marLeft w:val="0"/>
          <w:marRight w:val="0"/>
          <w:marTop w:val="0"/>
          <w:marBottom w:val="0"/>
          <w:divBdr>
            <w:top w:val="none" w:sz="0" w:space="0" w:color="auto"/>
            <w:left w:val="none" w:sz="0" w:space="0" w:color="auto"/>
            <w:bottom w:val="none" w:sz="0" w:space="0" w:color="auto"/>
            <w:right w:val="none" w:sz="0" w:space="0" w:color="auto"/>
          </w:divBdr>
          <w:divsChild>
            <w:div w:id="2039507565">
              <w:marLeft w:val="0"/>
              <w:marRight w:val="0"/>
              <w:marTop w:val="0"/>
              <w:marBottom w:val="0"/>
              <w:divBdr>
                <w:top w:val="none" w:sz="0" w:space="0" w:color="auto"/>
                <w:left w:val="none" w:sz="0" w:space="0" w:color="auto"/>
                <w:bottom w:val="none" w:sz="0" w:space="0" w:color="auto"/>
                <w:right w:val="none" w:sz="0" w:space="0" w:color="auto"/>
              </w:divBdr>
              <w:divsChild>
                <w:div w:id="1618175979">
                  <w:marLeft w:val="0"/>
                  <w:marRight w:val="0"/>
                  <w:marTop w:val="0"/>
                  <w:marBottom w:val="0"/>
                  <w:divBdr>
                    <w:top w:val="none" w:sz="0" w:space="0" w:color="auto"/>
                    <w:left w:val="none" w:sz="0" w:space="0" w:color="auto"/>
                    <w:bottom w:val="none" w:sz="0" w:space="0" w:color="auto"/>
                    <w:right w:val="none" w:sz="0" w:space="0" w:color="auto"/>
                  </w:divBdr>
                  <w:divsChild>
                    <w:div w:id="1365131767">
                      <w:marLeft w:val="0"/>
                      <w:marRight w:val="0"/>
                      <w:marTop w:val="0"/>
                      <w:marBottom w:val="0"/>
                      <w:divBdr>
                        <w:top w:val="none" w:sz="0" w:space="0" w:color="auto"/>
                        <w:left w:val="none" w:sz="0" w:space="0" w:color="auto"/>
                        <w:bottom w:val="none" w:sz="0" w:space="0" w:color="auto"/>
                        <w:right w:val="none" w:sz="0" w:space="0" w:color="auto"/>
                      </w:divBdr>
                    </w:div>
                    <w:div w:id="1988431683">
                      <w:marLeft w:val="0"/>
                      <w:marRight w:val="0"/>
                      <w:marTop w:val="0"/>
                      <w:marBottom w:val="0"/>
                      <w:divBdr>
                        <w:top w:val="none" w:sz="0" w:space="0" w:color="auto"/>
                        <w:left w:val="none" w:sz="0" w:space="0" w:color="auto"/>
                        <w:bottom w:val="none" w:sz="0" w:space="0" w:color="auto"/>
                        <w:right w:val="none" w:sz="0" w:space="0" w:color="auto"/>
                      </w:divBdr>
                    </w:div>
                    <w:div w:id="2039161921">
                      <w:marLeft w:val="0"/>
                      <w:marRight w:val="0"/>
                      <w:marTop w:val="0"/>
                      <w:marBottom w:val="0"/>
                      <w:divBdr>
                        <w:top w:val="none" w:sz="0" w:space="0" w:color="auto"/>
                        <w:left w:val="none" w:sz="0" w:space="0" w:color="auto"/>
                        <w:bottom w:val="none" w:sz="0" w:space="0" w:color="auto"/>
                        <w:right w:val="none" w:sz="0" w:space="0" w:color="auto"/>
                      </w:divBdr>
                    </w:div>
                  </w:divsChild>
                </w:div>
                <w:div w:id="1885870912">
                  <w:marLeft w:val="0"/>
                  <w:marRight w:val="0"/>
                  <w:marTop w:val="0"/>
                  <w:marBottom w:val="0"/>
                  <w:divBdr>
                    <w:top w:val="none" w:sz="0" w:space="0" w:color="auto"/>
                    <w:left w:val="none" w:sz="0" w:space="0" w:color="auto"/>
                    <w:bottom w:val="none" w:sz="0" w:space="0" w:color="auto"/>
                    <w:right w:val="none" w:sz="0" w:space="0" w:color="auto"/>
                  </w:divBdr>
                  <w:divsChild>
                    <w:div w:id="1089425947">
                      <w:marLeft w:val="0"/>
                      <w:marRight w:val="0"/>
                      <w:marTop w:val="0"/>
                      <w:marBottom w:val="0"/>
                      <w:divBdr>
                        <w:top w:val="none" w:sz="0" w:space="0" w:color="auto"/>
                        <w:left w:val="none" w:sz="0" w:space="0" w:color="auto"/>
                        <w:bottom w:val="none" w:sz="0" w:space="0" w:color="auto"/>
                        <w:right w:val="none" w:sz="0" w:space="0" w:color="auto"/>
                      </w:divBdr>
                    </w:div>
                    <w:div w:id="50423307">
                      <w:marLeft w:val="0"/>
                      <w:marRight w:val="0"/>
                      <w:marTop w:val="0"/>
                      <w:marBottom w:val="0"/>
                      <w:divBdr>
                        <w:top w:val="none" w:sz="0" w:space="0" w:color="auto"/>
                        <w:left w:val="none" w:sz="0" w:space="0" w:color="auto"/>
                        <w:bottom w:val="none" w:sz="0" w:space="0" w:color="auto"/>
                        <w:right w:val="none" w:sz="0" w:space="0" w:color="auto"/>
                      </w:divBdr>
                    </w:div>
                    <w:div w:id="18097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6748">
              <w:marLeft w:val="0"/>
              <w:marRight w:val="0"/>
              <w:marTop w:val="0"/>
              <w:marBottom w:val="0"/>
              <w:divBdr>
                <w:top w:val="none" w:sz="0" w:space="0" w:color="auto"/>
                <w:left w:val="none" w:sz="0" w:space="0" w:color="auto"/>
                <w:bottom w:val="none" w:sz="0" w:space="0" w:color="auto"/>
                <w:right w:val="none" w:sz="0" w:space="0" w:color="auto"/>
              </w:divBdr>
              <w:divsChild>
                <w:div w:id="1382553289">
                  <w:marLeft w:val="0"/>
                  <w:marRight w:val="0"/>
                  <w:marTop w:val="0"/>
                  <w:marBottom w:val="0"/>
                  <w:divBdr>
                    <w:top w:val="none" w:sz="0" w:space="0" w:color="auto"/>
                    <w:left w:val="none" w:sz="0" w:space="0" w:color="auto"/>
                    <w:bottom w:val="none" w:sz="0" w:space="0" w:color="auto"/>
                    <w:right w:val="none" w:sz="0" w:space="0" w:color="auto"/>
                  </w:divBdr>
                  <w:divsChild>
                    <w:div w:id="1990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8741">
          <w:marLeft w:val="0"/>
          <w:marRight w:val="0"/>
          <w:marTop w:val="0"/>
          <w:marBottom w:val="0"/>
          <w:divBdr>
            <w:top w:val="none" w:sz="0" w:space="0" w:color="auto"/>
            <w:left w:val="none" w:sz="0" w:space="0" w:color="auto"/>
            <w:bottom w:val="none" w:sz="0" w:space="0" w:color="auto"/>
            <w:right w:val="none" w:sz="0" w:space="0" w:color="auto"/>
          </w:divBdr>
          <w:divsChild>
            <w:div w:id="1760518401">
              <w:marLeft w:val="0"/>
              <w:marRight w:val="0"/>
              <w:marTop w:val="0"/>
              <w:marBottom w:val="0"/>
              <w:divBdr>
                <w:top w:val="none" w:sz="0" w:space="0" w:color="auto"/>
                <w:left w:val="none" w:sz="0" w:space="0" w:color="auto"/>
                <w:bottom w:val="none" w:sz="0" w:space="0" w:color="auto"/>
                <w:right w:val="none" w:sz="0" w:space="0" w:color="auto"/>
              </w:divBdr>
              <w:divsChild>
                <w:div w:id="1113785152">
                  <w:marLeft w:val="0"/>
                  <w:marRight w:val="0"/>
                  <w:marTop w:val="0"/>
                  <w:marBottom w:val="0"/>
                  <w:divBdr>
                    <w:top w:val="none" w:sz="0" w:space="0" w:color="auto"/>
                    <w:left w:val="none" w:sz="0" w:space="0" w:color="auto"/>
                    <w:bottom w:val="none" w:sz="0" w:space="0" w:color="auto"/>
                    <w:right w:val="none" w:sz="0" w:space="0" w:color="auto"/>
                  </w:divBdr>
                </w:div>
                <w:div w:id="690450327">
                  <w:marLeft w:val="0"/>
                  <w:marRight w:val="0"/>
                  <w:marTop w:val="0"/>
                  <w:marBottom w:val="0"/>
                  <w:divBdr>
                    <w:top w:val="none" w:sz="0" w:space="0" w:color="auto"/>
                    <w:left w:val="none" w:sz="0" w:space="0" w:color="auto"/>
                    <w:bottom w:val="none" w:sz="0" w:space="0" w:color="auto"/>
                    <w:right w:val="none" w:sz="0" w:space="0" w:color="auto"/>
                  </w:divBdr>
                </w:div>
                <w:div w:id="412749260">
                  <w:marLeft w:val="0"/>
                  <w:marRight w:val="0"/>
                  <w:marTop w:val="0"/>
                  <w:marBottom w:val="0"/>
                  <w:divBdr>
                    <w:top w:val="none" w:sz="0" w:space="0" w:color="auto"/>
                    <w:left w:val="none" w:sz="0" w:space="0" w:color="auto"/>
                    <w:bottom w:val="none" w:sz="0" w:space="0" w:color="auto"/>
                    <w:right w:val="none" w:sz="0" w:space="0" w:color="auto"/>
                  </w:divBdr>
                </w:div>
              </w:divsChild>
            </w:div>
            <w:div w:id="1853489185">
              <w:marLeft w:val="0"/>
              <w:marRight w:val="0"/>
              <w:marTop w:val="0"/>
              <w:marBottom w:val="0"/>
              <w:divBdr>
                <w:top w:val="none" w:sz="0" w:space="0" w:color="auto"/>
                <w:left w:val="none" w:sz="0" w:space="0" w:color="auto"/>
                <w:bottom w:val="none" w:sz="0" w:space="0" w:color="auto"/>
                <w:right w:val="none" w:sz="0" w:space="0" w:color="auto"/>
              </w:divBdr>
              <w:divsChild>
                <w:div w:id="456530521">
                  <w:marLeft w:val="0"/>
                  <w:marRight w:val="0"/>
                  <w:marTop w:val="0"/>
                  <w:marBottom w:val="0"/>
                  <w:divBdr>
                    <w:top w:val="none" w:sz="0" w:space="0" w:color="auto"/>
                    <w:left w:val="none" w:sz="0" w:space="0" w:color="auto"/>
                    <w:bottom w:val="none" w:sz="0" w:space="0" w:color="auto"/>
                    <w:right w:val="none" w:sz="0" w:space="0" w:color="auto"/>
                  </w:divBdr>
                </w:div>
                <w:div w:id="1564371470">
                  <w:marLeft w:val="0"/>
                  <w:marRight w:val="0"/>
                  <w:marTop w:val="0"/>
                  <w:marBottom w:val="0"/>
                  <w:divBdr>
                    <w:top w:val="none" w:sz="0" w:space="0" w:color="auto"/>
                    <w:left w:val="none" w:sz="0" w:space="0" w:color="auto"/>
                    <w:bottom w:val="none" w:sz="0" w:space="0" w:color="auto"/>
                    <w:right w:val="none" w:sz="0" w:space="0" w:color="auto"/>
                  </w:divBdr>
                </w:div>
                <w:div w:id="11183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0617">
          <w:marLeft w:val="0"/>
          <w:marRight w:val="0"/>
          <w:marTop w:val="0"/>
          <w:marBottom w:val="0"/>
          <w:divBdr>
            <w:top w:val="none" w:sz="0" w:space="0" w:color="auto"/>
            <w:left w:val="none" w:sz="0" w:space="0" w:color="auto"/>
            <w:bottom w:val="none" w:sz="0" w:space="0" w:color="auto"/>
            <w:right w:val="none" w:sz="0" w:space="0" w:color="auto"/>
          </w:divBdr>
          <w:divsChild>
            <w:div w:id="1199775390">
              <w:marLeft w:val="0"/>
              <w:marRight w:val="0"/>
              <w:marTop w:val="0"/>
              <w:marBottom w:val="0"/>
              <w:divBdr>
                <w:top w:val="none" w:sz="0" w:space="0" w:color="auto"/>
                <w:left w:val="none" w:sz="0" w:space="0" w:color="auto"/>
                <w:bottom w:val="none" w:sz="0" w:space="0" w:color="auto"/>
                <w:right w:val="none" w:sz="0" w:space="0" w:color="auto"/>
              </w:divBdr>
              <w:divsChild>
                <w:div w:id="238249950">
                  <w:marLeft w:val="0"/>
                  <w:marRight w:val="0"/>
                  <w:marTop w:val="0"/>
                  <w:marBottom w:val="0"/>
                  <w:divBdr>
                    <w:top w:val="none" w:sz="0" w:space="0" w:color="auto"/>
                    <w:left w:val="none" w:sz="0" w:space="0" w:color="auto"/>
                    <w:bottom w:val="none" w:sz="0" w:space="0" w:color="auto"/>
                    <w:right w:val="none" w:sz="0" w:space="0" w:color="auto"/>
                  </w:divBdr>
                </w:div>
                <w:div w:id="1611627119">
                  <w:marLeft w:val="0"/>
                  <w:marRight w:val="0"/>
                  <w:marTop w:val="0"/>
                  <w:marBottom w:val="0"/>
                  <w:divBdr>
                    <w:top w:val="none" w:sz="0" w:space="0" w:color="auto"/>
                    <w:left w:val="none" w:sz="0" w:space="0" w:color="auto"/>
                    <w:bottom w:val="none" w:sz="0" w:space="0" w:color="auto"/>
                    <w:right w:val="none" w:sz="0" w:space="0" w:color="auto"/>
                  </w:divBdr>
                </w:div>
                <w:div w:id="414980673">
                  <w:marLeft w:val="0"/>
                  <w:marRight w:val="0"/>
                  <w:marTop w:val="0"/>
                  <w:marBottom w:val="0"/>
                  <w:divBdr>
                    <w:top w:val="none" w:sz="0" w:space="0" w:color="auto"/>
                    <w:left w:val="none" w:sz="0" w:space="0" w:color="auto"/>
                    <w:bottom w:val="none" w:sz="0" w:space="0" w:color="auto"/>
                    <w:right w:val="none" w:sz="0" w:space="0" w:color="auto"/>
                  </w:divBdr>
                </w:div>
              </w:divsChild>
            </w:div>
            <w:div w:id="1155877682">
              <w:marLeft w:val="0"/>
              <w:marRight w:val="0"/>
              <w:marTop w:val="0"/>
              <w:marBottom w:val="0"/>
              <w:divBdr>
                <w:top w:val="none" w:sz="0" w:space="0" w:color="auto"/>
                <w:left w:val="none" w:sz="0" w:space="0" w:color="auto"/>
                <w:bottom w:val="none" w:sz="0" w:space="0" w:color="auto"/>
                <w:right w:val="none" w:sz="0" w:space="0" w:color="auto"/>
              </w:divBdr>
              <w:divsChild>
                <w:div w:id="510527417">
                  <w:marLeft w:val="0"/>
                  <w:marRight w:val="0"/>
                  <w:marTop w:val="0"/>
                  <w:marBottom w:val="0"/>
                  <w:divBdr>
                    <w:top w:val="none" w:sz="0" w:space="0" w:color="auto"/>
                    <w:left w:val="none" w:sz="0" w:space="0" w:color="auto"/>
                    <w:bottom w:val="none" w:sz="0" w:space="0" w:color="auto"/>
                    <w:right w:val="none" w:sz="0" w:space="0" w:color="auto"/>
                  </w:divBdr>
                </w:div>
              </w:divsChild>
            </w:div>
            <w:div w:id="577979162">
              <w:marLeft w:val="0"/>
              <w:marRight w:val="0"/>
              <w:marTop w:val="0"/>
              <w:marBottom w:val="0"/>
              <w:divBdr>
                <w:top w:val="none" w:sz="0" w:space="0" w:color="auto"/>
                <w:left w:val="none" w:sz="0" w:space="0" w:color="auto"/>
                <w:bottom w:val="none" w:sz="0" w:space="0" w:color="auto"/>
                <w:right w:val="none" w:sz="0" w:space="0" w:color="auto"/>
              </w:divBdr>
              <w:divsChild>
                <w:div w:id="1510679158">
                  <w:marLeft w:val="0"/>
                  <w:marRight w:val="0"/>
                  <w:marTop w:val="0"/>
                  <w:marBottom w:val="0"/>
                  <w:divBdr>
                    <w:top w:val="none" w:sz="0" w:space="0" w:color="auto"/>
                    <w:left w:val="none" w:sz="0" w:space="0" w:color="auto"/>
                    <w:bottom w:val="none" w:sz="0" w:space="0" w:color="auto"/>
                    <w:right w:val="none" w:sz="0" w:space="0" w:color="auto"/>
                  </w:divBdr>
                </w:div>
                <w:div w:id="659772923">
                  <w:marLeft w:val="0"/>
                  <w:marRight w:val="0"/>
                  <w:marTop w:val="0"/>
                  <w:marBottom w:val="0"/>
                  <w:divBdr>
                    <w:top w:val="none" w:sz="0" w:space="0" w:color="auto"/>
                    <w:left w:val="none" w:sz="0" w:space="0" w:color="auto"/>
                    <w:bottom w:val="none" w:sz="0" w:space="0" w:color="auto"/>
                    <w:right w:val="none" w:sz="0" w:space="0" w:color="auto"/>
                  </w:divBdr>
                </w:div>
              </w:divsChild>
            </w:div>
            <w:div w:id="778569074">
              <w:marLeft w:val="0"/>
              <w:marRight w:val="0"/>
              <w:marTop w:val="0"/>
              <w:marBottom w:val="0"/>
              <w:divBdr>
                <w:top w:val="none" w:sz="0" w:space="0" w:color="auto"/>
                <w:left w:val="none" w:sz="0" w:space="0" w:color="auto"/>
                <w:bottom w:val="none" w:sz="0" w:space="0" w:color="auto"/>
                <w:right w:val="none" w:sz="0" w:space="0" w:color="auto"/>
              </w:divBdr>
              <w:divsChild>
                <w:div w:id="1495415690">
                  <w:marLeft w:val="0"/>
                  <w:marRight w:val="0"/>
                  <w:marTop w:val="0"/>
                  <w:marBottom w:val="0"/>
                  <w:divBdr>
                    <w:top w:val="none" w:sz="0" w:space="0" w:color="auto"/>
                    <w:left w:val="none" w:sz="0" w:space="0" w:color="auto"/>
                    <w:bottom w:val="none" w:sz="0" w:space="0" w:color="auto"/>
                    <w:right w:val="none" w:sz="0" w:space="0" w:color="auto"/>
                  </w:divBdr>
                </w:div>
              </w:divsChild>
            </w:div>
            <w:div w:id="838737826">
              <w:marLeft w:val="0"/>
              <w:marRight w:val="0"/>
              <w:marTop w:val="0"/>
              <w:marBottom w:val="0"/>
              <w:divBdr>
                <w:top w:val="none" w:sz="0" w:space="0" w:color="auto"/>
                <w:left w:val="none" w:sz="0" w:space="0" w:color="auto"/>
                <w:bottom w:val="none" w:sz="0" w:space="0" w:color="auto"/>
                <w:right w:val="none" w:sz="0" w:space="0" w:color="auto"/>
              </w:divBdr>
              <w:divsChild>
                <w:div w:id="2028368498">
                  <w:marLeft w:val="0"/>
                  <w:marRight w:val="0"/>
                  <w:marTop w:val="0"/>
                  <w:marBottom w:val="0"/>
                  <w:divBdr>
                    <w:top w:val="none" w:sz="0" w:space="0" w:color="auto"/>
                    <w:left w:val="none" w:sz="0" w:space="0" w:color="auto"/>
                    <w:bottom w:val="none" w:sz="0" w:space="0" w:color="auto"/>
                    <w:right w:val="none" w:sz="0" w:space="0" w:color="auto"/>
                  </w:divBdr>
                </w:div>
              </w:divsChild>
            </w:div>
            <w:div w:id="223688331">
              <w:marLeft w:val="0"/>
              <w:marRight w:val="0"/>
              <w:marTop w:val="0"/>
              <w:marBottom w:val="0"/>
              <w:divBdr>
                <w:top w:val="none" w:sz="0" w:space="0" w:color="auto"/>
                <w:left w:val="none" w:sz="0" w:space="0" w:color="auto"/>
                <w:bottom w:val="none" w:sz="0" w:space="0" w:color="auto"/>
                <w:right w:val="none" w:sz="0" w:space="0" w:color="auto"/>
              </w:divBdr>
              <w:divsChild>
                <w:div w:id="570769521">
                  <w:marLeft w:val="0"/>
                  <w:marRight w:val="0"/>
                  <w:marTop w:val="0"/>
                  <w:marBottom w:val="0"/>
                  <w:divBdr>
                    <w:top w:val="none" w:sz="0" w:space="0" w:color="auto"/>
                    <w:left w:val="none" w:sz="0" w:space="0" w:color="auto"/>
                    <w:bottom w:val="none" w:sz="0" w:space="0" w:color="auto"/>
                    <w:right w:val="none" w:sz="0" w:space="0" w:color="auto"/>
                  </w:divBdr>
                </w:div>
                <w:div w:id="10833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7223">
          <w:marLeft w:val="0"/>
          <w:marRight w:val="0"/>
          <w:marTop w:val="0"/>
          <w:marBottom w:val="0"/>
          <w:divBdr>
            <w:top w:val="none" w:sz="0" w:space="0" w:color="auto"/>
            <w:left w:val="none" w:sz="0" w:space="0" w:color="auto"/>
            <w:bottom w:val="none" w:sz="0" w:space="0" w:color="auto"/>
            <w:right w:val="none" w:sz="0" w:space="0" w:color="auto"/>
          </w:divBdr>
          <w:divsChild>
            <w:div w:id="1779333459">
              <w:marLeft w:val="0"/>
              <w:marRight w:val="0"/>
              <w:marTop w:val="0"/>
              <w:marBottom w:val="0"/>
              <w:divBdr>
                <w:top w:val="none" w:sz="0" w:space="0" w:color="auto"/>
                <w:left w:val="none" w:sz="0" w:space="0" w:color="auto"/>
                <w:bottom w:val="none" w:sz="0" w:space="0" w:color="auto"/>
                <w:right w:val="none" w:sz="0" w:space="0" w:color="auto"/>
              </w:divBdr>
              <w:divsChild>
                <w:div w:id="182017107">
                  <w:marLeft w:val="0"/>
                  <w:marRight w:val="0"/>
                  <w:marTop w:val="0"/>
                  <w:marBottom w:val="0"/>
                  <w:divBdr>
                    <w:top w:val="none" w:sz="0" w:space="0" w:color="auto"/>
                    <w:left w:val="none" w:sz="0" w:space="0" w:color="auto"/>
                    <w:bottom w:val="none" w:sz="0" w:space="0" w:color="auto"/>
                    <w:right w:val="none" w:sz="0" w:space="0" w:color="auto"/>
                  </w:divBdr>
                </w:div>
                <w:div w:id="170342069">
                  <w:marLeft w:val="0"/>
                  <w:marRight w:val="0"/>
                  <w:marTop w:val="0"/>
                  <w:marBottom w:val="0"/>
                  <w:divBdr>
                    <w:top w:val="none" w:sz="0" w:space="0" w:color="auto"/>
                    <w:left w:val="none" w:sz="0" w:space="0" w:color="auto"/>
                    <w:bottom w:val="none" w:sz="0" w:space="0" w:color="auto"/>
                    <w:right w:val="none" w:sz="0" w:space="0" w:color="auto"/>
                  </w:divBdr>
                </w:div>
                <w:div w:id="13630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2708</Words>
  <Characters>15437</Characters>
  <Application>Microsoft Macintosh Word</Application>
  <DocSecurity>0</DocSecurity>
  <Lines>128</Lines>
  <Paragraphs>36</Paragraphs>
  <ScaleCrop>false</ScaleCrop>
  <Company>Real Justice Australia</Company>
  <LinksUpToDate>false</LinksUpToDate>
  <CharactersWithSpaces>18109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O'Connell</dc:creator>
  <cp:keywords/>
  <cp:lastModifiedBy>margaret thorsborne</cp:lastModifiedBy>
  <cp:revision>4</cp:revision>
  <cp:lastPrinted>2015-12-15T21:43:00Z</cp:lastPrinted>
  <dcterms:created xsi:type="dcterms:W3CDTF">2016-11-02T23:44:00Z</dcterms:created>
  <dcterms:modified xsi:type="dcterms:W3CDTF">2017-07-18T04:13:00Z</dcterms:modified>
</cp:coreProperties>
</file>