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53DD2" w:rsidRPr="00753DD2" w:rsidRDefault="00753DD2" w:rsidP="00753DD2">
      <w:pPr>
        <w:spacing w:before="100" w:beforeAutospacing="1" w:after="100" w:afterAutospacing="1"/>
        <w:rPr>
          <w:rFonts w:ascii="Times" w:hAnsi="Times" w:cs="Times New Roman"/>
          <w:b w:val="0"/>
          <w:sz w:val="20"/>
          <w:szCs w:val="20"/>
          <w:lang w:val="en-AU" w:eastAsia="en-US"/>
        </w:rPr>
      </w:pPr>
      <w:proofErr w:type="gramStart"/>
      <w:r>
        <w:rPr>
          <w:rFonts w:ascii="Times" w:hAnsi="Times" w:cs="Times New Roman"/>
          <w:b w:val="0"/>
          <w:sz w:val="20"/>
          <w:szCs w:val="20"/>
          <w:lang w:val="en-AU" w:eastAsia="en-US"/>
        </w:rPr>
        <w:t>EL Educational Leadership.</w:t>
      </w:r>
      <w:proofErr w:type="gramEnd"/>
      <w:r>
        <w:rPr>
          <w:rFonts w:ascii="Times" w:hAnsi="Times" w:cs="Times New Roman"/>
          <w:b w:val="0"/>
          <w:sz w:val="20"/>
          <w:szCs w:val="20"/>
          <w:lang w:val="en-AU" w:eastAsia="en-US"/>
        </w:rPr>
        <w:t xml:space="preserve"> </w:t>
      </w:r>
      <w:bookmarkStart w:id="0" w:name="_GoBack"/>
      <w:bookmarkEnd w:id="0"/>
      <w:r w:rsidRPr="00753DD2">
        <w:rPr>
          <w:rFonts w:ascii="Times" w:hAnsi="Times" w:cs="Times New Roman"/>
          <w:b w:val="0"/>
          <w:sz w:val="20"/>
          <w:szCs w:val="20"/>
          <w:lang w:val="en-AU" w:eastAsia="en-US"/>
        </w:rPr>
        <w:t xml:space="preserve">May 2013 | Volume </w:t>
      </w:r>
      <w:r w:rsidRPr="00753DD2">
        <w:rPr>
          <w:rFonts w:ascii="Times" w:hAnsi="Times" w:cs="Times New Roman"/>
          <w:bCs/>
          <w:sz w:val="20"/>
          <w:szCs w:val="20"/>
          <w:lang w:val="en-AU" w:eastAsia="en-US"/>
        </w:rPr>
        <w:t>70</w:t>
      </w:r>
      <w:r w:rsidRPr="00753DD2">
        <w:rPr>
          <w:rFonts w:ascii="Times" w:hAnsi="Times" w:cs="Times New Roman"/>
          <w:b w:val="0"/>
          <w:sz w:val="20"/>
          <w:szCs w:val="20"/>
          <w:lang w:val="en-AU" w:eastAsia="en-US"/>
        </w:rPr>
        <w:t xml:space="preserve"> | Number </w:t>
      </w:r>
      <w:r w:rsidRPr="00753DD2">
        <w:rPr>
          <w:rFonts w:ascii="Times" w:hAnsi="Times" w:cs="Times New Roman"/>
          <w:bCs/>
          <w:sz w:val="20"/>
          <w:szCs w:val="20"/>
          <w:lang w:val="en-AU" w:eastAsia="en-US"/>
        </w:rPr>
        <w:t>8</w:t>
      </w:r>
      <w:r w:rsidRPr="00753DD2">
        <w:rPr>
          <w:rFonts w:ascii="Times" w:hAnsi="Times" w:cs="Times New Roman"/>
          <w:b w:val="0"/>
          <w:sz w:val="20"/>
          <w:szCs w:val="20"/>
          <w:lang w:val="en-AU" w:eastAsia="en-US"/>
        </w:rPr>
        <w:t xml:space="preserve"> </w:t>
      </w:r>
      <w:r w:rsidRPr="00753DD2">
        <w:rPr>
          <w:rFonts w:ascii="Times" w:hAnsi="Times" w:cs="Times New Roman"/>
          <w:b w:val="0"/>
          <w:sz w:val="20"/>
          <w:szCs w:val="20"/>
          <w:lang w:val="en-AU" w:eastAsia="en-US"/>
        </w:rPr>
        <w:br/>
      </w:r>
      <w:r w:rsidRPr="00753DD2">
        <w:rPr>
          <w:rFonts w:ascii="Times" w:hAnsi="Times" w:cs="Times New Roman"/>
          <w:bCs/>
          <w:sz w:val="20"/>
          <w:szCs w:val="20"/>
          <w:lang w:val="en-AU" w:eastAsia="en-US"/>
        </w:rPr>
        <w:t>Faces of Poverty</w:t>
      </w:r>
      <w:r w:rsidRPr="00753DD2">
        <w:rPr>
          <w:rFonts w:ascii="Times" w:hAnsi="Times" w:cs="Times New Roman"/>
          <w:b w:val="0"/>
          <w:sz w:val="20"/>
          <w:szCs w:val="20"/>
          <w:lang w:val="en-AU" w:eastAsia="en-US"/>
        </w:rPr>
        <w:t xml:space="preserve"> Pages 24-30 </w:t>
      </w:r>
    </w:p>
    <w:p w:rsidR="00753DD2" w:rsidRPr="00753DD2" w:rsidRDefault="00753DD2" w:rsidP="00753DD2">
      <w:pPr>
        <w:spacing w:before="100" w:beforeAutospacing="1" w:after="100" w:afterAutospacing="1"/>
        <w:outlineLvl w:val="0"/>
        <w:rPr>
          <w:rFonts w:ascii="Times" w:eastAsia="Times New Roman" w:hAnsi="Times" w:cs="Times New Roman"/>
          <w:bCs/>
          <w:kern w:val="36"/>
          <w:sz w:val="48"/>
          <w:szCs w:val="48"/>
          <w:lang w:val="en-AU" w:eastAsia="en-US"/>
        </w:rPr>
      </w:pPr>
      <w:r w:rsidRPr="00753DD2">
        <w:rPr>
          <w:rFonts w:ascii="Times" w:eastAsia="Times New Roman" w:hAnsi="Times" w:cs="Times New Roman"/>
          <w:bCs/>
          <w:kern w:val="36"/>
          <w:sz w:val="48"/>
          <w:szCs w:val="48"/>
          <w:lang w:val="en-AU" w:eastAsia="en-US"/>
        </w:rPr>
        <w:t>How Poverty Affects Classroom Engagement</w:t>
      </w:r>
    </w:p>
    <w:p w:rsidR="00753DD2" w:rsidRPr="00753DD2" w:rsidRDefault="00753DD2" w:rsidP="00753DD2">
      <w:pPr>
        <w:spacing w:before="100" w:beforeAutospacing="1" w:after="100" w:afterAutospacing="1"/>
        <w:rPr>
          <w:rFonts w:ascii="Times" w:hAnsi="Times" w:cs="Times New Roman"/>
          <w:b w:val="0"/>
          <w:sz w:val="20"/>
          <w:szCs w:val="20"/>
          <w:lang w:val="en-AU" w:eastAsia="en-US"/>
        </w:rPr>
      </w:pPr>
      <w:r w:rsidRPr="00753DD2">
        <w:rPr>
          <w:rFonts w:ascii="Times" w:hAnsi="Times" w:cs="Times New Roman"/>
          <w:b w:val="0"/>
          <w:sz w:val="20"/>
          <w:szCs w:val="20"/>
          <w:lang w:val="en-AU" w:eastAsia="en-US"/>
        </w:rPr>
        <w:t>Eric Jensen</w:t>
      </w:r>
    </w:p>
    <w:p w:rsidR="00753DD2" w:rsidRPr="00753DD2" w:rsidRDefault="00753DD2" w:rsidP="00753DD2">
      <w:pPr>
        <w:spacing w:before="100" w:beforeAutospacing="1" w:after="100" w:afterAutospacing="1"/>
        <w:rPr>
          <w:rFonts w:ascii="Times" w:hAnsi="Times" w:cs="Times New Roman"/>
          <w:b w:val="0"/>
          <w:sz w:val="20"/>
          <w:szCs w:val="20"/>
          <w:lang w:val="en-AU" w:eastAsia="en-US"/>
        </w:rPr>
      </w:pPr>
      <w:r w:rsidRPr="00753DD2">
        <w:rPr>
          <w:rFonts w:ascii="Times" w:hAnsi="Times" w:cs="Times New Roman"/>
          <w:b w:val="0"/>
          <w:sz w:val="20"/>
          <w:szCs w:val="20"/>
          <w:lang w:val="en-AU" w:eastAsia="en-US"/>
        </w:rPr>
        <w:t>Students from low-income households are more likely to struggle with engagement—for seven reasons.</w:t>
      </w:r>
    </w:p>
    <w:p w:rsidR="00753DD2" w:rsidRPr="00753DD2" w:rsidRDefault="00753DD2" w:rsidP="00753DD2">
      <w:pPr>
        <w:spacing w:before="100" w:beforeAutospacing="1" w:after="100" w:afterAutospacing="1"/>
        <w:rPr>
          <w:rFonts w:ascii="Times" w:hAnsi="Times" w:cs="Times New Roman"/>
          <w:b w:val="0"/>
          <w:sz w:val="20"/>
          <w:szCs w:val="20"/>
          <w:lang w:val="en-AU" w:eastAsia="en-US"/>
        </w:rPr>
      </w:pPr>
      <w:r w:rsidRPr="00753DD2">
        <w:rPr>
          <w:rFonts w:ascii="Times" w:hAnsi="Times" w:cs="Times New Roman"/>
          <w:b w:val="0"/>
          <w:sz w:val="20"/>
          <w:szCs w:val="20"/>
          <w:lang w:val="en-AU" w:eastAsia="en-US"/>
        </w:rPr>
        <w:t>Poverty is an uncomfortable word. I'm often asked, "What should I expect from kids from low-income households?" Typically, teachers are unsure what to do differently.</w:t>
      </w:r>
    </w:p>
    <w:p w:rsidR="00753DD2" w:rsidRPr="00753DD2" w:rsidRDefault="00753DD2" w:rsidP="00753DD2">
      <w:pPr>
        <w:spacing w:before="100" w:beforeAutospacing="1" w:after="100" w:afterAutospacing="1"/>
        <w:rPr>
          <w:rFonts w:ascii="Times" w:hAnsi="Times" w:cs="Times New Roman"/>
          <w:b w:val="0"/>
          <w:sz w:val="20"/>
          <w:szCs w:val="20"/>
          <w:lang w:val="en-AU" w:eastAsia="en-US"/>
        </w:rPr>
      </w:pPr>
      <w:r w:rsidRPr="00753DD2">
        <w:rPr>
          <w:rFonts w:ascii="Times" w:hAnsi="Times" w:cs="Times New Roman"/>
          <w:b w:val="0"/>
          <w:sz w:val="20"/>
          <w:szCs w:val="20"/>
          <w:lang w:val="en-AU" w:eastAsia="en-US"/>
        </w:rPr>
        <w:t xml:space="preserve">Just as the phrase </w:t>
      </w:r>
      <w:r w:rsidRPr="00753DD2">
        <w:rPr>
          <w:rFonts w:ascii="Times" w:hAnsi="Times" w:cs="Times New Roman"/>
          <w:b w:val="0"/>
          <w:i/>
          <w:iCs/>
          <w:sz w:val="20"/>
          <w:szCs w:val="20"/>
          <w:lang w:val="en-AU" w:eastAsia="en-US"/>
        </w:rPr>
        <w:t>middle class</w:t>
      </w:r>
      <w:r w:rsidRPr="00753DD2">
        <w:rPr>
          <w:rFonts w:ascii="Times" w:hAnsi="Times" w:cs="Times New Roman"/>
          <w:b w:val="0"/>
          <w:sz w:val="20"/>
          <w:szCs w:val="20"/>
          <w:lang w:val="en-AU" w:eastAsia="en-US"/>
        </w:rPr>
        <w:t xml:space="preserve"> tells us little about a person, the word </w:t>
      </w:r>
      <w:r w:rsidRPr="00753DD2">
        <w:rPr>
          <w:rFonts w:ascii="Times" w:hAnsi="Times" w:cs="Times New Roman"/>
          <w:b w:val="0"/>
          <w:i/>
          <w:iCs/>
          <w:sz w:val="20"/>
          <w:szCs w:val="20"/>
          <w:lang w:val="en-AU" w:eastAsia="en-US"/>
        </w:rPr>
        <w:t>poverty</w:t>
      </w:r>
      <w:r w:rsidRPr="00753DD2">
        <w:rPr>
          <w:rFonts w:ascii="Times" w:hAnsi="Times" w:cs="Times New Roman"/>
          <w:b w:val="0"/>
          <w:sz w:val="20"/>
          <w:szCs w:val="20"/>
          <w:lang w:val="en-AU" w:eastAsia="en-US"/>
        </w:rPr>
        <w:t xml:space="preserve"> typically tells us little about the students we serve. We know, for example, that the poor and middle classes have many overlapping values, including valuing education and the importance of hard work (</w:t>
      </w:r>
      <w:proofErr w:type="spellStart"/>
      <w:r w:rsidRPr="00753DD2">
        <w:rPr>
          <w:rFonts w:ascii="Times" w:hAnsi="Times" w:cs="Times New Roman"/>
          <w:b w:val="0"/>
          <w:sz w:val="20"/>
          <w:szCs w:val="20"/>
          <w:lang w:val="en-AU" w:eastAsia="en-US"/>
        </w:rPr>
        <w:t>Gorski</w:t>
      </w:r>
      <w:proofErr w:type="spellEnd"/>
      <w:r w:rsidRPr="00753DD2">
        <w:rPr>
          <w:rFonts w:ascii="Times" w:hAnsi="Times" w:cs="Times New Roman"/>
          <w:b w:val="0"/>
          <w:sz w:val="20"/>
          <w:szCs w:val="20"/>
          <w:lang w:val="en-AU" w:eastAsia="en-US"/>
        </w:rPr>
        <w:t xml:space="preserve">, 2008). But if poor people were exactly the same cognitively, socially, emotionally, and </w:t>
      </w:r>
      <w:proofErr w:type="spellStart"/>
      <w:r w:rsidRPr="00753DD2">
        <w:rPr>
          <w:rFonts w:ascii="Times" w:hAnsi="Times" w:cs="Times New Roman"/>
          <w:b w:val="0"/>
          <w:sz w:val="20"/>
          <w:szCs w:val="20"/>
          <w:lang w:val="en-AU" w:eastAsia="en-US"/>
        </w:rPr>
        <w:t>behaviorally</w:t>
      </w:r>
      <w:proofErr w:type="spellEnd"/>
      <w:r w:rsidRPr="00753DD2">
        <w:rPr>
          <w:rFonts w:ascii="Times" w:hAnsi="Times" w:cs="Times New Roman"/>
          <w:b w:val="0"/>
          <w:sz w:val="20"/>
          <w:szCs w:val="20"/>
          <w:lang w:val="en-AU" w:eastAsia="en-US"/>
        </w:rPr>
        <w:t xml:space="preserve"> as those from the middle class, then the exact same teaching provided to both middle-class students and students from poverty would bring the exact same results.</w:t>
      </w:r>
    </w:p>
    <w:p w:rsidR="00753DD2" w:rsidRPr="00753DD2" w:rsidRDefault="00753DD2" w:rsidP="00753DD2">
      <w:pPr>
        <w:spacing w:before="100" w:beforeAutospacing="1" w:after="100" w:afterAutospacing="1"/>
        <w:rPr>
          <w:rFonts w:ascii="Times" w:hAnsi="Times" w:cs="Times New Roman"/>
          <w:b w:val="0"/>
          <w:sz w:val="20"/>
          <w:szCs w:val="20"/>
          <w:lang w:val="en-AU" w:eastAsia="en-US"/>
        </w:rPr>
      </w:pPr>
      <w:r w:rsidRPr="00753DD2">
        <w:rPr>
          <w:rFonts w:ascii="Times" w:hAnsi="Times" w:cs="Times New Roman"/>
          <w:b w:val="0"/>
          <w:sz w:val="20"/>
          <w:szCs w:val="20"/>
          <w:lang w:val="en-AU" w:eastAsia="en-US"/>
        </w:rPr>
        <w:t>But it doesn't work that way. In one study of 81,000 students across the United States, the students not in Title I programs consistently reported higher levels of engagement than students who were eligible for free or reduced-price lunch (</w:t>
      </w:r>
      <w:proofErr w:type="spellStart"/>
      <w:r w:rsidRPr="00753DD2">
        <w:rPr>
          <w:rFonts w:ascii="Times" w:hAnsi="Times" w:cs="Times New Roman"/>
          <w:b w:val="0"/>
          <w:sz w:val="20"/>
          <w:szCs w:val="20"/>
          <w:lang w:val="en-AU" w:eastAsia="en-US"/>
        </w:rPr>
        <w:t>Yazzie-Mintz</w:t>
      </w:r>
      <w:proofErr w:type="spellEnd"/>
      <w:r w:rsidRPr="00753DD2">
        <w:rPr>
          <w:rFonts w:ascii="Times" w:hAnsi="Times" w:cs="Times New Roman"/>
          <w:b w:val="0"/>
          <w:sz w:val="20"/>
          <w:szCs w:val="20"/>
          <w:lang w:val="en-AU" w:eastAsia="en-US"/>
        </w:rPr>
        <w:t>, 2007). Are children from poverty more likely to struggle with engagement in school?</w:t>
      </w:r>
    </w:p>
    <w:p w:rsidR="00753DD2" w:rsidRPr="00753DD2" w:rsidRDefault="00753DD2" w:rsidP="00753DD2">
      <w:pPr>
        <w:spacing w:before="100" w:beforeAutospacing="1" w:after="100" w:afterAutospacing="1"/>
        <w:rPr>
          <w:rFonts w:ascii="Times" w:hAnsi="Times" w:cs="Times New Roman"/>
          <w:b w:val="0"/>
          <w:sz w:val="20"/>
          <w:szCs w:val="20"/>
          <w:lang w:val="en-AU" w:eastAsia="en-US"/>
        </w:rPr>
      </w:pPr>
      <w:r w:rsidRPr="00753DD2">
        <w:rPr>
          <w:rFonts w:ascii="Times" w:hAnsi="Times" w:cs="Times New Roman"/>
          <w:b w:val="0"/>
          <w:sz w:val="20"/>
          <w:szCs w:val="20"/>
          <w:lang w:val="en-AU" w:eastAsia="en-US"/>
        </w:rPr>
        <w:t>The answer is yes. Seven differences between middle-class and low-income students show up at school. By understanding those differences and how to address them, teachers can help mitigate some of the negative effects of poverty.</w:t>
      </w:r>
    </w:p>
    <w:p w:rsidR="00753DD2" w:rsidRPr="00753DD2" w:rsidRDefault="00753DD2" w:rsidP="00753DD2">
      <w:pPr>
        <w:spacing w:before="100" w:beforeAutospacing="1" w:after="100" w:afterAutospacing="1"/>
        <w:rPr>
          <w:rFonts w:ascii="Times" w:hAnsi="Times" w:cs="Times New Roman"/>
          <w:b w:val="0"/>
          <w:sz w:val="20"/>
          <w:szCs w:val="20"/>
          <w:lang w:val="en-AU" w:eastAsia="en-US"/>
        </w:rPr>
      </w:pPr>
      <w:r w:rsidRPr="00753DD2">
        <w:rPr>
          <w:rFonts w:ascii="Times" w:hAnsi="Times" w:cs="Times New Roman"/>
          <w:b w:val="0"/>
          <w:sz w:val="20"/>
          <w:szCs w:val="20"/>
          <w:lang w:val="en-AU" w:eastAsia="en-US"/>
        </w:rPr>
        <w:t>But first, my most important suggestion is to get to know your students well. Without respect—and without taking time to connect with your students—these seven factors will mean little.</w:t>
      </w:r>
    </w:p>
    <w:p w:rsidR="00753DD2" w:rsidRPr="00753DD2" w:rsidRDefault="00753DD2" w:rsidP="00753DD2">
      <w:pPr>
        <w:spacing w:before="100" w:beforeAutospacing="1" w:after="100" w:afterAutospacing="1"/>
        <w:outlineLvl w:val="1"/>
        <w:rPr>
          <w:rFonts w:ascii="Times" w:eastAsia="Times New Roman" w:hAnsi="Times" w:cs="Times New Roman"/>
          <w:bCs/>
          <w:sz w:val="36"/>
          <w:szCs w:val="36"/>
          <w:lang w:val="en-AU" w:eastAsia="en-US"/>
        </w:rPr>
      </w:pPr>
      <w:r w:rsidRPr="00753DD2">
        <w:rPr>
          <w:rFonts w:ascii="Times" w:eastAsia="Times New Roman" w:hAnsi="Times" w:cs="Times New Roman"/>
          <w:bCs/>
          <w:sz w:val="36"/>
          <w:szCs w:val="36"/>
          <w:lang w:val="en-AU" w:eastAsia="en-US"/>
        </w:rPr>
        <w:t>Difference 1: Health and Nutrition</w:t>
      </w:r>
    </w:p>
    <w:p w:rsidR="00753DD2" w:rsidRPr="00753DD2" w:rsidRDefault="00753DD2" w:rsidP="00753DD2">
      <w:pPr>
        <w:spacing w:before="100" w:beforeAutospacing="1" w:after="100" w:afterAutospacing="1"/>
        <w:rPr>
          <w:rFonts w:ascii="Times" w:hAnsi="Times" w:cs="Times New Roman"/>
          <w:b w:val="0"/>
          <w:sz w:val="20"/>
          <w:szCs w:val="20"/>
          <w:lang w:val="en-AU" w:eastAsia="en-US"/>
        </w:rPr>
      </w:pPr>
      <w:r w:rsidRPr="00753DD2">
        <w:rPr>
          <w:rFonts w:ascii="Times" w:hAnsi="Times" w:cs="Times New Roman"/>
          <w:b w:val="0"/>
          <w:sz w:val="20"/>
          <w:szCs w:val="20"/>
          <w:lang w:val="en-AU" w:eastAsia="en-US"/>
        </w:rPr>
        <w:t>Overall, poor people are less likely to exercise, get proper diagnoses, receive appropriate and prompt medical attention, or be prescribed appropriate medications or interventions. A study by two prominent neuroscientists suggested that intelligence is linked to health (</w:t>
      </w:r>
      <w:proofErr w:type="spellStart"/>
      <w:r w:rsidRPr="00753DD2">
        <w:rPr>
          <w:rFonts w:ascii="Times" w:hAnsi="Times" w:cs="Times New Roman"/>
          <w:b w:val="0"/>
          <w:sz w:val="20"/>
          <w:szCs w:val="20"/>
          <w:lang w:val="en-AU" w:eastAsia="en-US"/>
        </w:rPr>
        <w:t>Gray</w:t>
      </w:r>
      <w:proofErr w:type="spellEnd"/>
      <w:r w:rsidRPr="00753DD2">
        <w:rPr>
          <w:rFonts w:ascii="Times" w:hAnsi="Times" w:cs="Times New Roman"/>
          <w:b w:val="0"/>
          <w:sz w:val="20"/>
          <w:szCs w:val="20"/>
          <w:lang w:val="en-AU" w:eastAsia="en-US"/>
        </w:rPr>
        <w:t xml:space="preserve"> &amp; Thompson, 2004). The poor have more untreated ear infections and hearing loss issues (</w:t>
      </w:r>
      <w:proofErr w:type="spellStart"/>
      <w:r w:rsidRPr="00753DD2">
        <w:rPr>
          <w:rFonts w:ascii="Times" w:hAnsi="Times" w:cs="Times New Roman"/>
          <w:b w:val="0"/>
          <w:sz w:val="20"/>
          <w:szCs w:val="20"/>
          <w:lang w:val="en-AU" w:eastAsia="en-US"/>
        </w:rPr>
        <w:t>Menyuk</w:t>
      </w:r>
      <w:proofErr w:type="spellEnd"/>
      <w:r w:rsidRPr="00753DD2">
        <w:rPr>
          <w:rFonts w:ascii="Times" w:hAnsi="Times" w:cs="Times New Roman"/>
          <w:b w:val="0"/>
          <w:sz w:val="20"/>
          <w:szCs w:val="20"/>
          <w:lang w:val="en-AU" w:eastAsia="en-US"/>
        </w:rPr>
        <w:t xml:space="preserve">, 1980); greater exposure to lead (Sargent et al., 1995); and a higher incidence of asthma (Gottlieb, </w:t>
      </w:r>
      <w:proofErr w:type="spellStart"/>
      <w:r w:rsidRPr="00753DD2">
        <w:rPr>
          <w:rFonts w:ascii="Times" w:hAnsi="Times" w:cs="Times New Roman"/>
          <w:b w:val="0"/>
          <w:sz w:val="20"/>
          <w:szCs w:val="20"/>
          <w:lang w:val="en-AU" w:eastAsia="en-US"/>
        </w:rPr>
        <w:t>Beiser</w:t>
      </w:r>
      <w:proofErr w:type="spellEnd"/>
      <w:r w:rsidRPr="00753DD2">
        <w:rPr>
          <w:rFonts w:ascii="Times" w:hAnsi="Times" w:cs="Times New Roman"/>
          <w:b w:val="0"/>
          <w:sz w:val="20"/>
          <w:szCs w:val="20"/>
          <w:lang w:val="en-AU" w:eastAsia="en-US"/>
        </w:rPr>
        <w:t>, &amp; O'Connor, 1995) than middle-class children. Each of these health-related factors can affect attention, reasoning, learning, and memory.</w:t>
      </w:r>
    </w:p>
    <w:p w:rsidR="00753DD2" w:rsidRPr="00753DD2" w:rsidRDefault="00753DD2" w:rsidP="00753DD2">
      <w:pPr>
        <w:spacing w:before="100" w:beforeAutospacing="1" w:after="100" w:afterAutospacing="1"/>
        <w:rPr>
          <w:rFonts w:ascii="Times" w:hAnsi="Times" w:cs="Times New Roman"/>
          <w:b w:val="0"/>
          <w:sz w:val="20"/>
          <w:szCs w:val="20"/>
          <w:lang w:val="en-AU" w:eastAsia="en-US"/>
        </w:rPr>
      </w:pPr>
      <w:r w:rsidRPr="00753DD2">
        <w:rPr>
          <w:rFonts w:ascii="Times" w:hAnsi="Times" w:cs="Times New Roman"/>
          <w:b w:val="0"/>
          <w:sz w:val="20"/>
          <w:szCs w:val="20"/>
          <w:lang w:val="en-AU" w:eastAsia="en-US"/>
        </w:rPr>
        <w:t>Nutrition plays a crucial role as well. Children who grow up in poor families are exposed to food with lower nutritional value. This can adversely affect them even in the womb (</w:t>
      </w:r>
      <w:proofErr w:type="spellStart"/>
      <w:r w:rsidRPr="00753DD2">
        <w:rPr>
          <w:rFonts w:ascii="Times" w:hAnsi="Times" w:cs="Times New Roman"/>
          <w:b w:val="0"/>
          <w:sz w:val="20"/>
          <w:szCs w:val="20"/>
          <w:lang w:val="en-AU" w:eastAsia="en-US"/>
        </w:rPr>
        <w:t>Antonow-Schlorke</w:t>
      </w:r>
      <w:proofErr w:type="spellEnd"/>
      <w:r w:rsidRPr="00753DD2">
        <w:rPr>
          <w:rFonts w:ascii="Times" w:hAnsi="Times" w:cs="Times New Roman"/>
          <w:b w:val="0"/>
          <w:sz w:val="20"/>
          <w:szCs w:val="20"/>
          <w:lang w:val="en-AU" w:eastAsia="en-US"/>
        </w:rPr>
        <w:t xml:space="preserve"> et al., 2011). Moreover, poor nutrition at breakfast affects </w:t>
      </w:r>
      <w:proofErr w:type="spellStart"/>
      <w:r w:rsidRPr="00753DD2">
        <w:rPr>
          <w:rFonts w:ascii="Times" w:hAnsi="Times" w:cs="Times New Roman"/>
          <w:b w:val="0"/>
          <w:sz w:val="20"/>
          <w:szCs w:val="20"/>
          <w:lang w:val="en-AU" w:eastAsia="en-US"/>
        </w:rPr>
        <w:t>gray</w:t>
      </w:r>
      <w:proofErr w:type="spellEnd"/>
      <w:r w:rsidRPr="00753DD2">
        <w:rPr>
          <w:rFonts w:ascii="Times" w:hAnsi="Times" w:cs="Times New Roman"/>
          <w:b w:val="0"/>
          <w:sz w:val="20"/>
          <w:szCs w:val="20"/>
          <w:lang w:val="en-AU" w:eastAsia="en-US"/>
        </w:rPr>
        <w:t xml:space="preserve"> matter mass in children's brains (</w:t>
      </w:r>
      <w:proofErr w:type="spellStart"/>
      <w:r w:rsidRPr="00753DD2">
        <w:rPr>
          <w:rFonts w:ascii="Times" w:hAnsi="Times" w:cs="Times New Roman"/>
          <w:b w:val="0"/>
          <w:sz w:val="20"/>
          <w:szCs w:val="20"/>
          <w:lang w:val="en-AU" w:eastAsia="en-US"/>
        </w:rPr>
        <w:t>Taki</w:t>
      </w:r>
      <w:proofErr w:type="spellEnd"/>
      <w:r w:rsidRPr="00753DD2">
        <w:rPr>
          <w:rFonts w:ascii="Times" w:hAnsi="Times" w:cs="Times New Roman"/>
          <w:b w:val="0"/>
          <w:sz w:val="20"/>
          <w:szCs w:val="20"/>
          <w:lang w:val="en-AU" w:eastAsia="en-US"/>
        </w:rPr>
        <w:t xml:space="preserve"> et al., 2010). Skipping breakfast is highly prevalent among urban minority youth, and it negatively affects students' academic achievement by adversely affecting cognition and raising absenteeism (</w:t>
      </w:r>
      <w:proofErr w:type="spellStart"/>
      <w:r w:rsidRPr="00753DD2">
        <w:rPr>
          <w:rFonts w:ascii="Times" w:hAnsi="Times" w:cs="Times New Roman"/>
          <w:b w:val="0"/>
          <w:sz w:val="20"/>
          <w:szCs w:val="20"/>
          <w:lang w:val="en-AU" w:eastAsia="en-US"/>
        </w:rPr>
        <w:t>Basch</w:t>
      </w:r>
      <w:proofErr w:type="spellEnd"/>
      <w:r w:rsidRPr="00753DD2">
        <w:rPr>
          <w:rFonts w:ascii="Times" w:hAnsi="Times" w:cs="Times New Roman"/>
          <w:b w:val="0"/>
          <w:sz w:val="20"/>
          <w:szCs w:val="20"/>
          <w:lang w:val="en-AU" w:eastAsia="en-US"/>
        </w:rPr>
        <w:t>, 2011).</w:t>
      </w:r>
    </w:p>
    <w:p w:rsidR="00753DD2" w:rsidRPr="00753DD2" w:rsidRDefault="00753DD2" w:rsidP="00753DD2">
      <w:pPr>
        <w:spacing w:before="100" w:beforeAutospacing="1" w:after="100" w:afterAutospacing="1"/>
        <w:rPr>
          <w:rFonts w:ascii="Times" w:hAnsi="Times" w:cs="Times New Roman"/>
          <w:b w:val="0"/>
          <w:sz w:val="20"/>
          <w:szCs w:val="20"/>
          <w:lang w:val="en-AU" w:eastAsia="en-US"/>
        </w:rPr>
      </w:pPr>
      <w:r w:rsidRPr="00753DD2">
        <w:rPr>
          <w:rFonts w:ascii="Times" w:hAnsi="Times" w:cs="Times New Roman"/>
          <w:b w:val="0"/>
          <w:sz w:val="20"/>
          <w:szCs w:val="20"/>
          <w:lang w:val="en-AU" w:eastAsia="en-US"/>
        </w:rPr>
        <w:t xml:space="preserve">When students experience poor nutrition and diminished health practices, it's harder for them to listen, concentrate, and learn. Exposure to lead is correlated with poor working memory and weaker ability to link cause and effect. Kids with ear infections may have trouble with sound discrimination, making it tough to follow directions, do highly demanding auditory processing, and understand the teacher. This </w:t>
      </w:r>
      <w:r w:rsidRPr="00753DD2">
        <w:rPr>
          <w:rFonts w:ascii="Times" w:hAnsi="Times" w:cs="Times New Roman"/>
          <w:b w:val="0"/>
          <w:sz w:val="20"/>
          <w:szCs w:val="20"/>
          <w:lang w:val="en-AU" w:eastAsia="en-US"/>
        </w:rPr>
        <w:lastRenderedPageBreak/>
        <w:t xml:space="preserve">can hurt reading ability and other skills. Poor diets also affect </w:t>
      </w:r>
      <w:proofErr w:type="spellStart"/>
      <w:r w:rsidRPr="00753DD2">
        <w:rPr>
          <w:rFonts w:ascii="Times" w:hAnsi="Times" w:cs="Times New Roman"/>
          <w:b w:val="0"/>
          <w:sz w:val="20"/>
          <w:szCs w:val="20"/>
          <w:lang w:val="en-AU" w:eastAsia="en-US"/>
        </w:rPr>
        <w:t>behavior</w:t>
      </w:r>
      <w:proofErr w:type="spellEnd"/>
      <w:r w:rsidRPr="00753DD2">
        <w:rPr>
          <w:rFonts w:ascii="Times" w:hAnsi="Times" w:cs="Times New Roman"/>
          <w:b w:val="0"/>
          <w:sz w:val="20"/>
          <w:szCs w:val="20"/>
          <w:lang w:val="en-AU" w:eastAsia="en-US"/>
        </w:rPr>
        <w:t>. Students can often appear listless (with low energy) or hyperactive (on a sugar "high").</w:t>
      </w:r>
    </w:p>
    <w:p w:rsidR="00753DD2" w:rsidRPr="00753DD2" w:rsidRDefault="00753DD2" w:rsidP="00753DD2">
      <w:pPr>
        <w:spacing w:before="100" w:beforeAutospacing="1" w:after="100" w:afterAutospacing="1"/>
        <w:outlineLvl w:val="2"/>
        <w:rPr>
          <w:rFonts w:ascii="Times" w:eastAsia="Times New Roman" w:hAnsi="Times" w:cs="Times New Roman"/>
          <w:bCs/>
          <w:sz w:val="27"/>
          <w:szCs w:val="27"/>
          <w:lang w:val="en-AU" w:eastAsia="en-US"/>
        </w:rPr>
      </w:pPr>
      <w:r w:rsidRPr="00753DD2">
        <w:rPr>
          <w:rFonts w:ascii="Times" w:eastAsia="Times New Roman" w:hAnsi="Times" w:cs="Times New Roman"/>
          <w:bCs/>
          <w:sz w:val="27"/>
          <w:szCs w:val="27"/>
          <w:lang w:val="en-AU" w:eastAsia="en-US"/>
        </w:rPr>
        <w:t>What You Can Do</w:t>
      </w:r>
    </w:p>
    <w:p w:rsidR="00753DD2" w:rsidRPr="00753DD2" w:rsidRDefault="00753DD2" w:rsidP="00753DD2">
      <w:pPr>
        <w:spacing w:before="100" w:beforeAutospacing="1" w:after="100" w:afterAutospacing="1"/>
        <w:rPr>
          <w:rFonts w:ascii="Times" w:hAnsi="Times" w:cs="Times New Roman"/>
          <w:b w:val="0"/>
          <w:sz w:val="20"/>
          <w:szCs w:val="20"/>
          <w:lang w:val="en-AU" w:eastAsia="en-US"/>
        </w:rPr>
      </w:pPr>
      <w:r w:rsidRPr="00753DD2">
        <w:rPr>
          <w:rFonts w:ascii="Times" w:hAnsi="Times" w:cs="Times New Roman"/>
          <w:b w:val="0"/>
          <w:sz w:val="20"/>
          <w:szCs w:val="20"/>
          <w:lang w:val="en-AU" w:eastAsia="en-US"/>
        </w:rPr>
        <w:t>Remember, the two primary foods for the brain are oxygen and glucose; oxygen reacts with glucose to produce energy for cell function. Schools can provide these at zero cost. Having students engage in slow stretching while taking slow deep breaths can increase their oxygenation. Yoga training has been shown to increase metabolic controls so children can better manage themselves.</w:t>
      </w:r>
    </w:p>
    <w:p w:rsidR="00753DD2" w:rsidRPr="00753DD2" w:rsidRDefault="00753DD2" w:rsidP="00753DD2">
      <w:pPr>
        <w:spacing w:before="100" w:beforeAutospacing="1" w:after="100" w:afterAutospacing="1"/>
        <w:rPr>
          <w:rFonts w:ascii="Times" w:hAnsi="Times" w:cs="Times New Roman"/>
          <w:b w:val="0"/>
          <w:sz w:val="20"/>
          <w:szCs w:val="20"/>
          <w:lang w:val="en-AU" w:eastAsia="en-US"/>
        </w:rPr>
      </w:pPr>
      <w:r w:rsidRPr="00753DD2">
        <w:rPr>
          <w:rFonts w:ascii="Times" w:hAnsi="Times" w:cs="Times New Roman"/>
          <w:b w:val="0"/>
          <w:sz w:val="20"/>
          <w:szCs w:val="20"/>
          <w:lang w:val="en-AU" w:eastAsia="en-US"/>
        </w:rPr>
        <w:t>Recess and physical education contribute to greater oxygen intake and better learning (Winter et al., 2007). Never withhold recess from students for a disciplinary issue; there are countless other ways to let them know they behaved inappropriately. Children need physical education programs at every level to perform well academically. In addition, the use of games, movement, and drama will trigger the release of glucose, stored in the body as glycogen. Proper glucose levels are associated with stronger memory and cognitive function. In short, physical activity will reduce some of the issues associated with poor nutrition and will build student health.</w:t>
      </w:r>
    </w:p>
    <w:p w:rsidR="00753DD2" w:rsidRPr="00753DD2" w:rsidRDefault="00753DD2" w:rsidP="00753DD2">
      <w:pPr>
        <w:spacing w:before="100" w:beforeAutospacing="1" w:after="100" w:afterAutospacing="1"/>
        <w:outlineLvl w:val="1"/>
        <w:rPr>
          <w:rFonts w:ascii="Times" w:eastAsia="Times New Roman" w:hAnsi="Times" w:cs="Times New Roman"/>
          <w:bCs/>
          <w:sz w:val="36"/>
          <w:szCs w:val="36"/>
          <w:lang w:val="en-AU" w:eastAsia="en-US"/>
        </w:rPr>
      </w:pPr>
      <w:r w:rsidRPr="00753DD2">
        <w:rPr>
          <w:rFonts w:ascii="Times" w:eastAsia="Times New Roman" w:hAnsi="Times" w:cs="Times New Roman"/>
          <w:bCs/>
          <w:sz w:val="36"/>
          <w:szCs w:val="36"/>
          <w:lang w:val="en-AU" w:eastAsia="en-US"/>
        </w:rPr>
        <w:t>Difference 2: Vocabulary</w:t>
      </w:r>
    </w:p>
    <w:p w:rsidR="00753DD2" w:rsidRPr="00753DD2" w:rsidRDefault="00753DD2" w:rsidP="00753DD2">
      <w:pPr>
        <w:spacing w:before="100" w:beforeAutospacing="1" w:after="100" w:afterAutospacing="1"/>
        <w:rPr>
          <w:rFonts w:ascii="Times" w:hAnsi="Times" w:cs="Times New Roman"/>
          <w:b w:val="0"/>
          <w:sz w:val="20"/>
          <w:szCs w:val="20"/>
          <w:lang w:val="en-AU" w:eastAsia="en-US"/>
        </w:rPr>
      </w:pPr>
      <w:r w:rsidRPr="00753DD2">
        <w:rPr>
          <w:rFonts w:ascii="Times" w:hAnsi="Times" w:cs="Times New Roman"/>
          <w:b w:val="0"/>
          <w:sz w:val="20"/>
          <w:szCs w:val="20"/>
          <w:lang w:val="en-AU" w:eastAsia="en-US"/>
        </w:rPr>
        <w:t xml:space="preserve">Children who grow up in low socioeconomic conditions typically have a smaller vocabulary than middle-class children do, which raises the risk for academic failure (Walker, Greenwood, Hart, &amp; </w:t>
      </w:r>
      <w:proofErr w:type="spellStart"/>
      <w:r w:rsidRPr="00753DD2">
        <w:rPr>
          <w:rFonts w:ascii="Times" w:hAnsi="Times" w:cs="Times New Roman"/>
          <w:b w:val="0"/>
          <w:sz w:val="20"/>
          <w:szCs w:val="20"/>
          <w:lang w:val="en-AU" w:eastAsia="en-US"/>
        </w:rPr>
        <w:t>Carta</w:t>
      </w:r>
      <w:proofErr w:type="spellEnd"/>
      <w:r w:rsidRPr="00753DD2">
        <w:rPr>
          <w:rFonts w:ascii="Times" w:hAnsi="Times" w:cs="Times New Roman"/>
          <w:b w:val="0"/>
          <w:sz w:val="20"/>
          <w:szCs w:val="20"/>
          <w:lang w:val="en-AU" w:eastAsia="en-US"/>
        </w:rPr>
        <w:t xml:space="preserve">, 1994). Children from low-income families hear, on average, 13 million words by age 4. In middle-class families, children hear about 26 million words during that same time period. In upper-income families, they hear a staggering 46 million words by age 4—three times as many as their lower-income counterparts (Hart &amp; </w:t>
      </w:r>
      <w:proofErr w:type="spellStart"/>
      <w:r w:rsidRPr="00753DD2">
        <w:rPr>
          <w:rFonts w:ascii="Times" w:hAnsi="Times" w:cs="Times New Roman"/>
          <w:b w:val="0"/>
          <w:sz w:val="20"/>
          <w:szCs w:val="20"/>
          <w:lang w:val="en-AU" w:eastAsia="en-US"/>
        </w:rPr>
        <w:t>Risley</w:t>
      </w:r>
      <w:proofErr w:type="spellEnd"/>
      <w:r w:rsidRPr="00753DD2">
        <w:rPr>
          <w:rFonts w:ascii="Times" w:hAnsi="Times" w:cs="Times New Roman"/>
          <w:b w:val="0"/>
          <w:sz w:val="20"/>
          <w:szCs w:val="20"/>
          <w:lang w:val="en-AU" w:eastAsia="en-US"/>
        </w:rPr>
        <w:t>, 1995). In fact, toddlers from middle- and upper-income families actually used more words in talking to their parents than low-SES mothers used in talking to their own children (Bracey, 2006). This language difference is not subtle; it's a mind-boggling, jaw-dropping cognitive chasm.</w:t>
      </w:r>
    </w:p>
    <w:p w:rsidR="00753DD2" w:rsidRPr="00753DD2" w:rsidRDefault="00753DD2" w:rsidP="00753DD2">
      <w:pPr>
        <w:spacing w:before="100" w:beforeAutospacing="1" w:after="100" w:afterAutospacing="1"/>
        <w:rPr>
          <w:rFonts w:ascii="Times" w:hAnsi="Times" w:cs="Times New Roman"/>
          <w:b w:val="0"/>
          <w:sz w:val="20"/>
          <w:szCs w:val="20"/>
          <w:lang w:val="en-AU" w:eastAsia="en-US"/>
        </w:rPr>
      </w:pPr>
      <w:r w:rsidRPr="00753DD2">
        <w:rPr>
          <w:rFonts w:ascii="Times" w:hAnsi="Times" w:cs="Times New Roman"/>
          <w:b w:val="0"/>
          <w:sz w:val="20"/>
          <w:szCs w:val="20"/>
          <w:lang w:val="en-AU" w:eastAsia="en-US"/>
        </w:rPr>
        <w:t>A child's vocabulary is part of the brain's tool kit for learning, memory, and cognition. Words help children represent, manipulate, and reframe information. Kids from low-income families are less likely to know the words a teacher uses in class or the words that appear in reading material. When children aren't familiar with words, they don't want to read, often tune out, or feel like school is not for them. Also, many students don't want to risk looking stupid (especially to their peers), so they won't participate in class.</w:t>
      </w:r>
    </w:p>
    <w:p w:rsidR="00753DD2" w:rsidRPr="00753DD2" w:rsidRDefault="00753DD2" w:rsidP="00753DD2">
      <w:pPr>
        <w:spacing w:before="100" w:beforeAutospacing="1" w:after="100" w:afterAutospacing="1"/>
        <w:outlineLvl w:val="2"/>
        <w:rPr>
          <w:rFonts w:ascii="Times" w:eastAsia="Times New Roman" w:hAnsi="Times" w:cs="Times New Roman"/>
          <w:bCs/>
          <w:sz w:val="27"/>
          <w:szCs w:val="27"/>
          <w:lang w:val="en-AU" w:eastAsia="en-US"/>
        </w:rPr>
      </w:pPr>
      <w:r w:rsidRPr="00753DD2">
        <w:rPr>
          <w:rFonts w:ascii="Times" w:eastAsia="Times New Roman" w:hAnsi="Times" w:cs="Times New Roman"/>
          <w:bCs/>
          <w:sz w:val="27"/>
          <w:szCs w:val="27"/>
          <w:lang w:val="en-AU" w:eastAsia="en-US"/>
        </w:rPr>
        <w:t>What You Can Do</w:t>
      </w:r>
    </w:p>
    <w:p w:rsidR="00753DD2" w:rsidRPr="00753DD2" w:rsidRDefault="00753DD2" w:rsidP="00753DD2">
      <w:pPr>
        <w:spacing w:before="100" w:beforeAutospacing="1" w:after="100" w:afterAutospacing="1"/>
        <w:rPr>
          <w:rFonts w:ascii="Times" w:hAnsi="Times" w:cs="Times New Roman"/>
          <w:b w:val="0"/>
          <w:sz w:val="20"/>
          <w:szCs w:val="20"/>
          <w:lang w:val="en-AU" w:eastAsia="en-US"/>
        </w:rPr>
      </w:pPr>
      <w:r w:rsidRPr="00753DD2">
        <w:rPr>
          <w:rFonts w:ascii="Times" w:hAnsi="Times" w:cs="Times New Roman"/>
          <w:b w:val="0"/>
          <w:sz w:val="20"/>
          <w:szCs w:val="20"/>
          <w:lang w:val="en-AU" w:eastAsia="en-US"/>
        </w:rPr>
        <w:t>Vocabulary building must form a key part of enrichment experiences for students, and teachers must be relentless about introducing and using new words. Include vocabulary building in engagement activities, such as by creating "trading card" activities, in which students write a vocabulary word on one side of a 3 × 5 card and a sentence using the word correctly on the other. Students can do a "class mixer" and test other students; they give the new word to their partner, and their partner has to use it in a sentence. Teachers can also draw cards from a bowl and ask the class to use the new word in a sentence.</w:t>
      </w:r>
    </w:p>
    <w:p w:rsidR="00753DD2" w:rsidRPr="00753DD2" w:rsidRDefault="00753DD2" w:rsidP="00753DD2">
      <w:pPr>
        <w:spacing w:before="100" w:beforeAutospacing="1" w:after="100" w:afterAutospacing="1"/>
        <w:rPr>
          <w:rFonts w:ascii="Times" w:hAnsi="Times" w:cs="Times New Roman"/>
          <w:b w:val="0"/>
          <w:sz w:val="20"/>
          <w:szCs w:val="20"/>
          <w:lang w:val="en-AU" w:eastAsia="en-US"/>
        </w:rPr>
      </w:pPr>
      <w:r w:rsidRPr="00753DD2">
        <w:rPr>
          <w:rFonts w:ascii="Times" w:hAnsi="Times" w:cs="Times New Roman"/>
          <w:b w:val="0"/>
          <w:sz w:val="20"/>
          <w:szCs w:val="20"/>
          <w:lang w:val="en-AU" w:eastAsia="en-US"/>
        </w:rPr>
        <w:t>Teachers can incorporate vocabulary practice into daily rituals. For example, the teacher posts a word for the day and when either the teacher or a student uses it—and another student is first to point it out—that student gets a simple privilege. Classroom teams or cooperative groups should present a word for the day to the whole class every day, with teachers reinforcing those words for days and weeks afterward.</w:t>
      </w:r>
    </w:p>
    <w:p w:rsidR="00753DD2" w:rsidRPr="00753DD2" w:rsidRDefault="00753DD2" w:rsidP="00753DD2">
      <w:pPr>
        <w:spacing w:before="100" w:beforeAutospacing="1" w:after="100" w:afterAutospacing="1"/>
        <w:outlineLvl w:val="1"/>
        <w:rPr>
          <w:rFonts w:ascii="Times" w:eastAsia="Times New Roman" w:hAnsi="Times" w:cs="Times New Roman"/>
          <w:bCs/>
          <w:sz w:val="36"/>
          <w:szCs w:val="36"/>
          <w:lang w:val="en-AU" w:eastAsia="en-US"/>
        </w:rPr>
      </w:pPr>
      <w:r w:rsidRPr="00753DD2">
        <w:rPr>
          <w:rFonts w:ascii="Times" w:eastAsia="Times New Roman" w:hAnsi="Times" w:cs="Times New Roman"/>
          <w:bCs/>
          <w:sz w:val="36"/>
          <w:szCs w:val="36"/>
          <w:lang w:val="en-AU" w:eastAsia="en-US"/>
        </w:rPr>
        <w:t>Difference 3: Effort</w:t>
      </w:r>
    </w:p>
    <w:p w:rsidR="00753DD2" w:rsidRPr="00753DD2" w:rsidRDefault="00753DD2" w:rsidP="00753DD2">
      <w:pPr>
        <w:spacing w:before="100" w:beforeAutospacing="1" w:after="100" w:afterAutospacing="1"/>
        <w:rPr>
          <w:rFonts w:ascii="Times" w:hAnsi="Times" w:cs="Times New Roman"/>
          <w:b w:val="0"/>
          <w:sz w:val="20"/>
          <w:szCs w:val="20"/>
          <w:lang w:val="en-AU" w:eastAsia="en-US"/>
        </w:rPr>
      </w:pPr>
      <w:r w:rsidRPr="00753DD2">
        <w:rPr>
          <w:rFonts w:ascii="Times" w:hAnsi="Times" w:cs="Times New Roman"/>
          <w:b w:val="0"/>
          <w:sz w:val="20"/>
          <w:szCs w:val="20"/>
          <w:lang w:val="en-AU" w:eastAsia="en-US"/>
        </w:rPr>
        <w:t xml:space="preserve">Uninformed teachers may think that poor children slouch, slump, and show little effort because they are—or their parents are—lazy. Yet research suggests that parents from poor families work as much as parents of middle- or </w:t>
      </w:r>
      <w:proofErr w:type="gramStart"/>
      <w:r w:rsidRPr="00753DD2">
        <w:rPr>
          <w:rFonts w:ascii="Times" w:hAnsi="Times" w:cs="Times New Roman"/>
          <w:b w:val="0"/>
          <w:sz w:val="20"/>
          <w:szCs w:val="20"/>
          <w:lang w:val="en-AU" w:eastAsia="en-US"/>
        </w:rPr>
        <w:t>upper-class</w:t>
      </w:r>
      <w:proofErr w:type="gramEnd"/>
      <w:r w:rsidRPr="00753DD2">
        <w:rPr>
          <w:rFonts w:ascii="Times" w:hAnsi="Times" w:cs="Times New Roman"/>
          <w:b w:val="0"/>
          <w:sz w:val="20"/>
          <w:szCs w:val="20"/>
          <w:lang w:val="en-AU" w:eastAsia="en-US"/>
        </w:rPr>
        <w:t xml:space="preserve"> families do (Economic Policy Institute, 2002). There's no "inherited laziness" passed down from parents.</w:t>
      </w:r>
    </w:p>
    <w:p w:rsidR="00753DD2" w:rsidRPr="00753DD2" w:rsidRDefault="00753DD2" w:rsidP="00753DD2">
      <w:pPr>
        <w:spacing w:before="100" w:beforeAutospacing="1" w:after="100" w:afterAutospacing="1"/>
        <w:rPr>
          <w:rFonts w:ascii="Times" w:hAnsi="Times" w:cs="Times New Roman"/>
          <w:b w:val="0"/>
          <w:sz w:val="20"/>
          <w:szCs w:val="20"/>
          <w:lang w:val="en-AU" w:eastAsia="en-US"/>
        </w:rPr>
      </w:pPr>
      <w:r w:rsidRPr="00753DD2">
        <w:rPr>
          <w:rFonts w:ascii="Times" w:hAnsi="Times" w:cs="Times New Roman"/>
          <w:b w:val="0"/>
          <w:sz w:val="20"/>
          <w:szCs w:val="20"/>
          <w:lang w:val="en-AU" w:eastAsia="en-US"/>
        </w:rPr>
        <w:t xml:space="preserve">One reason many students seem unmotivated is because of lack of hope and optimism. Low socioeconomic status and the accompanying financial hardships are correlated with depressive symptoms (Butterworth, </w:t>
      </w:r>
      <w:proofErr w:type="spellStart"/>
      <w:r w:rsidRPr="00753DD2">
        <w:rPr>
          <w:rFonts w:ascii="Times" w:hAnsi="Times" w:cs="Times New Roman"/>
          <w:b w:val="0"/>
          <w:sz w:val="20"/>
          <w:szCs w:val="20"/>
          <w:lang w:val="en-AU" w:eastAsia="en-US"/>
        </w:rPr>
        <w:t>Olesen</w:t>
      </w:r>
      <w:proofErr w:type="spellEnd"/>
      <w:r w:rsidRPr="00753DD2">
        <w:rPr>
          <w:rFonts w:ascii="Times" w:hAnsi="Times" w:cs="Times New Roman"/>
          <w:b w:val="0"/>
          <w:sz w:val="20"/>
          <w:szCs w:val="20"/>
          <w:lang w:val="en-AU" w:eastAsia="en-US"/>
        </w:rPr>
        <w:t xml:space="preserve">, &amp; Leach, 2012). Moreover, the passive "I give up" posture may actually be learned helplessness, shown for decades in the research as a symptom of a stress disorder and depression. Research from 60 high-poverty schools tells us that the primary factor in student motivation and achievement isn't the student's home environment; it's the school and the teacher (Irvin, </w:t>
      </w:r>
      <w:proofErr w:type="spellStart"/>
      <w:r w:rsidRPr="00753DD2">
        <w:rPr>
          <w:rFonts w:ascii="Times" w:hAnsi="Times" w:cs="Times New Roman"/>
          <w:b w:val="0"/>
          <w:sz w:val="20"/>
          <w:szCs w:val="20"/>
          <w:lang w:val="en-AU" w:eastAsia="en-US"/>
        </w:rPr>
        <w:t>Meece</w:t>
      </w:r>
      <w:proofErr w:type="spellEnd"/>
      <w:r w:rsidRPr="00753DD2">
        <w:rPr>
          <w:rFonts w:ascii="Times" w:hAnsi="Times" w:cs="Times New Roman"/>
          <w:b w:val="0"/>
          <w:sz w:val="20"/>
          <w:szCs w:val="20"/>
          <w:lang w:val="en-AU" w:eastAsia="en-US"/>
        </w:rPr>
        <w:t xml:space="preserve">, </w:t>
      </w:r>
      <w:proofErr w:type="spellStart"/>
      <w:r w:rsidRPr="00753DD2">
        <w:rPr>
          <w:rFonts w:ascii="Times" w:hAnsi="Times" w:cs="Times New Roman"/>
          <w:b w:val="0"/>
          <w:sz w:val="20"/>
          <w:szCs w:val="20"/>
          <w:lang w:val="en-AU" w:eastAsia="en-US"/>
        </w:rPr>
        <w:t>Byun</w:t>
      </w:r>
      <w:proofErr w:type="spellEnd"/>
      <w:r w:rsidRPr="00753DD2">
        <w:rPr>
          <w:rFonts w:ascii="Times" w:hAnsi="Times" w:cs="Times New Roman"/>
          <w:b w:val="0"/>
          <w:sz w:val="20"/>
          <w:szCs w:val="20"/>
          <w:lang w:val="en-AU" w:eastAsia="en-US"/>
        </w:rPr>
        <w:t>, Farmer, &amp; Hutchins, 2011). Effort can be taught, and strong teachers do this every day.</w:t>
      </w:r>
    </w:p>
    <w:p w:rsidR="00753DD2" w:rsidRPr="00753DD2" w:rsidRDefault="00753DD2" w:rsidP="00753DD2">
      <w:pPr>
        <w:spacing w:before="100" w:beforeAutospacing="1" w:after="100" w:afterAutospacing="1"/>
        <w:rPr>
          <w:rFonts w:ascii="Times" w:hAnsi="Times" w:cs="Times New Roman"/>
          <w:b w:val="0"/>
          <w:sz w:val="20"/>
          <w:szCs w:val="20"/>
          <w:lang w:val="en-AU" w:eastAsia="en-US"/>
        </w:rPr>
      </w:pPr>
      <w:r w:rsidRPr="00753DD2">
        <w:rPr>
          <w:rFonts w:ascii="Times" w:hAnsi="Times" w:cs="Times New Roman"/>
          <w:b w:val="0"/>
          <w:sz w:val="20"/>
          <w:szCs w:val="20"/>
          <w:lang w:val="en-AU" w:eastAsia="en-US"/>
        </w:rPr>
        <w:t>Students who show little or no effort are simply giving you feedback. When you liked your teacher, you worked harder. When the learning got you excited, curious, and intrigued, you put out more effort. We've all seen how students will often work much harder in one class than in another. The feedback is about themselves—and about your class.</w:t>
      </w:r>
    </w:p>
    <w:p w:rsidR="00753DD2" w:rsidRPr="00753DD2" w:rsidRDefault="00753DD2" w:rsidP="00753DD2">
      <w:pPr>
        <w:spacing w:before="100" w:beforeAutospacing="1" w:after="100" w:afterAutospacing="1"/>
        <w:rPr>
          <w:rFonts w:ascii="Times" w:hAnsi="Times" w:cs="Times New Roman"/>
          <w:b w:val="0"/>
          <w:sz w:val="20"/>
          <w:szCs w:val="20"/>
          <w:lang w:val="en-AU" w:eastAsia="en-US"/>
        </w:rPr>
      </w:pPr>
      <w:r w:rsidRPr="00753DD2">
        <w:rPr>
          <w:rFonts w:ascii="Times" w:hAnsi="Times" w:cs="Times New Roman"/>
          <w:b w:val="0"/>
          <w:sz w:val="20"/>
          <w:szCs w:val="20"/>
          <w:lang w:val="en-AU" w:eastAsia="en-US"/>
        </w:rPr>
        <w:t>Take on the challenge. Invest in students who are not putting out effort. In a study of more than 1,800 children from poverty, school engagement was a key factor in whether the student stayed in school (Finn &amp; Rock, 1997).</w:t>
      </w:r>
    </w:p>
    <w:p w:rsidR="00753DD2" w:rsidRPr="00753DD2" w:rsidRDefault="00753DD2" w:rsidP="00753DD2">
      <w:pPr>
        <w:spacing w:before="100" w:beforeAutospacing="1" w:after="100" w:afterAutospacing="1"/>
        <w:outlineLvl w:val="2"/>
        <w:rPr>
          <w:rFonts w:ascii="Times" w:eastAsia="Times New Roman" w:hAnsi="Times" w:cs="Times New Roman"/>
          <w:bCs/>
          <w:sz w:val="27"/>
          <w:szCs w:val="27"/>
          <w:lang w:val="en-AU" w:eastAsia="en-US"/>
        </w:rPr>
      </w:pPr>
      <w:r w:rsidRPr="00753DD2">
        <w:rPr>
          <w:rFonts w:ascii="Times" w:eastAsia="Times New Roman" w:hAnsi="Times" w:cs="Times New Roman"/>
          <w:bCs/>
          <w:sz w:val="27"/>
          <w:szCs w:val="27"/>
          <w:lang w:val="en-AU" w:eastAsia="en-US"/>
        </w:rPr>
        <w:t>What You Can Do</w:t>
      </w:r>
    </w:p>
    <w:p w:rsidR="00753DD2" w:rsidRPr="00753DD2" w:rsidRDefault="00753DD2" w:rsidP="00753DD2">
      <w:pPr>
        <w:spacing w:before="100" w:beforeAutospacing="1" w:after="100" w:afterAutospacing="1"/>
        <w:rPr>
          <w:rFonts w:ascii="Times" w:hAnsi="Times" w:cs="Times New Roman"/>
          <w:b w:val="0"/>
          <w:sz w:val="20"/>
          <w:szCs w:val="20"/>
          <w:lang w:val="en-AU" w:eastAsia="en-US"/>
        </w:rPr>
      </w:pPr>
      <w:r w:rsidRPr="00753DD2">
        <w:rPr>
          <w:rFonts w:ascii="Times" w:hAnsi="Times" w:cs="Times New Roman"/>
          <w:b w:val="0"/>
          <w:sz w:val="20"/>
          <w:szCs w:val="20"/>
          <w:lang w:val="en-AU" w:eastAsia="en-US"/>
        </w:rPr>
        <w:t>First, strengthen your relationships with students by revealing more of yourself and learning more about your students. Ask yourself, "What have I done to build relationships and respect? Do my students like me?"</w:t>
      </w:r>
    </w:p>
    <w:p w:rsidR="00753DD2" w:rsidRPr="00753DD2" w:rsidRDefault="00753DD2" w:rsidP="00753DD2">
      <w:pPr>
        <w:spacing w:before="100" w:beforeAutospacing="1" w:after="100" w:afterAutospacing="1"/>
        <w:rPr>
          <w:rFonts w:ascii="Times" w:hAnsi="Times" w:cs="Times New Roman"/>
          <w:b w:val="0"/>
          <w:sz w:val="20"/>
          <w:szCs w:val="20"/>
          <w:lang w:val="en-AU" w:eastAsia="en-US"/>
        </w:rPr>
      </w:pPr>
      <w:r w:rsidRPr="00753DD2">
        <w:rPr>
          <w:rFonts w:ascii="Times" w:hAnsi="Times" w:cs="Times New Roman"/>
          <w:b w:val="0"/>
          <w:sz w:val="20"/>
          <w:szCs w:val="20"/>
          <w:lang w:val="en-AU" w:eastAsia="en-US"/>
        </w:rPr>
        <w:t>Use more buy-in strategies, such as curiosity builders (a mystery box or bag); excitement and risk ("This idea's a bit crazy; let's make sure we have the number for the fire department, just in case"); and competition ("My last class accomplished _____; let's see what you can do!"). Make the learning more of the students' idea by offering a choice, and involve them more in decision making.</w:t>
      </w:r>
    </w:p>
    <w:p w:rsidR="00753DD2" w:rsidRPr="00753DD2" w:rsidRDefault="00753DD2" w:rsidP="00753DD2">
      <w:pPr>
        <w:spacing w:before="100" w:beforeAutospacing="1" w:after="100" w:afterAutospacing="1"/>
        <w:rPr>
          <w:rFonts w:ascii="Times" w:hAnsi="Times" w:cs="Times New Roman"/>
          <w:b w:val="0"/>
          <w:sz w:val="20"/>
          <w:szCs w:val="20"/>
          <w:lang w:val="en-AU" w:eastAsia="en-US"/>
        </w:rPr>
      </w:pPr>
      <w:r w:rsidRPr="00753DD2">
        <w:rPr>
          <w:rFonts w:ascii="Times" w:hAnsi="Times" w:cs="Times New Roman"/>
          <w:b w:val="0"/>
          <w:sz w:val="20"/>
          <w:szCs w:val="20"/>
          <w:lang w:val="en-AU" w:eastAsia="en-US"/>
        </w:rPr>
        <w:t>Second, teachers must make connections to students' worlds in ways that help them see a viable reason to play the academic game. Can you tie classroom learning to the real world? Use money, shopping, technology, and their family members to make the learning more relevant. Without clear links between the two, students often experience a demotivating disconnect between the school world and their home life. As a result, they give up.</w:t>
      </w:r>
    </w:p>
    <w:p w:rsidR="00753DD2" w:rsidRPr="00753DD2" w:rsidRDefault="00753DD2" w:rsidP="00753DD2">
      <w:pPr>
        <w:spacing w:before="100" w:beforeAutospacing="1" w:after="100" w:afterAutospacing="1"/>
        <w:rPr>
          <w:rFonts w:ascii="Times" w:hAnsi="Times" w:cs="Times New Roman"/>
          <w:b w:val="0"/>
          <w:sz w:val="20"/>
          <w:szCs w:val="20"/>
          <w:lang w:val="en-AU" w:eastAsia="en-US"/>
        </w:rPr>
      </w:pPr>
      <w:r w:rsidRPr="00753DD2">
        <w:rPr>
          <w:rFonts w:ascii="Times" w:hAnsi="Times" w:cs="Times New Roman"/>
          <w:b w:val="0"/>
          <w:sz w:val="20"/>
          <w:szCs w:val="20"/>
          <w:lang w:val="en-AU" w:eastAsia="en-US"/>
        </w:rPr>
        <w:t xml:space="preserve">Third, affirm effort every day in class. Most teachers don't keep track of their comments to students; maybe they should. When teachers give more positives than negatives (a 3:1 ratio is best), they optimize both learning and growth (Fredrickson &amp; </w:t>
      </w:r>
      <w:proofErr w:type="spellStart"/>
      <w:r w:rsidRPr="00753DD2">
        <w:rPr>
          <w:rFonts w:ascii="Times" w:hAnsi="Times" w:cs="Times New Roman"/>
          <w:b w:val="0"/>
          <w:sz w:val="20"/>
          <w:szCs w:val="20"/>
          <w:lang w:val="en-AU" w:eastAsia="en-US"/>
        </w:rPr>
        <w:t>Losada</w:t>
      </w:r>
      <w:proofErr w:type="spellEnd"/>
      <w:r w:rsidRPr="00753DD2">
        <w:rPr>
          <w:rFonts w:ascii="Times" w:hAnsi="Times" w:cs="Times New Roman"/>
          <w:b w:val="0"/>
          <w:sz w:val="20"/>
          <w:szCs w:val="20"/>
          <w:lang w:val="en-AU" w:eastAsia="en-US"/>
        </w:rPr>
        <w:t>, 2005). When affirmed, challenged, and encouraged, students work harder.</w:t>
      </w:r>
    </w:p>
    <w:p w:rsidR="00753DD2" w:rsidRPr="00753DD2" w:rsidRDefault="00753DD2" w:rsidP="00753DD2">
      <w:pPr>
        <w:spacing w:before="100" w:beforeAutospacing="1" w:after="100" w:afterAutospacing="1"/>
        <w:rPr>
          <w:rFonts w:ascii="Times" w:hAnsi="Times" w:cs="Times New Roman"/>
          <w:b w:val="0"/>
          <w:sz w:val="20"/>
          <w:szCs w:val="20"/>
          <w:lang w:val="en-AU" w:eastAsia="en-US"/>
        </w:rPr>
      </w:pPr>
      <w:r w:rsidRPr="00753DD2">
        <w:rPr>
          <w:rFonts w:ascii="Times" w:hAnsi="Times" w:cs="Times New Roman"/>
          <w:b w:val="0"/>
          <w:sz w:val="20"/>
          <w:szCs w:val="20"/>
          <w:lang w:val="en-AU" w:eastAsia="en-US"/>
        </w:rPr>
        <w:t>Fourth, set high goals and sell students on their chances to reach them. Get them to believe in the goals by showing them real-world success stories of adults who came from the same circumstances the students did and who achieved their goals.</w:t>
      </w:r>
    </w:p>
    <w:p w:rsidR="00753DD2" w:rsidRPr="00753DD2" w:rsidRDefault="00753DD2" w:rsidP="00753DD2">
      <w:pPr>
        <w:spacing w:before="100" w:beforeAutospacing="1" w:after="100" w:afterAutospacing="1"/>
        <w:rPr>
          <w:rFonts w:ascii="Times" w:hAnsi="Times" w:cs="Times New Roman"/>
          <w:b w:val="0"/>
          <w:sz w:val="20"/>
          <w:szCs w:val="20"/>
          <w:lang w:val="en-AU" w:eastAsia="en-US"/>
        </w:rPr>
      </w:pPr>
      <w:r w:rsidRPr="00753DD2">
        <w:rPr>
          <w:rFonts w:ascii="Times" w:hAnsi="Times" w:cs="Times New Roman"/>
          <w:b w:val="0"/>
          <w:sz w:val="20"/>
          <w:szCs w:val="20"/>
          <w:lang w:val="en-AU" w:eastAsia="en-US"/>
        </w:rPr>
        <w:t>Finally, provide daily feedback so students see that effort matters and that they can adjust it for even greater success. Affirm your students, and let them know how much good you see in them.</w:t>
      </w:r>
    </w:p>
    <w:p w:rsidR="00753DD2" w:rsidRPr="00753DD2" w:rsidRDefault="00753DD2" w:rsidP="00753DD2">
      <w:pPr>
        <w:spacing w:before="100" w:beforeAutospacing="1" w:after="100" w:afterAutospacing="1"/>
        <w:outlineLvl w:val="1"/>
        <w:rPr>
          <w:rFonts w:ascii="Times" w:eastAsia="Times New Roman" w:hAnsi="Times" w:cs="Times New Roman"/>
          <w:bCs/>
          <w:sz w:val="36"/>
          <w:szCs w:val="36"/>
          <w:lang w:val="en-AU" w:eastAsia="en-US"/>
        </w:rPr>
      </w:pPr>
      <w:r w:rsidRPr="00753DD2">
        <w:rPr>
          <w:rFonts w:ascii="Times" w:eastAsia="Times New Roman" w:hAnsi="Times" w:cs="Times New Roman"/>
          <w:bCs/>
          <w:sz w:val="36"/>
          <w:szCs w:val="36"/>
          <w:lang w:val="en-AU" w:eastAsia="en-US"/>
        </w:rPr>
        <w:t>Difference 4: Hope and the Growth Mind-Set</w:t>
      </w:r>
    </w:p>
    <w:p w:rsidR="00753DD2" w:rsidRPr="00753DD2" w:rsidRDefault="00753DD2" w:rsidP="00753DD2">
      <w:pPr>
        <w:spacing w:before="100" w:beforeAutospacing="1" w:after="100" w:afterAutospacing="1"/>
        <w:rPr>
          <w:rFonts w:ascii="Times" w:hAnsi="Times" w:cs="Times New Roman"/>
          <w:b w:val="0"/>
          <w:sz w:val="20"/>
          <w:szCs w:val="20"/>
          <w:lang w:val="en-AU" w:eastAsia="en-US"/>
        </w:rPr>
      </w:pPr>
      <w:r w:rsidRPr="00753DD2">
        <w:rPr>
          <w:rFonts w:ascii="Times" w:hAnsi="Times" w:cs="Times New Roman"/>
          <w:b w:val="0"/>
          <w:sz w:val="20"/>
          <w:szCs w:val="20"/>
          <w:lang w:val="en-AU" w:eastAsia="en-US"/>
        </w:rPr>
        <w:t>Hope is a powerful thing. Research suggests that lower socioeconomic status is often associated with viewing the future as containing more negative events than positive ones (Robb, Simon, &amp; Wardle, 2009). Low or no expectancy ("helplessness") is also related to low socioeconomic status (</w:t>
      </w:r>
      <w:proofErr w:type="spellStart"/>
      <w:r w:rsidRPr="00753DD2">
        <w:rPr>
          <w:rFonts w:ascii="Times" w:hAnsi="Times" w:cs="Times New Roman"/>
          <w:b w:val="0"/>
          <w:sz w:val="20"/>
          <w:szCs w:val="20"/>
          <w:lang w:val="en-AU" w:eastAsia="en-US"/>
        </w:rPr>
        <w:t>Odéen</w:t>
      </w:r>
      <w:proofErr w:type="spellEnd"/>
      <w:r w:rsidRPr="00753DD2">
        <w:rPr>
          <w:rFonts w:ascii="Times" w:hAnsi="Times" w:cs="Times New Roman"/>
          <w:b w:val="0"/>
          <w:sz w:val="20"/>
          <w:szCs w:val="20"/>
          <w:lang w:val="en-AU" w:eastAsia="en-US"/>
        </w:rPr>
        <w:t xml:space="preserve"> et al., 2012). In short, being poor is associated with lowered expectations about future outcomes.</w:t>
      </w:r>
    </w:p>
    <w:p w:rsidR="00753DD2" w:rsidRPr="00753DD2" w:rsidRDefault="00753DD2" w:rsidP="00753DD2">
      <w:pPr>
        <w:spacing w:before="100" w:beforeAutospacing="1" w:after="100" w:afterAutospacing="1"/>
        <w:rPr>
          <w:rFonts w:ascii="Times" w:hAnsi="Times" w:cs="Times New Roman"/>
          <w:b w:val="0"/>
          <w:sz w:val="20"/>
          <w:szCs w:val="20"/>
          <w:lang w:val="en-AU" w:eastAsia="en-US"/>
        </w:rPr>
      </w:pPr>
      <w:r w:rsidRPr="00753DD2">
        <w:rPr>
          <w:rFonts w:ascii="Times" w:hAnsi="Times" w:cs="Times New Roman"/>
          <w:b w:val="0"/>
          <w:sz w:val="20"/>
          <w:szCs w:val="20"/>
          <w:lang w:val="en-AU" w:eastAsia="en-US"/>
        </w:rPr>
        <w:t xml:space="preserve">The student's attitude about learning (his or her mind-set) is also a moderately robust predictive factor (Blackwell, </w:t>
      </w:r>
      <w:proofErr w:type="spellStart"/>
      <w:r w:rsidRPr="00753DD2">
        <w:rPr>
          <w:rFonts w:ascii="Times" w:hAnsi="Times" w:cs="Times New Roman"/>
          <w:b w:val="0"/>
          <w:sz w:val="20"/>
          <w:szCs w:val="20"/>
          <w:lang w:val="en-AU" w:eastAsia="en-US"/>
        </w:rPr>
        <w:t>Trzesniewski</w:t>
      </w:r>
      <w:proofErr w:type="spellEnd"/>
      <w:r w:rsidRPr="00753DD2">
        <w:rPr>
          <w:rFonts w:ascii="Times" w:hAnsi="Times" w:cs="Times New Roman"/>
          <w:b w:val="0"/>
          <w:sz w:val="20"/>
          <w:szCs w:val="20"/>
          <w:lang w:val="en-AU" w:eastAsia="en-US"/>
        </w:rPr>
        <w:t xml:space="preserve">, &amp; </w:t>
      </w:r>
      <w:proofErr w:type="spellStart"/>
      <w:r w:rsidRPr="00753DD2">
        <w:rPr>
          <w:rFonts w:ascii="Times" w:hAnsi="Times" w:cs="Times New Roman"/>
          <w:b w:val="0"/>
          <w:sz w:val="20"/>
          <w:szCs w:val="20"/>
          <w:lang w:val="en-AU" w:eastAsia="en-US"/>
        </w:rPr>
        <w:t>Dweck</w:t>
      </w:r>
      <w:proofErr w:type="spellEnd"/>
      <w:r w:rsidRPr="00753DD2">
        <w:rPr>
          <w:rFonts w:ascii="Times" w:hAnsi="Times" w:cs="Times New Roman"/>
          <w:b w:val="0"/>
          <w:sz w:val="20"/>
          <w:szCs w:val="20"/>
          <w:lang w:val="en-AU" w:eastAsia="en-US"/>
        </w:rPr>
        <w:t>, 2007). Taken together, hope—or the lack of hope—and mind-set—whether you believe that you're simply born smart or that you can grow in intelligence along the way—can be either significant assets or serious liabilities. If students think failure or low performance is likely, they'll probably not bother to try. Similarly, if they think they aren't smart enough and can't succeed, they'll probably not put out any effort.</w:t>
      </w:r>
    </w:p>
    <w:p w:rsidR="00753DD2" w:rsidRPr="00753DD2" w:rsidRDefault="00753DD2" w:rsidP="00753DD2">
      <w:pPr>
        <w:spacing w:before="100" w:beforeAutospacing="1" w:after="100" w:afterAutospacing="1"/>
        <w:outlineLvl w:val="2"/>
        <w:rPr>
          <w:rFonts w:ascii="Times" w:eastAsia="Times New Roman" w:hAnsi="Times" w:cs="Times New Roman"/>
          <w:bCs/>
          <w:sz w:val="27"/>
          <w:szCs w:val="27"/>
          <w:lang w:val="en-AU" w:eastAsia="en-US"/>
        </w:rPr>
      </w:pPr>
      <w:r w:rsidRPr="00753DD2">
        <w:rPr>
          <w:rFonts w:ascii="Times" w:eastAsia="Times New Roman" w:hAnsi="Times" w:cs="Times New Roman"/>
          <w:bCs/>
          <w:sz w:val="27"/>
          <w:szCs w:val="27"/>
          <w:lang w:val="en-AU" w:eastAsia="en-US"/>
        </w:rPr>
        <w:t>What You Can Do</w:t>
      </w:r>
    </w:p>
    <w:p w:rsidR="00753DD2" w:rsidRPr="00753DD2" w:rsidRDefault="00753DD2" w:rsidP="00753DD2">
      <w:pPr>
        <w:spacing w:before="100" w:beforeAutospacing="1" w:after="100" w:afterAutospacing="1"/>
        <w:rPr>
          <w:rFonts w:ascii="Times" w:hAnsi="Times" w:cs="Times New Roman"/>
          <w:b w:val="0"/>
          <w:sz w:val="20"/>
          <w:szCs w:val="20"/>
          <w:lang w:val="en-AU" w:eastAsia="en-US"/>
        </w:rPr>
      </w:pPr>
      <w:r w:rsidRPr="00753DD2">
        <w:rPr>
          <w:rFonts w:ascii="Times" w:hAnsi="Times" w:cs="Times New Roman"/>
          <w:b w:val="0"/>
          <w:sz w:val="20"/>
          <w:szCs w:val="20"/>
          <w:lang w:val="en-AU" w:eastAsia="en-US"/>
        </w:rPr>
        <w:t>Teacher and student beliefs about having a fixed amount of "smarts" that the student can't increase will influence engagement and learning. Teach students that their brains can change and grow, that they can even raise their IQs. Provide better-quality feedback (prompt, actionable, and task-specific).</w:t>
      </w:r>
    </w:p>
    <w:p w:rsidR="00753DD2" w:rsidRPr="00753DD2" w:rsidRDefault="00753DD2" w:rsidP="00753DD2">
      <w:pPr>
        <w:spacing w:before="100" w:beforeAutospacing="1" w:after="100" w:afterAutospacing="1"/>
        <w:rPr>
          <w:rFonts w:ascii="Times" w:hAnsi="Times" w:cs="Times New Roman"/>
          <w:b w:val="0"/>
          <w:sz w:val="20"/>
          <w:szCs w:val="20"/>
          <w:lang w:val="en-AU" w:eastAsia="en-US"/>
        </w:rPr>
      </w:pPr>
      <w:r w:rsidRPr="00753DD2">
        <w:rPr>
          <w:rFonts w:ascii="Times" w:hAnsi="Times" w:cs="Times New Roman"/>
          <w:b w:val="0"/>
          <w:sz w:val="20"/>
          <w:szCs w:val="20"/>
          <w:lang w:val="en-AU" w:eastAsia="en-US"/>
        </w:rPr>
        <w:t>Also, telling students that they have a limited amount of focusing power is likely to disengage many of them (Miller et al., 2012). There's an alternative to saying, "Don't feel bad that you didn't finish. It's late in the day, and we've all got brain drain." Instead, say, "Stick with this just a bit longer. You can do this! Your mind is a powerful force to help you reach your goals."</w:t>
      </w:r>
    </w:p>
    <w:p w:rsidR="00753DD2" w:rsidRPr="00753DD2" w:rsidRDefault="00753DD2" w:rsidP="00753DD2">
      <w:pPr>
        <w:spacing w:before="100" w:beforeAutospacing="1" w:after="100" w:afterAutospacing="1"/>
        <w:rPr>
          <w:rFonts w:ascii="Times" w:hAnsi="Times" w:cs="Times New Roman"/>
          <w:b w:val="0"/>
          <w:sz w:val="20"/>
          <w:szCs w:val="20"/>
          <w:lang w:val="en-AU" w:eastAsia="en-US"/>
        </w:rPr>
      </w:pPr>
      <w:r w:rsidRPr="00753DD2">
        <w:rPr>
          <w:rFonts w:ascii="Times" w:hAnsi="Times" w:cs="Times New Roman"/>
          <w:b w:val="0"/>
          <w:sz w:val="20"/>
          <w:szCs w:val="20"/>
          <w:lang w:val="en-AU" w:eastAsia="en-US"/>
        </w:rPr>
        <w:t>Don't use comforting phrases that imply that even though a student isn't good at something, he or she has "other" strengths (Cooper, 2012). Instead, focus on affirming and reinforcing effort. Guide students in making smarter strategy choices and cultivating a positive attitude.</w:t>
      </w:r>
    </w:p>
    <w:p w:rsidR="00753DD2" w:rsidRPr="00753DD2" w:rsidRDefault="00753DD2" w:rsidP="00753DD2">
      <w:pPr>
        <w:spacing w:before="100" w:beforeAutospacing="1" w:after="100" w:afterAutospacing="1"/>
        <w:outlineLvl w:val="1"/>
        <w:rPr>
          <w:rFonts w:ascii="Times" w:eastAsia="Times New Roman" w:hAnsi="Times" w:cs="Times New Roman"/>
          <w:bCs/>
          <w:sz w:val="36"/>
          <w:szCs w:val="36"/>
          <w:lang w:val="en-AU" w:eastAsia="en-US"/>
        </w:rPr>
      </w:pPr>
      <w:r w:rsidRPr="00753DD2">
        <w:rPr>
          <w:rFonts w:ascii="Times" w:eastAsia="Times New Roman" w:hAnsi="Times" w:cs="Times New Roman"/>
          <w:bCs/>
          <w:sz w:val="36"/>
          <w:szCs w:val="36"/>
          <w:lang w:val="en-AU" w:eastAsia="en-US"/>
        </w:rPr>
        <w:t>Difference 5: Cognition</w:t>
      </w:r>
    </w:p>
    <w:p w:rsidR="00753DD2" w:rsidRPr="00753DD2" w:rsidRDefault="00753DD2" w:rsidP="00753DD2">
      <w:pPr>
        <w:spacing w:before="100" w:beforeAutospacing="1" w:after="100" w:afterAutospacing="1"/>
        <w:rPr>
          <w:rFonts w:ascii="Times" w:hAnsi="Times" w:cs="Times New Roman"/>
          <w:b w:val="0"/>
          <w:sz w:val="20"/>
          <w:szCs w:val="20"/>
          <w:lang w:val="en-AU" w:eastAsia="en-US"/>
        </w:rPr>
      </w:pPr>
      <w:r w:rsidRPr="00753DD2">
        <w:rPr>
          <w:rFonts w:ascii="Times" w:hAnsi="Times" w:cs="Times New Roman"/>
          <w:b w:val="0"/>
          <w:sz w:val="20"/>
          <w:szCs w:val="20"/>
          <w:lang w:val="en-AU" w:eastAsia="en-US"/>
        </w:rPr>
        <w:t xml:space="preserve">Children from lower socioeconomic backgrounds often perform below those from higher socioeconomic backgrounds on tests of intelligence and academic achievement (Bradley &amp; </w:t>
      </w:r>
      <w:proofErr w:type="spellStart"/>
      <w:r w:rsidRPr="00753DD2">
        <w:rPr>
          <w:rFonts w:ascii="Times" w:hAnsi="Times" w:cs="Times New Roman"/>
          <w:b w:val="0"/>
          <w:sz w:val="20"/>
          <w:szCs w:val="20"/>
          <w:lang w:val="en-AU" w:eastAsia="en-US"/>
        </w:rPr>
        <w:t>Corwyn</w:t>
      </w:r>
      <w:proofErr w:type="spellEnd"/>
      <w:r w:rsidRPr="00753DD2">
        <w:rPr>
          <w:rFonts w:ascii="Times" w:hAnsi="Times" w:cs="Times New Roman"/>
          <w:b w:val="0"/>
          <w:sz w:val="20"/>
          <w:szCs w:val="20"/>
          <w:lang w:val="en-AU" w:eastAsia="en-US"/>
        </w:rPr>
        <w:t>, 2002). Commonly, low-SES children show cognitive problems, including short attention spans, high levels of distractibility, difficulty monitoring the quality of their work, and difficulty generating new solutions to problems (</w:t>
      </w:r>
      <w:proofErr w:type="spellStart"/>
      <w:r w:rsidRPr="00753DD2">
        <w:rPr>
          <w:rFonts w:ascii="Times" w:hAnsi="Times" w:cs="Times New Roman"/>
          <w:b w:val="0"/>
          <w:sz w:val="20"/>
          <w:szCs w:val="20"/>
          <w:lang w:val="en-AU" w:eastAsia="en-US"/>
        </w:rPr>
        <w:t>Alloway</w:t>
      </w:r>
      <w:proofErr w:type="spellEnd"/>
      <w:r w:rsidRPr="00753DD2">
        <w:rPr>
          <w:rFonts w:ascii="Times" w:hAnsi="Times" w:cs="Times New Roman"/>
          <w:b w:val="0"/>
          <w:sz w:val="20"/>
          <w:szCs w:val="20"/>
          <w:lang w:val="en-AU" w:eastAsia="en-US"/>
        </w:rPr>
        <w:t xml:space="preserve">, </w:t>
      </w:r>
      <w:proofErr w:type="spellStart"/>
      <w:r w:rsidRPr="00753DD2">
        <w:rPr>
          <w:rFonts w:ascii="Times" w:hAnsi="Times" w:cs="Times New Roman"/>
          <w:b w:val="0"/>
          <w:sz w:val="20"/>
          <w:szCs w:val="20"/>
          <w:lang w:val="en-AU" w:eastAsia="en-US"/>
        </w:rPr>
        <w:t>Gathercole</w:t>
      </w:r>
      <w:proofErr w:type="spellEnd"/>
      <w:r w:rsidRPr="00753DD2">
        <w:rPr>
          <w:rFonts w:ascii="Times" w:hAnsi="Times" w:cs="Times New Roman"/>
          <w:b w:val="0"/>
          <w:sz w:val="20"/>
          <w:szCs w:val="20"/>
          <w:lang w:val="en-AU" w:eastAsia="en-US"/>
        </w:rPr>
        <w:t>, Kirkwood, &amp; Elliott, 2009). These issues can make school harder for children from impoverished backgrounds.</w:t>
      </w:r>
    </w:p>
    <w:p w:rsidR="00753DD2" w:rsidRPr="00753DD2" w:rsidRDefault="00753DD2" w:rsidP="00753DD2">
      <w:pPr>
        <w:spacing w:before="100" w:beforeAutospacing="1" w:after="100" w:afterAutospacing="1"/>
        <w:rPr>
          <w:rFonts w:ascii="Times" w:hAnsi="Times" w:cs="Times New Roman"/>
          <w:b w:val="0"/>
          <w:sz w:val="20"/>
          <w:szCs w:val="20"/>
          <w:lang w:val="en-AU" w:eastAsia="en-US"/>
        </w:rPr>
      </w:pPr>
      <w:r w:rsidRPr="00753DD2">
        <w:rPr>
          <w:rFonts w:ascii="Times" w:hAnsi="Times" w:cs="Times New Roman"/>
          <w:b w:val="0"/>
          <w:sz w:val="20"/>
          <w:szCs w:val="20"/>
          <w:lang w:val="en-AU" w:eastAsia="en-US"/>
        </w:rPr>
        <w:t xml:space="preserve">Many children who struggle cognitively either act out (exhibit problem </w:t>
      </w:r>
      <w:proofErr w:type="spellStart"/>
      <w:r w:rsidRPr="00753DD2">
        <w:rPr>
          <w:rFonts w:ascii="Times" w:hAnsi="Times" w:cs="Times New Roman"/>
          <w:b w:val="0"/>
          <w:sz w:val="20"/>
          <w:szCs w:val="20"/>
          <w:lang w:val="en-AU" w:eastAsia="en-US"/>
        </w:rPr>
        <w:t>behavior</w:t>
      </w:r>
      <w:proofErr w:type="spellEnd"/>
      <w:r w:rsidRPr="00753DD2">
        <w:rPr>
          <w:rFonts w:ascii="Times" w:hAnsi="Times" w:cs="Times New Roman"/>
          <w:b w:val="0"/>
          <w:sz w:val="20"/>
          <w:szCs w:val="20"/>
          <w:lang w:val="en-AU" w:eastAsia="en-US"/>
        </w:rPr>
        <w:t>) or shut down (show learned helplessness). But cognitive capacity, as well as intelligence, is a teachable skill (</w:t>
      </w:r>
      <w:proofErr w:type="spellStart"/>
      <w:r w:rsidRPr="00753DD2">
        <w:rPr>
          <w:rFonts w:ascii="Times" w:hAnsi="Times" w:cs="Times New Roman"/>
          <w:b w:val="0"/>
          <w:sz w:val="20"/>
          <w:szCs w:val="20"/>
          <w:lang w:val="en-AU" w:eastAsia="en-US"/>
        </w:rPr>
        <w:t>Buschkuehl</w:t>
      </w:r>
      <w:proofErr w:type="spellEnd"/>
      <w:r w:rsidRPr="00753DD2">
        <w:rPr>
          <w:rFonts w:ascii="Times" w:hAnsi="Times" w:cs="Times New Roman"/>
          <w:b w:val="0"/>
          <w:sz w:val="20"/>
          <w:szCs w:val="20"/>
          <w:lang w:val="en-AU" w:eastAsia="en-US"/>
        </w:rPr>
        <w:t xml:space="preserve"> &amp; </w:t>
      </w:r>
      <w:proofErr w:type="spellStart"/>
      <w:r w:rsidRPr="00753DD2">
        <w:rPr>
          <w:rFonts w:ascii="Times" w:hAnsi="Times" w:cs="Times New Roman"/>
          <w:b w:val="0"/>
          <w:sz w:val="20"/>
          <w:szCs w:val="20"/>
          <w:lang w:val="en-AU" w:eastAsia="en-US"/>
        </w:rPr>
        <w:t>Jaeggi</w:t>
      </w:r>
      <w:proofErr w:type="spellEnd"/>
      <w:r w:rsidRPr="00753DD2">
        <w:rPr>
          <w:rFonts w:ascii="Times" w:hAnsi="Times" w:cs="Times New Roman"/>
          <w:b w:val="0"/>
          <w:sz w:val="20"/>
          <w:szCs w:val="20"/>
          <w:lang w:val="en-AU" w:eastAsia="en-US"/>
        </w:rPr>
        <w:t>, 2010).</w:t>
      </w:r>
    </w:p>
    <w:p w:rsidR="00753DD2" w:rsidRPr="00753DD2" w:rsidRDefault="00753DD2" w:rsidP="00753DD2">
      <w:pPr>
        <w:spacing w:before="100" w:beforeAutospacing="1" w:after="100" w:afterAutospacing="1"/>
        <w:rPr>
          <w:rFonts w:ascii="Times" w:hAnsi="Times" w:cs="Times New Roman"/>
          <w:b w:val="0"/>
          <w:sz w:val="20"/>
          <w:szCs w:val="20"/>
          <w:lang w:val="en-AU" w:eastAsia="en-US"/>
        </w:rPr>
      </w:pPr>
      <w:r w:rsidRPr="00753DD2">
        <w:rPr>
          <w:rFonts w:ascii="Times" w:hAnsi="Times" w:cs="Times New Roman"/>
          <w:b w:val="0"/>
          <w:sz w:val="20"/>
          <w:szCs w:val="20"/>
          <w:lang w:val="en-AU" w:eastAsia="en-US"/>
        </w:rPr>
        <w:t>If you're not teaching core cognitive skills, rethink your teaching methods. Students who struggle with reading, math, and following directions may have weak vocabulary, poor working memory, or poor processing skills. Studies show that high-performing teachers can overcome the problems of underperforming kids (Ferguson, 1998). Like effort, cognitive capacity is teachable.</w:t>
      </w:r>
    </w:p>
    <w:p w:rsidR="00753DD2" w:rsidRPr="00753DD2" w:rsidRDefault="00753DD2" w:rsidP="00753DD2">
      <w:pPr>
        <w:spacing w:before="100" w:beforeAutospacing="1" w:after="100" w:afterAutospacing="1"/>
        <w:outlineLvl w:val="2"/>
        <w:rPr>
          <w:rFonts w:ascii="Times" w:eastAsia="Times New Roman" w:hAnsi="Times" w:cs="Times New Roman"/>
          <w:bCs/>
          <w:sz w:val="27"/>
          <w:szCs w:val="27"/>
          <w:lang w:val="en-AU" w:eastAsia="en-US"/>
        </w:rPr>
      </w:pPr>
      <w:r w:rsidRPr="00753DD2">
        <w:rPr>
          <w:rFonts w:ascii="Times" w:eastAsia="Times New Roman" w:hAnsi="Times" w:cs="Times New Roman"/>
          <w:bCs/>
          <w:sz w:val="27"/>
          <w:szCs w:val="27"/>
          <w:lang w:val="en-AU" w:eastAsia="en-US"/>
        </w:rPr>
        <w:t>What You Can Do</w:t>
      </w:r>
    </w:p>
    <w:p w:rsidR="00753DD2" w:rsidRPr="00753DD2" w:rsidRDefault="00753DD2" w:rsidP="00753DD2">
      <w:pPr>
        <w:spacing w:before="100" w:beforeAutospacing="1" w:after="100" w:afterAutospacing="1"/>
        <w:rPr>
          <w:rFonts w:ascii="Times" w:hAnsi="Times" w:cs="Times New Roman"/>
          <w:b w:val="0"/>
          <w:sz w:val="20"/>
          <w:szCs w:val="20"/>
          <w:lang w:val="en-AU" w:eastAsia="en-US"/>
        </w:rPr>
      </w:pPr>
      <w:r w:rsidRPr="00753DD2">
        <w:rPr>
          <w:rFonts w:ascii="Times" w:hAnsi="Times" w:cs="Times New Roman"/>
          <w:b w:val="0"/>
          <w:sz w:val="20"/>
          <w:szCs w:val="20"/>
          <w:lang w:val="en-AU" w:eastAsia="en-US"/>
        </w:rPr>
        <w:t xml:space="preserve">Focus on the core academic skills that students need the most. Begin with the basics, such as how to organize, study, take notes, prioritize, and remember key ideas. Then teach </w:t>
      </w:r>
      <w:proofErr w:type="gramStart"/>
      <w:r w:rsidRPr="00753DD2">
        <w:rPr>
          <w:rFonts w:ascii="Times" w:hAnsi="Times" w:cs="Times New Roman"/>
          <w:b w:val="0"/>
          <w:sz w:val="20"/>
          <w:szCs w:val="20"/>
          <w:lang w:val="en-AU" w:eastAsia="en-US"/>
        </w:rPr>
        <w:t>problem-solving</w:t>
      </w:r>
      <w:proofErr w:type="gramEnd"/>
      <w:r w:rsidRPr="00753DD2">
        <w:rPr>
          <w:rFonts w:ascii="Times" w:hAnsi="Times" w:cs="Times New Roman"/>
          <w:b w:val="0"/>
          <w:sz w:val="20"/>
          <w:szCs w:val="20"/>
          <w:lang w:val="en-AU" w:eastAsia="en-US"/>
        </w:rPr>
        <w:t>, processing, and working-memory skills.</w:t>
      </w:r>
    </w:p>
    <w:p w:rsidR="00753DD2" w:rsidRPr="00753DD2" w:rsidRDefault="00753DD2" w:rsidP="00753DD2">
      <w:pPr>
        <w:spacing w:before="100" w:beforeAutospacing="1" w:after="100" w:afterAutospacing="1"/>
        <w:rPr>
          <w:rFonts w:ascii="Times" w:hAnsi="Times" w:cs="Times New Roman"/>
          <w:b w:val="0"/>
          <w:sz w:val="20"/>
          <w:szCs w:val="20"/>
          <w:lang w:val="en-AU" w:eastAsia="en-US"/>
        </w:rPr>
      </w:pPr>
      <w:r w:rsidRPr="00753DD2">
        <w:rPr>
          <w:rFonts w:ascii="Times" w:hAnsi="Times" w:cs="Times New Roman"/>
          <w:b w:val="0"/>
          <w:sz w:val="20"/>
          <w:szCs w:val="20"/>
          <w:lang w:val="en-AU" w:eastAsia="en-US"/>
        </w:rPr>
        <w:t>Start small. Teach students immediate recall of words, then phrases, then whole sentences. This will help them remember the directions you give in class and will support them as they learn how to do mental computations. This will take tons of encouragement, positive feedback, and persistence. Later, you can use this foundation to build higher-level skills.</w:t>
      </w:r>
    </w:p>
    <w:p w:rsidR="00753DD2" w:rsidRPr="00753DD2" w:rsidRDefault="00753DD2" w:rsidP="00753DD2">
      <w:pPr>
        <w:spacing w:before="100" w:beforeAutospacing="1" w:after="100" w:afterAutospacing="1"/>
        <w:outlineLvl w:val="1"/>
        <w:rPr>
          <w:rFonts w:ascii="Times" w:eastAsia="Times New Roman" w:hAnsi="Times" w:cs="Times New Roman"/>
          <w:bCs/>
          <w:sz w:val="36"/>
          <w:szCs w:val="36"/>
          <w:lang w:val="en-AU" w:eastAsia="en-US"/>
        </w:rPr>
      </w:pPr>
      <w:r w:rsidRPr="00753DD2">
        <w:rPr>
          <w:rFonts w:ascii="Times" w:eastAsia="Times New Roman" w:hAnsi="Times" w:cs="Times New Roman"/>
          <w:bCs/>
          <w:sz w:val="36"/>
          <w:szCs w:val="36"/>
          <w:lang w:val="en-AU" w:eastAsia="en-US"/>
        </w:rPr>
        <w:t>Difference 6: Relationships</w:t>
      </w:r>
    </w:p>
    <w:p w:rsidR="00753DD2" w:rsidRPr="00753DD2" w:rsidRDefault="00753DD2" w:rsidP="00753DD2">
      <w:pPr>
        <w:spacing w:before="100" w:beforeAutospacing="1" w:after="100" w:afterAutospacing="1"/>
        <w:rPr>
          <w:rFonts w:ascii="Times" w:hAnsi="Times" w:cs="Times New Roman"/>
          <w:b w:val="0"/>
          <w:sz w:val="20"/>
          <w:szCs w:val="20"/>
          <w:lang w:val="en-AU" w:eastAsia="en-US"/>
        </w:rPr>
      </w:pPr>
      <w:r w:rsidRPr="00753DD2">
        <w:rPr>
          <w:rFonts w:ascii="Times" w:hAnsi="Times" w:cs="Times New Roman"/>
          <w:b w:val="0"/>
          <w:sz w:val="20"/>
          <w:szCs w:val="20"/>
          <w:lang w:val="en-AU" w:eastAsia="en-US"/>
        </w:rPr>
        <w:t>When children's early experiences are chaotic and one or both of the parents are absent, the developing brain often becomes insecure and stressed. Three-quarters of all children from poverty have a single-parent caregiver.</w:t>
      </w:r>
    </w:p>
    <w:p w:rsidR="00753DD2" w:rsidRPr="00753DD2" w:rsidRDefault="00753DD2" w:rsidP="00753DD2">
      <w:pPr>
        <w:spacing w:before="100" w:beforeAutospacing="1" w:after="100" w:afterAutospacing="1"/>
        <w:rPr>
          <w:rFonts w:ascii="Times" w:hAnsi="Times" w:cs="Times New Roman"/>
          <w:b w:val="0"/>
          <w:sz w:val="20"/>
          <w:szCs w:val="20"/>
          <w:lang w:val="en-AU" w:eastAsia="en-US"/>
        </w:rPr>
      </w:pPr>
      <w:r w:rsidRPr="00753DD2">
        <w:rPr>
          <w:rFonts w:ascii="Times" w:hAnsi="Times" w:cs="Times New Roman"/>
          <w:b w:val="0"/>
          <w:sz w:val="20"/>
          <w:szCs w:val="20"/>
          <w:lang w:val="en-AU" w:eastAsia="en-US"/>
        </w:rPr>
        <w:t>In homes of those from poverty, children commonly get twice as many reprimands as positive comments, compared with a 3:1 ratio of positives to negatives in middle-class homes (</w:t>
      </w:r>
      <w:proofErr w:type="spellStart"/>
      <w:r w:rsidRPr="00753DD2">
        <w:rPr>
          <w:rFonts w:ascii="Times" w:hAnsi="Times" w:cs="Times New Roman"/>
          <w:b w:val="0"/>
          <w:sz w:val="20"/>
          <w:szCs w:val="20"/>
          <w:lang w:val="en-AU" w:eastAsia="en-US"/>
        </w:rPr>
        <w:t>Risley</w:t>
      </w:r>
      <w:proofErr w:type="spellEnd"/>
      <w:r w:rsidRPr="00753DD2">
        <w:rPr>
          <w:rFonts w:ascii="Times" w:hAnsi="Times" w:cs="Times New Roman"/>
          <w:b w:val="0"/>
          <w:sz w:val="20"/>
          <w:szCs w:val="20"/>
          <w:lang w:val="en-AU" w:eastAsia="en-US"/>
        </w:rPr>
        <w:t xml:space="preserve"> &amp; Hart, 2006). If caregivers are stressed about health care, housing, and food, they're more likely to be grumpy and less likely to offer positive comments to their kids.</w:t>
      </w:r>
    </w:p>
    <w:p w:rsidR="00753DD2" w:rsidRPr="00753DD2" w:rsidRDefault="00753DD2" w:rsidP="00753DD2">
      <w:pPr>
        <w:spacing w:before="100" w:beforeAutospacing="1" w:after="100" w:afterAutospacing="1"/>
        <w:rPr>
          <w:rFonts w:ascii="Times" w:hAnsi="Times" w:cs="Times New Roman"/>
          <w:b w:val="0"/>
          <w:sz w:val="20"/>
          <w:szCs w:val="20"/>
          <w:lang w:val="en-AU" w:eastAsia="en-US"/>
        </w:rPr>
      </w:pPr>
      <w:r w:rsidRPr="00753DD2">
        <w:rPr>
          <w:rFonts w:ascii="Times" w:hAnsi="Times" w:cs="Times New Roman"/>
          <w:b w:val="0"/>
          <w:sz w:val="20"/>
          <w:szCs w:val="20"/>
          <w:lang w:val="en-AU" w:eastAsia="en-US"/>
        </w:rPr>
        <w:t>The probability of dropping out and school failure increases as a function of the timing and length of time that children are exposed to relational adversity (Spilt, Hughes, Wu, &amp; Kwok, 2012). Having only a single caregiver in the home—if the father is absent, for example—can create both instability and uncertainty because the children are missing a role model. Two caregivers offer the luxury of a backup—when one parent is at work, busy, or overly stressed, the other can provide for the children so there's always a stabilizing force present. Relationships can be challenging for children who lack role models and sufficient supports.</w:t>
      </w:r>
    </w:p>
    <w:p w:rsidR="00753DD2" w:rsidRPr="00753DD2" w:rsidRDefault="00753DD2" w:rsidP="00753DD2">
      <w:pPr>
        <w:spacing w:before="100" w:beforeAutospacing="1" w:after="100" w:afterAutospacing="1"/>
        <w:rPr>
          <w:rFonts w:ascii="Times" w:hAnsi="Times" w:cs="Times New Roman"/>
          <w:b w:val="0"/>
          <w:sz w:val="20"/>
          <w:szCs w:val="20"/>
          <w:lang w:val="en-AU" w:eastAsia="en-US"/>
        </w:rPr>
      </w:pPr>
      <w:r w:rsidRPr="00753DD2">
        <w:rPr>
          <w:rFonts w:ascii="Times" w:hAnsi="Times" w:cs="Times New Roman"/>
          <w:b w:val="0"/>
          <w:sz w:val="20"/>
          <w:szCs w:val="20"/>
          <w:lang w:val="en-AU" w:eastAsia="en-US"/>
        </w:rPr>
        <w:t>Low-income parents are often less able than middle-class parents to adjust their parenting to the demands of their higher-needs children (</w:t>
      </w:r>
      <w:proofErr w:type="spellStart"/>
      <w:r w:rsidRPr="00753DD2">
        <w:rPr>
          <w:rFonts w:ascii="Times" w:hAnsi="Times" w:cs="Times New Roman"/>
          <w:b w:val="0"/>
          <w:sz w:val="20"/>
          <w:szCs w:val="20"/>
          <w:lang w:val="en-AU" w:eastAsia="en-US"/>
        </w:rPr>
        <w:t>Paulussen-Hoogeboom</w:t>
      </w:r>
      <w:proofErr w:type="spellEnd"/>
      <w:r w:rsidRPr="00753DD2">
        <w:rPr>
          <w:rFonts w:ascii="Times" w:hAnsi="Times" w:cs="Times New Roman"/>
          <w:b w:val="0"/>
          <w:sz w:val="20"/>
          <w:szCs w:val="20"/>
          <w:lang w:val="en-AU" w:eastAsia="en-US"/>
        </w:rPr>
        <w:t xml:space="preserve">, </w:t>
      </w:r>
      <w:proofErr w:type="spellStart"/>
      <w:r w:rsidRPr="00753DD2">
        <w:rPr>
          <w:rFonts w:ascii="Times" w:hAnsi="Times" w:cs="Times New Roman"/>
          <w:b w:val="0"/>
          <w:sz w:val="20"/>
          <w:szCs w:val="20"/>
          <w:lang w:val="en-AU" w:eastAsia="en-US"/>
        </w:rPr>
        <w:t>Stams</w:t>
      </w:r>
      <w:proofErr w:type="spellEnd"/>
      <w:r w:rsidRPr="00753DD2">
        <w:rPr>
          <w:rFonts w:ascii="Times" w:hAnsi="Times" w:cs="Times New Roman"/>
          <w:b w:val="0"/>
          <w:sz w:val="20"/>
          <w:szCs w:val="20"/>
          <w:lang w:val="en-AU" w:eastAsia="en-US"/>
        </w:rPr>
        <w:t xml:space="preserve">, </w:t>
      </w:r>
      <w:proofErr w:type="spellStart"/>
      <w:r w:rsidRPr="00753DD2">
        <w:rPr>
          <w:rFonts w:ascii="Times" w:hAnsi="Times" w:cs="Times New Roman"/>
          <w:b w:val="0"/>
          <w:sz w:val="20"/>
          <w:szCs w:val="20"/>
          <w:lang w:val="en-AU" w:eastAsia="en-US"/>
        </w:rPr>
        <w:t>Hermanns</w:t>
      </w:r>
      <w:proofErr w:type="spellEnd"/>
      <w:r w:rsidRPr="00753DD2">
        <w:rPr>
          <w:rFonts w:ascii="Times" w:hAnsi="Times" w:cs="Times New Roman"/>
          <w:b w:val="0"/>
          <w:sz w:val="20"/>
          <w:szCs w:val="20"/>
          <w:lang w:val="en-AU" w:eastAsia="en-US"/>
        </w:rPr>
        <w:t xml:space="preserve">, &amp; </w:t>
      </w:r>
      <w:proofErr w:type="spellStart"/>
      <w:r w:rsidRPr="00753DD2">
        <w:rPr>
          <w:rFonts w:ascii="Times" w:hAnsi="Times" w:cs="Times New Roman"/>
          <w:b w:val="0"/>
          <w:sz w:val="20"/>
          <w:szCs w:val="20"/>
          <w:lang w:val="en-AU" w:eastAsia="en-US"/>
        </w:rPr>
        <w:t>Peetsma</w:t>
      </w:r>
      <w:proofErr w:type="spellEnd"/>
      <w:r w:rsidRPr="00753DD2">
        <w:rPr>
          <w:rFonts w:ascii="Times" w:hAnsi="Times" w:cs="Times New Roman"/>
          <w:b w:val="0"/>
          <w:sz w:val="20"/>
          <w:szCs w:val="20"/>
          <w:lang w:val="en-AU" w:eastAsia="en-US"/>
        </w:rPr>
        <w:t>, 2007). For example, many parents don't know what to do with children who have attention deficit hyperactivity disorder (ADHD), who are oppositional, or who are dyslexic.</w:t>
      </w:r>
    </w:p>
    <w:p w:rsidR="00753DD2" w:rsidRPr="00753DD2" w:rsidRDefault="00753DD2" w:rsidP="00753DD2">
      <w:pPr>
        <w:spacing w:before="100" w:beforeAutospacing="1" w:after="100" w:afterAutospacing="1"/>
        <w:rPr>
          <w:rFonts w:ascii="Times" w:hAnsi="Times" w:cs="Times New Roman"/>
          <w:b w:val="0"/>
          <w:sz w:val="20"/>
          <w:szCs w:val="20"/>
          <w:lang w:val="en-AU" w:eastAsia="en-US"/>
        </w:rPr>
      </w:pPr>
      <w:r w:rsidRPr="00753DD2">
        <w:rPr>
          <w:rFonts w:ascii="Times" w:hAnsi="Times" w:cs="Times New Roman"/>
          <w:b w:val="0"/>
          <w:sz w:val="20"/>
          <w:szCs w:val="20"/>
          <w:lang w:val="en-AU" w:eastAsia="en-US"/>
        </w:rPr>
        <w:t xml:space="preserve">Disruptive home relationships often create mistrust in students. Adults have often failed them at home, and children may assume that the adults in school will fail them, too. Classroom </w:t>
      </w:r>
      <w:proofErr w:type="spellStart"/>
      <w:r w:rsidRPr="00753DD2">
        <w:rPr>
          <w:rFonts w:ascii="Times" w:hAnsi="Times" w:cs="Times New Roman"/>
          <w:b w:val="0"/>
          <w:sz w:val="20"/>
          <w:szCs w:val="20"/>
          <w:lang w:val="en-AU" w:eastAsia="en-US"/>
        </w:rPr>
        <w:t>misbehaviors</w:t>
      </w:r>
      <w:proofErr w:type="spellEnd"/>
      <w:r w:rsidRPr="00753DD2">
        <w:rPr>
          <w:rFonts w:ascii="Times" w:hAnsi="Times" w:cs="Times New Roman"/>
          <w:b w:val="0"/>
          <w:sz w:val="20"/>
          <w:szCs w:val="20"/>
          <w:lang w:val="en-AU" w:eastAsia="en-US"/>
        </w:rPr>
        <w:t xml:space="preserve"> are likely because many children simply do not have the at-home stability or repertoire of necessary social-emotional responses for school. Students are more likely to be impulsive, use inappropriate language, and act disrespectful—until you teach them more appropriate social and emotional responses.</w:t>
      </w:r>
    </w:p>
    <w:p w:rsidR="00753DD2" w:rsidRPr="00753DD2" w:rsidRDefault="00753DD2" w:rsidP="00753DD2">
      <w:pPr>
        <w:spacing w:before="100" w:beforeAutospacing="1" w:after="100" w:afterAutospacing="1"/>
        <w:outlineLvl w:val="2"/>
        <w:rPr>
          <w:rFonts w:ascii="Times" w:eastAsia="Times New Roman" w:hAnsi="Times" w:cs="Times New Roman"/>
          <w:bCs/>
          <w:sz w:val="27"/>
          <w:szCs w:val="27"/>
          <w:lang w:val="en-AU" w:eastAsia="en-US"/>
        </w:rPr>
      </w:pPr>
      <w:r w:rsidRPr="00753DD2">
        <w:rPr>
          <w:rFonts w:ascii="Times" w:eastAsia="Times New Roman" w:hAnsi="Times" w:cs="Times New Roman"/>
          <w:bCs/>
          <w:sz w:val="27"/>
          <w:szCs w:val="27"/>
          <w:lang w:val="en-AU" w:eastAsia="en-US"/>
        </w:rPr>
        <w:t>What You Can Do</w:t>
      </w:r>
    </w:p>
    <w:p w:rsidR="00753DD2" w:rsidRPr="00753DD2" w:rsidRDefault="00753DD2" w:rsidP="00753DD2">
      <w:pPr>
        <w:spacing w:before="100" w:beforeAutospacing="1" w:after="100" w:afterAutospacing="1"/>
        <w:rPr>
          <w:rFonts w:ascii="Times" w:hAnsi="Times" w:cs="Times New Roman"/>
          <w:b w:val="0"/>
          <w:sz w:val="20"/>
          <w:szCs w:val="20"/>
          <w:lang w:val="en-AU" w:eastAsia="en-US"/>
        </w:rPr>
      </w:pPr>
      <w:r w:rsidRPr="00753DD2">
        <w:rPr>
          <w:rFonts w:ascii="Times" w:hAnsi="Times" w:cs="Times New Roman"/>
          <w:b w:val="0"/>
          <w:sz w:val="20"/>
          <w:szCs w:val="20"/>
          <w:lang w:val="en-AU" w:eastAsia="en-US"/>
        </w:rPr>
        <w:t>Children with unstable home lives are particularly in need of strong, positive, caring adults. The more you care, the better the foundation for interventions. Learn every student's name. Ask about their family, their hobbies, and what's important to them. Stop telling students what to do and start teaching them how to do it.</w:t>
      </w:r>
    </w:p>
    <w:p w:rsidR="00753DD2" w:rsidRPr="00753DD2" w:rsidRDefault="00753DD2" w:rsidP="00753DD2">
      <w:pPr>
        <w:spacing w:before="100" w:beforeAutospacing="1" w:after="100" w:afterAutospacing="1"/>
        <w:rPr>
          <w:rFonts w:ascii="Times" w:hAnsi="Times" w:cs="Times New Roman"/>
          <w:b w:val="0"/>
          <w:sz w:val="20"/>
          <w:szCs w:val="20"/>
          <w:lang w:val="en-AU" w:eastAsia="en-US"/>
        </w:rPr>
      </w:pPr>
      <w:r w:rsidRPr="00753DD2">
        <w:rPr>
          <w:rFonts w:ascii="Times" w:hAnsi="Times" w:cs="Times New Roman"/>
          <w:b w:val="0"/>
          <w:sz w:val="20"/>
          <w:szCs w:val="20"/>
          <w:lang w:val="en-AU" w:eastAsia="en-US"/>
        </w:rPr>
        <w:t xml:space="preserve">For example, if you ask a high school student to dial down his or her energy for the next few minutes and the student responds with a smirk or wisecrack, simply ask him or her to stay a moment after class. Never embarrass the student in front of his or her peers. After class, first reaffirm your relationship with the student. Then demonstrate the </w:t>
      </w:r>
      <w:proofErr w:type="spellStart"/>
      <w:r w:rsidRPr="00753DD2">
        <w:rPr>
          <w:rFonts w:ascii="Times" w:hAnsi="Times" w:cs="Times New Roman"/>
          <w:b w:val="0"/>
          <w:sz w:val="20"/>
          <w:szCs w:val="20"/>
          <w:lang w:val="en-AU" w:eastAsia="en-US"/>
        </w:rPr>
        <w:t>behavior</w:t>
      </w:r>
      <w:proofErr w:type="spellEnd"/>
      <w:r w:rsidRPr="00753DD2">
        <w:rPr>
          <w:rFonts w:ascii="Times" w:hAnsi="Times" w:cs="Times New Roman"/>
          <w:b w:val="0"/>
          <w:sz w:val="20"/>
          <w:szCs w:val="20"/>
          <w:lang w:val="en-AU" w:eastAsia="en-US"/>
        </w:rPr>
        <w:t xml:space="preserve"> you wanted (show the student the appropriate facial expression and posture); say why it will be important as the student moves through school ("This will keep you out of trouble with other adults"); and indicate when a given response is appropriate and what it should look like ("When you think your teacher has overstepped his or her bounds, this is what you should say"). End by affirming common goals and interests ("We're both in this together. We can make this work—if we each do our part").</w:t>
      </w:r>
    </w:p>
    <w:p w:rsidR="00753DD2" w:rsidRPr="00753DD2" w:rsidRDefault="00753DD2" w:rsidP="00753DD2">
      <w:pPr>
        <w:spacing w:before="100" w:beforeAutospacing="1" w:after="100" w:afterAutospacing="1"/>
        <w:outlineLvl w:val="1"/>
        <w:rPr>
          <w:rFonts w:ascii="Times" w:eastAsia="Times New Roman" w:hAnsi="Times" w:cs="Times New Roman"/>
          <w:bCs/>
          <w:sz w:val="36"/>
          <w:szCs w:val="36"/>
          <w:lang w:val="en-AU" w:eastAsia="en-US"/>
        </w:rPr>
      </w:pPr>
      <w:r w:rsidRPr="00753DD2">
        <w:rPr>
          <w:rFonts w:ascii="Times" w:eastAsia="Times New Roman" w:hAnsi="Times" w:cs="Times New Roman"/>
          <w:bCs/>
          <w:sz w:val="36"/>
          <w:szCs w:val="36"/>
          <w:lang w:val="en-AU" w:eastAsia="en-US"/>
        </w:rPr>
        <w:t>Difference 7: Distress</w:t>
      </w:r>
    </w:p>
    <w:p w:rsidR="00753DD2" w:rsidRPr="00753DD2" w:rsidRDefault="00753DD2" w:rsidP="00753DD2">
      <w:pPr>
        <w:spacing w:before="100" w:beforeAutospacing="1" w:after="100" w:afterAutospacing="1"/>
        <w:rPr>
          <w:rFonts w:ascii="Times" w:hAnsi="Times" w:cs="Times New Roman"/>
          <w:b w:val="0"/>
          <w:sz w:val="20"/>
          <w:szCs w:val="20"/>
          <w:lang w:val="en-AU" w:eastAsia="en-US"/>
        </w:rPr>
      </w:pPr>
      <w:r w:rsidRPr="00753DD2">
        <w:rPr>
          <w:rFonts w:ascii="Times" w:hAnsi="Times" w:cs="Times New Roman"/>
          <w:b w:val="0"/>
          <w:sz w:val="20"/>
          <w:szCs w:val="20"/>
          <w:lang w:val="en-AU" w:eastAsia="en-US"/>
        </w:rPr>
        <w:t xml:space="preserve">Although small amounts of stress are healthy, acute and chronic stress—known as distress—is toxic. Children living in poverty experience greater chronic stress than do their more affluent counterparts. Low-income parents' chronic stress affects their kids through chronic activation of their children's immune systems, which taxes available resources and has long-reaching effects (Blair &amp; Raver, 2012). Distress affects brain development, academic success, and social competence (Evans, Kim, Ting, </w:t>
      </w:r>
      <w:proofErr w:type="spellStart"/>
      <w:r w:rsidRPr="00753DD2">
        <w:rPr>
          <w:rFonts w:ascii="Times" w:hAnsi="Times" w:cs="Times New Roman"/>
          <w:b w:val="0"/>
          <w:sz w:val="20"/>
          <w:szCs w:val="20"/>
          <w:lang w:val="en-AU" w:eastAsia="en-US"/>
        </w:rPr>
        <w:t>Tesher</w:t>
      </w:r>
      <w:proofErr w:type="spellEnd"/>
      <w:r w:rsidRPr="00753DD2">
        <w:rPr>
          <w:rFonts w:ascii="Times" w:hAnsi="Times" w:cs="Times New Roman"/>
          <w:b w:val="0"/>
          <w:sz w:val="20"/>
          <w:szCs w:val="20"/>
          <w:lang w:val="en-AU" w:eastAsia="en-US"/>
        </w:rPr>
        <w:t xml:space="preserve">, &amp; </w:t>
      </w:r>
      <w:proofErr w:type="spellStart"/>
      <w:r w:rsidRPr="00753DD2">
        <w:rPr>
          <w:rFonts w:ascii="Times" w:hAnsi="Times" w:cs="Times New Roman"/>
          <w:b w:val="0"/>
          <w:sz w:val="20"/>
          <w:szCs w:val="20"/>
          <w:lang w:val="en-AU" w:eastAsia="en-US"/>
        </w:rPr>
        <w:t>Shannis</w:t>
      </w:r>
      <w:proofErr w:type="spellEnd"/>
      <w:r w:rsidRPr="00753DD2">
        <w:rPr>
          <w:rFonts w:ascii="Times" w:hAnsi="Times" w:cs="Times New Roman"/>
          <w:b w:val="0"/>
          <w:sz w:val="20"/>
          <w:szCs w:val="20"/>
          <w:lang w:val="en-AU" w:eastAsia="en-US"/>
        </w:rPr>
        <w:t xml:space="preserve">, 2007). It also impairs </w:t>
      </w:r>
      <w:proofErr w:type="spellStart"/>
      <w:r w:rsidRPr="00753DD2">
        <w:rPr>
          <w:rFonts w:ascii="Times" w:hAnsi="Times" w:cs="Times New Roman"/>
          <w:b w:val="0"/>
          <w:sz w:val="20"/>
          <w:szCs w:val="20"/>
          <w:lang w:val="en-AU" w:eastAsia="en-US"/>
        </w:rPr>
        <w:t>behaviors</w:t>
      </w:r>
      <w:proofErr w:type="spellEnd"/>
      <w:r w:rsidRPr="00753DD2">
        <w:rPr>
          <w:rFonts w:ascii="Times" w:hAnsi="Times" w:cs="Times New Roman"/>
          <w:b w:val="0"/>
          <w:sz w:val="20"/>
          <w:szCs w:val="20"/>
          <w:lang w:val="en-AU" w:eastAsia="en-US"/>
        </w:rPr>
        <w:t xml:space="preserve">; reduces </w:t>
      </w:r>
      <w:proofErr w:type="spellStart"/>
      <w:r w:rsidRPr="00753DD2">
        <w:rPr>
          <w:rFonts w:ascii="Times" w:hAnsi="Times" w:cs="Times New Roman"/>
          <w:b w:val="0"/>
          <w:sz w:val="20"/>
          <w:szCs w:val="20"/>
          <w:lang w:val="en-AU" w:eastAsia="en-US"/>
        </w:rPr>
        <w:t>attentional</w:t>
      </w:r>
      <w:proofErr w:type="spellEnd"/>
      <w:r w:rsidRPr="00753DD2">
        <w:rPr>
          <w:rFonts w:ascii="Times" w:hAnsi="Times" w:cs="Times New Roman"/>
          <w:b w:val="0"/>
          <w:sz w:val="20"/>
          <w:szCs w:val="20"/>
          <w:lang w:val="en-AU" w:eastAsia="en-US"/>
        </w:rPr>
        <w:t xml:space="preserve"> control (Liston, McEwen, &amp; Casey, 2009); boosts impulsivity (Evans, 2003); and impairs working memory (Evans &amp; </w:t>
      </w:r>
      <w:proofErr w:type="spellStart"/>
      <w:r w:rsidRPr="00753DD2">
        <w:rPr>
          <w:rFonts w:ascii="Times" w:hAnsi="Times" w:cs="Times New Roman"/>
          <w:b w:val="0"/>
          <w:sz w:val="20"/>
          <w:szCs w:val="20"/>
          <w:lang w:val="en-AU" w:eastAsia="en-US"/>
        </w:rPr>
        <w:t>Schamberg</w:t>
      </w:r>
      <w:proofErr w:type="spellEnd"/>
      <w:r w:rsidRPr="00753DD2">
        <w:rPr>
          <w:rFonts w:ascii="Times" w:hAnsi="Times" w:cs="Times New Roman"/>
          <w:b w:val="0"/>
          <w:sz w:val="20"/>
          <w:szCs w:val="20"/>
          <w:lang w:val="en-AU" w:eastAsia="en-US"/>
        </w:rPr>
        <w:t>, 2009).</w:t>
      </w:r>
    </w:p>
    <w:p w:rsidR="00753DD2" w:rsidRPr="00753DD2" w:rsidRDefault="00753DD2" w:rsidP="00753DD2">
      <w:pPr>
        <w:spacing w:before="100" w:beforeAutospacing="1" w:after="100" w:afterAutospacing="1"/>
        <w:rPr>
          <w:rFonts w:ascii="Times" w:hAnsi="Times" w:cs="Times New Roman"/>
          <w:b w:val="0"/>
          <w:sz w:val="20"/>
          <w:szCs w:val="20"/>
          <w:lang w:val="en-AU" w:eastAsia="en-US"/>
        </w:rPr>
      </w:pPr>
      <w:r w:rsidRPr="00753DD2">
        <w:rPr>
          <w:rFonts w:ascii="Times" w:hAnsi="Times" w:cs="Times New Roman"/>
          <w:b w:val="0"/>
          <w:sz w:val="20"/>
          <w:szCs w:val="20"/>
          <w:lang w:val="en-AU" w:eastAsia="en-US"/>
        </w:rPr>
        <w:t xml:space="preserve">Distressed children typically exhibit one of two </w:t>
      </w:r>
      <w:proofErr w:type="spellStart"/>
      <w:r w:rsidRPr="00753DD2">
        <w:rPr>
          <w:rFonts w:ascii="Times" w:hAnsi="Times" w:cs="Times New Roman"/>
          <w:b w:val="0"/>
          <w:sz w:val="20"/>
          <w:szCs w:val="20"/>
          <w:lang w:val="en-AU" w:eastAsia="en-US"/>
        </w:rPr>
        <w:t>behaviors</w:t>
      </w:r>
      <w:proofErr w:type="spellEnd"/>
      <w:r w:rsidRPr="00753DD2">
        <w:rPr>
          <w:rFonts w:ascii="Times" w:hAnsi="Times" w:cs="Times New Roman"/>
          <w:b w:val="0"/>
          <w:sz w:val="20"/>
          <w:szCs w:val="20"/>
          <w:lang w:val="en-AU" w:eastAsia="en-US"/>
        </w:rPr>
        <w:t xml:space="preserve">: angry "in your face" assertiveness or disconnected "leave me alone" passivity. To the uninformed, the student may appear to be either out of control, showing an attitude, or lazy. But those </w:t>
      </w:r>
      <w:proofErr w:type="spellStart"/>
      <w:r w:rsidRPr="00753DD2">
        <w:rPr>
          <w:rFonts w:ascii="Times" w:hAnsi="Times" w:cs="Times New Roman"/>
          <w:b w:val="0"/>
          <w:sz w:val="20"/>
          <w:szCs w:val="20"/>
          <w:lang w:val="en-AU" w:eastAsia="en-US"/>
        </w:rPr>
        <w:t>behaviors</w:t>
      </w:r>
      <w:proofErr w:type="spellEnd"/>
      <w:r w:rsidRPr="00753DD2">
        <w:rPr>
          <w:rFonts w:ascii="Times" w:hAnsi="Times" w:cs="Times New Roman"/>
          <w:b w:val="0"/>
          <w:sz w:val="20"/>
          <w:szCs w:val="20"/>
          <w:lang w:val="en-AU" w:eastAsia="en-US"/>
        </w:rPr>
        <w:t xml:space="preserve"> are actually symptoms of stress disorders—and distress influences many </w:t>
      </w:r>
      <w:proofErr w:type="spellStart"/>
      <w:r w:rsidRPr="00753DD2">
        <w:rPr>
          <w:rFonts w:ascii="Times" w:hAnsi="Times" w:cs="Times New Roman"/>
          <w:b w:val="0"/>
          <w:sz w:val="20"/>
          <w:szCs w:val="20"/>
          <w:lang w:val="en-AU" w:eastAsia="en-US"/>
        </w:rPr>
        <w:t>behaviors</w:t>
      </w:r>
      <w:proofErr w:type="spellEnd"/>
      <w:r w:rsidRPr="00753DD2">
        <w:rPr>
          <w:rFonts w:ascii="Times" w:hAnsi="Times" w:cs="Times New Roman"/>
          <w:b w:val="0"/>
          <w:sz w:val="20"/>
          <w:szCs w:val="20"/>
          <w:lang w:val="en-AU" w:eastAsia="en-US"/>
        </w:rPr>
        <w:t xml:space="preserve"> that influence engagement.</w:t>
      </w:r>
    </w:p>
    <w:p w:rsidR="00753DD2" w:rsidRPr="00753DD2" w:rsidRDefault="00753DD2" w:rsidP="00753DD2">
      <w:pPr>
        <w:spacing w:before="100" w:beforeAutospacing="1" w:after="100" w:afterAutospacing="1"/>
        <w:rPr>
          <w:rFonts w:ascii="Times" w:hAnsi="Times" w:cs="Times New Roman"/>
          <w:b w:val="0"/>
          <w:sz w:val="20"/>
          <w:szCs w:val="20"/>
          <w:lang w:val="en-AU" w:eastAsia="en-US"/>
        </w:rPr>
      </w:pPr>
      <w:r w:rsidRPr="00753DD2">
        <w:rPr>
          <w:rFonts w:ascii="Times" w:hAnsi="Times" w:cs="Times New Roman"/>
          <w:b w:val="0"/>
          <w:sz w:val="20"/>
          <w:szCs w:val="20"/>
          <w:lang w:val="en-AU" w:eastAsia="en-US"/>
        </w:rPr>
        <w:t xml:space="preserve">The more aggressive </w:t>
      </w:r>
      <w:proofErr w:type="spellStart"/>
      <w:r w:rsidRPr="00753DD2">
        <w:rPr>
          <w:rFonts w:ascii="Times" w:hAnsi="Times" w:cs="Times New Roman"/>
          <w:b w:val="0"/>
          <w:sz w:val="20"/>
          <w:szCs w:val="20"/>
          <w:lang w:val="en-AU" w:eastAsia="en-US"/>
        </w:rPr>
        <w:t>behaviors</w:t>
      </w:r>
      <w:proofErr w:type="spellEnd"/>
      <w:r w:rsidRPr="00753DD2">
        <w:rPr>
          <w:rFonts w:ascii="Times" w:hAnsi="Times" w:cs="Times New Roman"/>
          <w:b w:val="0"/>
          <w:sz w:val="20"/>
          <w:szCs w:val="20"/>
          <w:lang w:val="en-AU" w:eastAsia="en-US"/>
        </w:rPr>
        <w:t xml:space="preserve"> include talking back to the teacher, getting in the teacher's face, using inappropriate body language, and making inappropriate facial expressions. The more passive </w:t>
      </w:r>
      <w:proofErr w:type="spellStart"/>
      <w:r w:rsidRPr="00753DD2">
        <w:rPr>
          <w:rFonts w:ascii="Times" w:hAnsi="Times" w:cs="Times New Roman"/>
          <w:b w:val="0"/>
          <w:sz w:val="20"/>
          <w:szCs w:val="20"/>
          <w:lang w:val="en-AU" w:eastAsia="en-US"/>
        </w:rPr>
        <w:t>behaviors</w:t>
      </w:r>
      <w:proofErr w:type="spellEnd"/>
      <w:r w:rsidRPr="00753DD2">
        <w:rPr>
          <w:rFonts w:ascii="Times" w:hAnsi="Times" w:cs="Times New Roman"/>
          <w:b w:val="0"/>
          <w:sz w:val="20"/>
          <w:szCs w:val="20"/>
          <w:lang w:val="en-AU" w:eastAsia="en-US"/>
        </w:rPr>
        <w:t xml:space="preserve"> include failing to respond to questions or requests, exhibiting passivity, slumping or slouching, and disconnecting from peers or academic work.</w:t>
      </w:r>
    </w:p>
    <w:p w:rsidR="00753DD2" w:rsidRPr="00753DD2" w:rsidRDefault="00753DD2" w:rsidP="00753DD2">
      <w:pPr>
        <w:spacing w:before="100" w:beforeAutospacing="1" w:after="100" w:afterAutospacing="1"/>
        <w:outlineLvl w:val="2"/>
        <w:rPr>
          <w:rFonts w:ascii="Times" w:eastAsia="Times New Roman" w:hAnsi="Times" w:cs="Times New Roman"/>
          <w:bCs/>
          <w:sz w:val="27"/>
          <w:szCs w:val="27"/>
          <w:lang w:val="en-AU" w:eastAsia="en-US"/>
        </w:rPr>
      </w:pPr>
      <w:r w:rsidRPr="00753DD2">
        <w:rPr>
          <w:rFonts w:ascii="Times" w:eastAsia="Times New Roman" w:hAnsi="Times" w:cs="Times New Roman"/>
          <w:bCs/>
          <w:sz w:val="27"/>
          <w:szCs w:val="27"/>
          <w:lang w:val="en-AU" w:eastAsia="en-US"/>
        </w:rPr>
        <w:t>What You Can Do</w:t>
      </w:r>
    </w:p>
    <w:p w:rsidR="00753DD2" w:rsidRPr="00753DD2" w:rsidRDefault="00753DD2" w:rsidP="00753DD2">
      <w:pPr>
        <w:spacing w:before="100" w:beforeAutospacing="1" w:after="100" w:afterAutospacing="1"/>
        <w:rPr>
          <w:rFonts w:ascii="Times" w:hAnsi="Times" w:cs="Times New Roman"/>
          <w:b w:val="0"/>
          <w:sz w:val="20"/>
          <w:szCs w:val="20"/>
          <w:lang w:val="en-AU" w:eastAsia="en-US"/>
        </w:rPr>
      </w:pPr>
      <w:r w:rsidRPr="00753DD2">
        <w:rPr>
          <w:rFonts w:ascii="Times" w:hAnsi="Times" w:cs="Times New Roman"/>
          <w:b w:val="0"/>
          <w:sz w:val="20"/>
          <w:szCs w:val="20"/>
          <w:lang w:val="en-AU" w:eastAsia="en-US"/>
        </w:rPr>
        <w:t>Address the real issue—distress—and the symptoms will diminish over time. Begin by building stronger relationships with students; this helps alleviate student stress.</w:t>
      </w:r>
    </w:p>
    <w:p w:rsidR="00753DD2" w:rsidRPr="00753DD2" w:rsidRDefault="00753DD2" w:rsidP="00753DD2">
      <w:pPr>
        <w:spacing w:before="100" w:beforeAutospacing="1" w:after="100" w:afterAutospacing="1"/>
        <w:rPr>
          <w:rFonts w:ascii="Times" w:hAnsi="Times" w:cs="Times New Roman"/>
          <w:b w:val="0"/>
          <w:sz w:val="20"/>
          <w:szCs w:val="20"/>
          <w:lang w:val="en-AU" w:eastAsia="en-US"/>
        </w:rPr>
      </w:pPr>
      <w:r w:rsidRPr="00753DD2">
        <w:rPr>
          <w:rFonts w:ascii="Times" w:hAnsi="Times" w:cs="Times New Roman"/>
          <w:b w:val="0"/>
          <w:sz w:val="20"/>
          <w:szCs w:val="20"/>
          <w:lang w:val="en-AU" w:eastAsia="en-US"/>
        </w:rPr>
        <w:t xml:space="preserve">Reduce stress by embedding more classroom fun in academics. Provide temporary cognitive support—that is, help students get the extra glucose and oxygen they need—by having them engage in such </w:t>
      </w:r>
      <w:proofErr w:type="gramStart"/>
      <w:r w:rsidRPr="00753DD2">
        <w:rPr>
          <w:rFonts w:ascii="Times" w:hAnsi="Times" w:cs="Times New Roman"/>
          <w:b w:val="0"/>
          <w:sz w:val="20"/>
          <w:szCs w:val="20"/>
          <w:lang w:val="en-AU" w:eastAsia="en-US"/>
        </w:rPr>
        <w:t>sensory</w:t>
      </w:r>
      <w:proofErr w:type="gramEnd"/>
      <w:r w:rsidRPr="00753DD2">
        <w:rPr>
          <w:rFonts w:ascii="Times" w:hAnsi="Times" w:cs="Times New Roman"/>
          <w:b w:val="0"/>
          <w:sz w:val="20"/>
          <w:szCs w:val="20"/>
          <w:lang w:val="en-AU" w:eastAsia="en-US"/>
        </w:rPr>
        <w:t xml:space="preserve"> motor activities as the childhood game "head-toes-knees-shoulders," in which children touch different parts of their bodies in quick succession. Such actions can support </w:t>
      </w:r>
      <w:proofErr w:type="spellStart"/>
      <w:r w:rsidRPr="00753DD2">
        <w:rPr>
          <w:rFonts w:ascii="Times" w:hAnsi="Times" w:cs="Times New Roman"/>
          <w:b w:val="0"/>
          <w:sz w:val="20"/>
          <w:szCs w:val="20"/>
          <w:lang w:val="en-AU" w:eastAsia="en-US"/>
        </w:rPr>
        <w:t>behavioral</w:t>
      </w:r>
      <w:proofErr w:type="spellEnd"/>
      <w:r w:rsidRPr="00753DD2">
        <w:rPr>
          <w:rFonts w:ascii="Times" w:hAnsi="Times" w:cs="Times New Roman"/>
          <w:b w:val="0"/>
          <w:sz w:val="20"/>
          <w:szCs w:val="20"/>
          <w:lang w:val="en-AU" w:eastAsia="en-US"/>
        </w:rPr>
        <w:t xml:space="preserve"> regulation, which is so important for early academic success.</w:t>
      </w:r>
    </w:p>
    <w:p w:rsidR="00753DD2" w:rsidRPr="00753DD2" w:rsidRDefault="00753DD2" w:rsidP="00753DD2">
      <w:pPr>
        <w:spacing w:before="100" w:beforeAutospacing="1" w:after="100" w:afterAutospacing="1"/>
        <w:rPr>
          <w:rFonts w:ascii="Times" w:hAnsi="Times" w:cs="Times New Roman"/>
          <w:b w:val="0"/>
          <w:sz w:val="20"/>
          <w:szCs w:val="20"/>
          <w:lang w:val="en-AU" w:eastAsia="en-US"/>
        </w:rPr>
      </w:pPr>
      <w:r w:rsidRPr="00753DD2">
        <w:rPr>
          <w:rFonts w:ascii="Times" w:hAnsi="Times" w:cs="Times New Roman"/>
          <w:b w:val="0"/>
          <w:sz w:val="20"/>
          <w:szCs w:val="20"/>
          <w:lang w:val="en-AU" w:eastAsia="en-US"/>
        </w:rPr>
        <w:t xml:space="preserve">Next, don't try to exert more control over the student's life. This will only create continued issues with engagement. Instead, give students more control over their own daily lives at school. Encourage responsibility and leadership by offering choices, having students engage in projects, and supporting teamwork and classroom </w:t>
      </w:r>
      <w:proofErr w:type="gramStart"/>
      <w:r w:rsidRPr="00753DD2">
        <w:rPr>
          <w:rFonts w:ascii="Times" w:hAnsi="Times" w:cs="Times New Roman"/>
          <w:b w:val="0"/>
          <w:sz w:val="20"/>
          <w:szCs w:val="20"/>
          <w:lang w:val="en-AU" w:eastAsia="en-US"/>
        </w:rPr>
        <w:t>decision making</w:t>
      </w:r>
      <w:proofErr w:type="gramEnd"/>
      <w:r w:rsidRPr="00753DD2">
        <w:rPr>
          <w:rFonts w:ascii="Times" w:hAnsi="Times" w:cs="Times New Roman"/>
          <w:b w:val="0"/>
          <w:sz w:val="20"/>
          <w:szCs w:val="20"/>
          <w:lang w:val="en-AU" w:eastAsia="en-US"/>
        </w:rPr>
        <w:t>. Having a sense of control is the fundamental element that helps diminish the effects of chronic and acute stress.</w:t>
      </w:r>
    </w:p>
    <w:p w:rsidR="00753DD2" w:rsidRPr="00753DD2" w:rsidRDefault="00753DD2" w:rsidP="00753DD2">
      <w:pPr>
        <w:spacing w:before="100" w:beforeAutospacing="1" w:after="100" w:afterAutospacing="1"/>
        <w:rPr>
          <w:rFonts w:ascii="Times" w:hAnsi="Times" w:cs="Times New Roman"/>
          <w:b w:val="0"/>
          <w:sz w:val="20"/>
          <w:szCs w:val="20"/>
          <w:lang w:val="en-AU" w:eastAsia="en-US"/>
        </w:rPr>
      </w:pPr>
      <w:r w:rsidRPr="00753DD2">
        <w:rPr>
          <w:rFonts w:ascii="Times" w:hAnsi="Times" w:cs="Times New Roman"/>
          <w:b w:val="0"/>
          <w:sz w:val="20"/>
          <w:szCs w:val="20"/>
          <w:lang w:val="en-AU" w:eastAsia="en-US"/>
        </w:rPr>
        <w:t xml:space="preserve">Finally, teach students ongoing coping skills so they can better deal with their stressors. For example, give them a simple, "If this, then that" strategy for solving problems using new skills. You can do this through telling stories about your own daily stressors, allowing students to brainstorm solutions, and then sharing the coping tools that worked for you and </w:t>
      </w:r>
      <w:proofErr w:type="spellStart"/>
      <w:r w:rsidRPr="00753DD2">
        <w:rPr>
          <w:rFonts w:ascii="Times" w:hAnsi="Times" w:cs="Times New Roman"/>
          <w:b w:val="0"/>
          <w:sz w:val="20"/>
          <w:szCs w:val="20"/>
          <w:lang w:val="en-AU" w:eastAsia="en-US"/>
        </w:rPr>
        <w:t>modeling</w:t>
      </w:r>
      <w:proofErr w:type="spellEnd"/>
      <w:r w:rsidRPr="00753DD2">
        <w:rPr>
          <w:rFonts w:ascii="Times" w:hAnsi="Times" w:cs="Times New Roman"/>
          <w:b w:val="0"/>
          <w:sz w:val="20"/>
          <w:szCs w:val="20"/>
          <w:lang w:val="en-AU" w:eastAsia="en-US"/>
        </w:rPr>
        <w:t xml:space="preserve"> how you addressed various challenges.</w:t>
      </w:r>
    </w:p>
    <w:p w:rsidR="00753DD2" w:rsidRPr="00753DD2" w:rsidRDefault="00753DD2" w:rsidP="00753DD2">
      <w:pPr>
        <w:spacing w:before="100" w:beforeAutospacing="1" w:after="100" w:afterAutospacing="1"/>
        <w:outlineLvl w:val="1"/>
        <w:rPr>
          <w:rFonts w:ascii="Times" w:eastAsia="Times New Roman" w:hAnsi="Times" w:cs="Times New Roman"/>
          <w:bCs/>
          <w:sz w:val="36"/>
          <w:szCs w:val="36"/>
          <w:lang w:val="en-AU" w:eastAsia="en-US"/>
        </w:rPr>
      </w:pPr>
      <w:r w:rsidRPr="00753DD2">
        <w:rPr>
          <w:rFonts w:ascii="Times" w:eastAsia="Times New Roman" w:hAnsi="Times" w:cs="Times New Roman"/>
          <w:bCs/>
          <w:sz w:val="36"/>
          <w:szCs w:val="36"/>
          <w:lang w:val="en-AU" w:eastAsia="en-US"/>
        </w:rPr>
        <w:t>Seeing Clearly</w:t>
      </w:r>
    </w:p>
    <w:p w:rsidR="00753DD2" w:rsidRPr="00753DD2" w:rsidRDefault="00753DD2" w:rsidP="00753DD2">
      <w:pPr>
        <w:spacing w:before="100" w:beforeAutospacing="1" w:after="100" w:afterAutospacing="1"/>
        <w:rPr>
          <w:rFonts w:ascii="Times" w:hAnsi="Times" w:cs="Times New Roman"/>
          <w:b w:val="0"/>
          <w:sz w:val="20"/>
          <w:szCs w:val="20"/>
          <w:lang w:val="en-AU" w:eastAsia="en-US"/>
        </w:rPr>
      </w:pPr>
      <w:r w:rsidRPr="00753DD2">
        <w:rPr>
          <w:rFonts w:ascii="Times" w:hAnsi="Times" w:cs="Times New Roman"/>
          <w:b w:val="0"/>
          <w:sz w:val="20"/>
          <w:szCs w:val="20"/>
          <w:lang w:val="en-AU" w:eastAsia="en-US"/>
        </w:rPr>
        <w:t>Remember, students in poverty are not broken or damaged. In fact, human brains adapt to experiences by making changes—and your students can change.</w:t>
      </w:r>
    </w:p>
    <w:p w:rsidR="00753DD2" w:rsidRPr="00753DD2" w:rsidRDefault="00753DD2" w:rsidP="00753DD2">
      <w:pPr>
        <w:spacing w:before="100" w:beforeAutospacing="1" w:after="100" w:afterAutospacing="1"/>
        <w:rPr>
          <w:rFonts w:ascii="Times" w:hAnsi="Times" w:cs="Times New Roman"/>
          <w:b w:val="0"/>
          <w:sz w:val="20"/>
          <w:szCs w:val="20"/>
          <w:lang w:val="en-AU" w:eastAsia="en-US"/>
        </w:rPr>
      </w:pPr>
      <w:r w:rsidRPr="00753DD2">
        <w:rPr>
          <w:rFonts w:ascii="Times" w:hAnsi="Times" w:cs="Times New Roman"/>
          <w:b w:val="0"/>
          <w:sz w:val="20"/>
          <w:szCs w:val="20"/>
          <w:lang w:val="en-AU" w:eastAsia="en-US"/>
        </w:rPr>
        <w:t>You can help them do so by understanding these seven differences and addressing these differences with purposeful teaching. Your school can join the ranks of the many high-performing Title I schools where students succeed every day.</w:t>
      </w:r>
    </w:p>
    <w:p w:rsidR="00753DD2" w:rsidRPr="00753DD2" w:rsidRDefault="00753DD2" w:rsidP="00753DD2">
      <w:pPr>
        <w:spacing w:before="100" w:beforeAutospacing="1" w:after="100" w:afterAutospacing="1"/>
        <w:rPr>
          <w:rFonts w:ascii="Times" w:hAnsi="Times" w:cs="Times New Roman"/>
          <w:b w:val="0"/>
          <w:sz w:val="20"/>
          <w:szCs w:val="20"/>
          <w:lang w:val="en-AU" w:eastAsia="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90"/>
      </w:tblGrid>
      <w:tr w:rsidR="00753DD2" w:rsidRPr="00753DD2" w:rsidTr="00753DD2">
        <w:trPr>
          <w:tblCellSpacing w:w="15" w:type="dxa"/>
        </w:trPr>
        <w:tc>
          <w:tcPr>
            <w:tcW w:w="0" w:type="auto"/>
            <w:hideMark/>
          </w:tcPr>
          <w:p w:rsidR="00753DD2" w:rsidRPr="00753DD2" w:rsidRDefault="00753DD2" w:rsidP="00753DD2">
            <w:pPr>
              <w:spacing w:before="100" w:beforeAutospacing="1" w:after="100" w:afterAutospacing="1"/>
              <w:jc w:val="center"/>
              <w:outlineLvl w:val="2"/>
              <w:rPr>
                <w:rFonts w:ascii="Times" w:eastAsia="Times New Roman" w:hAnsi="Times" w:cs="Times New Roman"/>
                <w:bCs/>
                <w:sz w:val="27"/>
                <w:szCs w:val="27"/>
                <w:lang w:val="en-AU" w:eastAsia="en-US"/>
              </w:rPr>
            </w:pPr>
            <w:r w:rsidRPr="00753DD2">
              <w:rPr>
                <w:rFonts w:ascii="Times" w:eastAsia="Times New Roman" w:hAnsi="Times" w:cs="Times New Roman"/>
                <w:bCs/>
                <w:sz w:val="27"/>
                <w:szCs w:val="27"/>
                <w:lang w:val="en-AU" w:eastAsia="en-US"/>
              </w:rPr>
              <w:t>Trends of the Times</w:t>
            </w:r>
          </w:p>
          <w:p w:rsidR="00753DD2" w:rsidRPr="00753DD2" w:rsidRDefault="00753DD2" w:rsidP="00753DD2">
            <w:pPr>
              <w:rPr>
                <w:rFonts w:ascii="Times" w:eastAsia="Times New Roman" w:hAnsi="Times" w:cs="Times New Roman"/>
                <w:b w:val="0"/>
                <w:sz w:val="20"/>
                <w:szCs w:val="20"/>
                <w:lang w:val="en-AU" w:eastAsia="en-US"/>
              </w:rPr>
            </w:pPr>
          </w:p>
          <w:p w:rsidR="00753DD2" w:rsidRPr="00753DD2" w:rsidRDefault="00753DD2" w:rsidP="00753DD2">
            <w:pPr>
              <w:spacing w:before="100" w:beforeAutospacing="1" w:after="100" w:afterAutospacing="1"/>
              <w:rPr>
                <w:rFonts w:ascii="Times" w:hAnsi="Times" w:cs="Times New Roman"/>
                <w:b w:val="0"/>
                <w:sz w:val="20"/>
                <w:szCs w:val="20"/>
                <w:lang w:val="en-AU" w:eastAsia="en-US"/>
              </w:rPr>
            </w:pPr>
            <w:r w:rsidRPr="00753DD2">
              <w:rPr>
                <w:rFonts w:ascii="Times" w:hAnsi="Times" w:cs="Times New Roman"/>
                <w:b w:val="0"/>
                <w:sz w:val="20"/>
                <w:szCs w:val="20"/>
                <w:lang w:val="en-AU" w:eastAsia="en-US"/>
              </w:rPr>
              <w:t>One in five U.S. children under the age of 18—or 16 million children—live in poverty.</w:t>
            </w:r>
          </w:p>
          <w:p w:rsidR="00753DD2" w:rsidRPr="00753DD2" w:rsidRDefault="00753DD2" w:rsidP="00753DD2">
            <w:pPr>
              <w:spacing w:before="100" w:beforeAutospacing="1" w:after="100" w:afterAutospacing="1"/>
              <w:rPr>
                <w:rFonts w:ascii="Times" w:hAnsi="Times" w:cs="Times New Roman"/>
                <w:b w:val="0"/>
                <w:sz w:val="20"/>
                <w:szCs w:val="20"/>
                <w:lang w:val="en-AU" w:eastAsia="en-US"/>
              </w:rPr>
            </w:pPr>
            <w:r w:rsidRPr="00753DD2">
              <w:rPr>
                <w:rFonts w:ascii="Times" w:hAnsi="Times" w:cs="Times New Roman"/>
                <w:b w:val="0"/>
                <w:i/>
                <w:iCs/>
                <w:sz w:val="20"/>
                <w:szCs w:val="20"/>
                <w:lang w:val="en-AU" w:eastAsia="en-US"/>
              </w:rPr>
              <w:t>Source:</w:t>
            </w:r>
            <w:r w:rsidRPr="00753DD2">
              <w:rPr>
                <w:rFonts w:ascii="Times" w:hAnsi="Times" w:cs="Times New Roman"/>
                <w:b w:val="0"/>
                <w:sz w:val="20"/>
                <w:szCs w:val="20"/>
                <w:lang w:val="en-AU" w:eastAsia="en-US"/>
              </w:rPr>
              <w:t xml:space="preserve"> U.S. Census Bureau. Retrieved from </w:t>
            </w:r>
            <w:r w:rsidRPr="00753DD2">
              <w:rPr>
                <w:rFonts w:ascii="Times" w:hAnsi="Times" w:cs="Times New Roman"/>
                <w:b w:val="0"/>
                <w:sz w:val="20"/>
                <w:szCs w:val="20"/>
                <w:lang w:val="en-AU" w:eastAsia="en-US"/>
              </w:rPr>
              <w:fldChar w:fldCharType="begin"/>
            </w:r>
            <w:r w:rsidRPr="00753DD2">
              <w:rPr>
                <w:rFonts w:ascii="Times" w:hAnsi="Times" w:cs="Times New Roman"/>
                <w:b w:val="0"/>
                <w:sz w:val="20"/>
                <w:szCs w:val="20"/>
                <w:lang w:val="en-AU" w:eastAsia="en-US"/>
              </w:rPr>
              <w:instrText xml:space="preserve"> HYPERLINK "http://www.census.gov/hhes/www/poverty/data/incpovhlth/2011/index.html" \t "" </w:instrText>
            </w:r>
            <w:r w:rsidRPr="00753DD2">
              <w:rPr>
                <w:rFonts w:ascii="Times" w:hAnsi="Times" w:cs="Times New Roman"/>
                <w:b w:val="0"/>
                <w:sz w:val="20"/>
                <w:szCs w:val="20"/>
                <w:lang w:val="en-AU" w:eastAsia="en-US"/>
              </w:rPr>
            </w:r>
            <w:r w:rsidRPr="00753DD2">
              <w:rPr>
                <w:rFonts w:ascii="Times" w:hAnsi="Times" w:cs="Times New Roman"/>
                <w:b w:val="0"/>
                <w:sz w:val="20"/>
                <w:szCs w:val="20"/>
                <w:lang w:val="en-AU" w:eastAsia="en-US"/>
              </w:rPr>
              <w:fldChar w:fldCharType="separate"/>
            </w:r>
            <w:r w:rsidRPr="00753DD2">
              <w:rPr>
                <w:rFonts w:ascii="Times" w:hAnsi="Times" w:cs="Times New Roman"/>
                <w:b w:val="0"/>
                <w:color w:val="0000FF"/>
                <w:sz w:val="20"/>
                <w:szCs w:val="20"/>
                <w:u w:val="single"/>
                <w:lang w:val="en-AU" w:eastAsia="en-US"/>
              </w:rPr>
              <w:t>www.census.gov/hhes/www/poverty/data/incpovhlth/2011/index.html</w:t>
            </w:r>
            <w:r w:rsidRPr="00753DD2">
              <w:rPr>
                <w:rFonts w:ascii="Times" w:hAnsi="Times" w:cs="Times New Roman"/>
                <w:b w:val="0"/>
                <w:sz w:val="20"/>
                <w:szCs w:val="20"/>
                <w:lang w:val="en-AU" w:eastAsia="en-US"/>
              </w:rPr>
              <w:fldChar w:fldCharType="end"/>
            </w:r>
          </w:p>
        </w:tc>
      </w:tr>
    </w:tbl>
    <w:p w:rsidR="00753DD2" w:rsidRPr="00753DD2" w:rsidRDefault="00753DD2" w:rsidP="00753DD2">
      <w:pPr>
        <w:rPr>
          <w:rFonts w:ascii="Times" w:eastAsia="Times New Roman" w:hAnsi="Times" w:cs="Times New Roman"/>
          <w:b w:val="0"/>
          <w:sz w:val="20"/>
          <w:szCs w:val="20"/>
          <w:lang w:val="en-AU" w:eastAsia="en-US"/>
        </w:rPr>
      </w:pPr>
    </w:p>
    <w:p w:rsidR="00753DD2" w:rsidRPr="00753DD2" w:rsidRDefault="00753DD2" w:rsidP="00753DD2">
      <w:pPr>
        <w:spacing w:before="100" w:beforeAutospacing="1" w:after="100" w:afterAutospacing="1"/>
        <w:outlineLvl w:val="2"/>
        <w:rPr>
          <w:rFonts w:ascii="Times" w:eastAsia="Times New Roman" w:hAnsi="Times" w:cs="Times New Roman"/>
          <w:bCs/>
          <w:sz w:val="27"/>
          <w:szCs w:val="27"/>
          <w:lang w:val="en-AU" w:eastAsia="en-US"/>
        </w:rPr>
      </w:pPr>
      <w:r w:rsidRPr="00753DD2">
        <w:rPr>
          <w:rFonts w:ascii="Times" w:eastAsia="Times New Roman" w:hAnsi="Times" w:cs="Times New Roman"/>
          <w:bCs/>
          <w:sz w:val="27"/>
          <w:szCs w:val="27"/>
          <w:lang w:val="en-AU" w:eastAsia="en-US"/>
        </w:rPr>
        <w:t>References</w:t>
      </w:r>
    </w:p>
    <w:p w:rsidR="00753DD2" w:rsidRPr="00753DD2" w:rsidRDefault="00753DD2" w:rsidP="00753DD2">
      <w:pPr>
        <w:spacing w:before="100" w:beforeAutospacing="1" w:after="100" w:afterAutospacing="1"/>
        <w:rPr>
          <w:rFonts w:ascii="Times" w:hAnsi="Times" w:cs="Times New Roman"/>
          <w:b w:val="0"/>
          <w:sz w:val="20"/>
          <w:szCs w:val="20"/>
          <w:lang w:val="en-AU" w:eastAsia="en-US"/>
        </w:rPr>
      </w:pPr>
      <w:proofErr w:type="spellStart"/>
      <w:r w:rsidRPr="00753DD2">
        <w:rPr>
          <w:rFonts w:ascii="Times" w:hAnsi="Times" w:cs="Times New Roman"/>
          <w:b w:val="0"/>
          <w:sz w:val="20"/>
          <w:szCs w:val="20"/>
          <w:lang w:val="en-AU" w:eastAsia="en-US"/>
        </w:rPr>
        <w:t>Alloway</w:t>
      </w:r>
      <w:proofErr w:type="spellEnd"/>
      <w:r w:rsidRPr="00753DD2">
        <w:rPr>
          <w:rFonts w:ascii="Times" w:hAnsi="Times" w:cs="Times New Roman"/>
          <w:b w:val="0"/>
          <w:sz w:val="20"/>
          <w:szCs w:val="20"/>
          <w:lang w:val="en-AU" w:eastAsia="en-US"/>
        </w:rPr>
        <w:t xml:space="preserve">, T. P., </w:t>
      </w:r>
      <w:proofErr w:type="spellStart"/>
      <w:r w:rsidRPr="00753DD2">
        <w:rPr>
          <w:rFonts w:ascii="Times" w:hAnsi="Times" w:cs="Times New Roman"/>
          <w:b w:val="0"/>
          <w:sz w:val="20"/>
          <w:szCs w:val="20"/>
          <w:lang w:val="en-AU" w:eastAsia="en-US"/>
        </w:rPr>
        <w:t>Gathercole</w:t>
      </w:r>
      <w:proofErr w:type="spellEnd"/>
      <w:r w:rsidRPr="00753DD2">
        <w:rPr>
          <w:rFonts w:ascii="Times" w:hAnsi="Times" w:cs="Times New Roman"/>
          <w:b w:val="0"/>
          <w:sz w:val="20"/>
          <w:szCs w:val="20"/>
          <w:lang w:val="en-AU" w:eastAsia="en-US"/>
        </w:rPr>
        <w:t xml:space="preserve">, S. E., Kirkwood, H., &amp; Elliott, J. (2009). The cognitive and </w:t>
      </w:r>
      <w:proofErr w:type="spellStart"/>
      <w:r w:rsidRPr="00753DD2">
        <w:rPr>
          <w:rFonts w:ascii="Times" w:hAnsi="Times" w:cs="Times New Roman"/>
          <w:b w:val="0"/>
          <w:sz w:val="20"/>
          <w:szCs w:val="20"/>
          <w:lang w:val="en-AU" w:eastAsia="en-US"/>
        </w:rPr>
        <w:t>behavioral</w:t>
      </w:r>
      <w:proofErr w:type="spellEnd"/>
      <w:r w:rsidRPr="00753DD2">
        <w:rPr>
          <w:rFonts w:ascii="Times" w:hAnsi="Times" w:cs="Times New Roman"/>
          <w:b w:val="0"/>
          <w:sz w:val="20"/>
          <w:szCs w:val="20"/>
          <w:lang w:val="en-AU" w:eastAsia="en-US"/>
        </w:rPr>
        <w:t xml:space="preserve"> characteristics of children with low working memory. </w:t>
      </w:r>
      <w:r w:rsidRPr="00753DD2">
        <w:rPr>
          <w:rFonts w:ascii="Times" w:hAnsi="Times" w:cs="Times New Roman"/>
          <w:b w:val="0"/>
          <w:i/>
          <w:iCs/>
          <w:sz w:val="20"/>
          <w:szCs w:val="20"/>
          <w:lang w:val="en-AU" w:eastAsia="en-US"/>
        </w:rPr>
        <w:t>Child Development, 80</w:t>
      </w:r>
      <w:r w:rsidRPr="00753DD2">
        <w:rPr>
          <w:rFonts w:ascii="Times" w:hAnsi="Times" w:cs="Times New Roman"/>
          <w:b w:val="0"/>
          <w:sz w:val="20"/>
          <w:szCs w:val="20"/>
          <w:lang w:val="en-AU" w:eastAsia="en-US"/>
        </w:rPr>
        <w:t>(2), 606–621.</w:t>
      </w:r>
    </w:p>
    <w:p w:rsidR="00753DD2" w:rsidRPr="00753DD2" w:rsidRDefault="00753DD2" w:rsidP="00753DD2">
      <w:pPr>
        <w:spacing w:before="100" w:beforeAutospacing="1" w:after="100" w:afterAutospacing="1"/>
        <w:rPr>
          <w:rFonts w:ascii="Times" w:hAnsi="Times" w:cs="Times New Roman"/>
          <w:b w:val="0"/>
          <w:sz w:val="20"/>
          <w:szCs w:val="20"/>
          <w:lang w:val="en-AU" w:eastAsia="en-US"/>
        </w:rPr>
      </w:pPr>
      <w:proofErr w:type="spellStart"/>
      <w:proofErr w:type="gramStart"/>
      <w:r w:rsidRPr="00753DD2">
        <w:rPr>
          <w:rFonts w:ascii="Times" w:hAnsi="Times" w:cs="Times New Roman"/>
          <w:b w:val="0"/>
          <w:sz w:val="20"/>
          <w:szCs w:val="20"/>
          <w:lang w:val="en-AU" w:eastAsia="en-US"/>
        </w:rPr>
        <w:t>Antonow-Schlorke</w:t>
      </w:r>
      <w:proofErr w:type="spellEnd"/>
      <w:r w:rsidRPr="00753DD2">
        <w:rPr>
          <w:rFonts w:ascii="Times" w:hAnsi="Times" w:cs="Times New Roman"/>
          <w:b w:val="0"/>
          <w:sz w:val="20"/>
          <w:szCs w:val="20"/>
          <w:lang w:val="en-AU" w:eastAsia="en-US"/>
        </w:rPr>
        <w:t xml:space="preserve">, I., Schwab, M., Cox, L. A., </w:t>
      </w:r>
      <w:proofErr w:type="spellStart"/>
      <w:r w:rsidRPr="00753DD2">
        <w:rPr>
          <w:rFonts w:ascii="Times" w:hAnsi="Times" w:cs="Times New Roman"/>
          <w:b w:val="0"/>
          <w:sz w:val="20"/>
          <w:szCs w:val="20"/>
          <w:lang w:val="en-AU" w:eastAsia="en-US"/>
        </w:rPr>
        <w:t>Lic</w:t>
      </w:r>
      <w:proofErr w:type="spellEnd"/>
      <w:r w:rsidRPr="00753DD2">
        <w:rPr>
          <w:rFonts w:ascii="Times" w:hAnsi="Times" w:cs="Times New Roman"/>
          <w:b w:val="0"/>
          <w:sz w:val="20"/>
          <w:szCs w:val="20"/>
          <w:lang w:val="en-AU" w:eastAsia="en-US"/>
        </w:rPr>
        <w:t xml:space="preserve">, C., </w:t>
      </w:r>
      <w:proofErr w:type="spellStart"/>
      <w:r w:rsidRPr="00753DD2">
        <w:rPr>
          <w:rFonts w:ascii="Times" w:hAnsi="Times" w:cs="Times New Roman"/>
          <w:b w:val="0"/>
          <w:sz w:val="20"/>
          <w:szCs w:val="20"/>
          <w:lang w:val="en-AU" w:eastAsia="en-US"/>
        </w:rPr>
        <w:t>Stuchlika</w:t>
      </w:r>
      <w:proofErr w:type="spellEnd"/>
      <w:r w:rsidRPr="00753DD2">
        <w:rPr>
          <w:rFonts w:ascii="Times" w:hAnsi="Times" w:cs="Times New Roman"/>
          <w:b w:val="0"/>
          <w:sz w:val="20"/>
          <w:szCs w:val="20"/>
          <w:lang w:val="en-AU" w:eastAsia="en-US"/>
        </w:rPr>
        <w:t xml:space="preserve">, K., </w:t>
      </w:r>
      <w:proofErr w:type="spellStart"/>
      <w:r w:rsidRPr="00753DD2">
        <w:rPr>
          <w:rFonts w:ascii="Times" w:hAnsi="Times" w:cs="Times New Roman"/>
          <w:b w:val="0"/>
          <w:sz w:val="20"/>
          <w:szCs w:val="20"/>
          <w:lang w:val="en-AU" w:eastAsia="en-US"/>
        </w:rPr>
        <w:t>Wittea</w:t>
      </w:r>
      <w:proofErr w:type="spellEnd"/>
      <w:r w:rsidRPr="00753DD2">
        <w:rPr>
          <w:rFonts w:ascii="Times" w:hAnsi="Times" w:cs="Times New Roman"/>
          <w:b w:val="0"/>
          <w:sz w:val="20"/>
          <w:szCs w:val="20"/>
          <w:lang w:val="en-AU" w:eastAsia="en-US"/>
        </w:rPr>
        <w:t>, O. W., et al. (2011).</w:t>
      </w:r>
      <w:proofErr w:type="gramEnd"/>
      <w:r w:rsidRPr="00753DD2">
        <w:rPr>
          <w:rFonts w:ascii="Times" w:hAnsi="Times" w:cs="Times New Roman"/>
          <w:b w:val="0"/>
          <w:sz w:val="20"/>
          <w:szCs w:val="20"/>
          <w:lang w:val="en-AU" w:eastAsia="en-US"/>
        </w:rPr>
        <w:t xml:space="preserve"> </w:t>
      </w:r>
      <w:proofErr w:type="gramStart"/>
      <w:r w:rsidRPr="00753DD2">
        <w:rPr>
          <w:rFonts w:ascii="Times" w:hAnsi="Times" w:cs="Times New Roman"/>
          <w:b w:val="0"/>
          <w:sz w:val="20"/>
          <w:szCs w:val="20"/>
          <w:lang w:val="en-AU" w:eastAsia="en-US"/>
        </w:rPr>
        <w:t xml:space="preserve">Vulnerability of the </w:t>
      </w:r>
      <w:proofErr w:type="spellStart"/>
      <w:r w:rsidRPr="00753DD2">
        <w:rPr>
          <w:rFonts w:ascii="Times" w:hAnsi="Times" w:cs="Times New Roman"/>
          <w:b w:val="0"/>
          <w:sz w:val="20"/>
          <w:szCs w:val="20"/>
          <w:lang w:val="en-AU" w:eastAsia="en-US"/>
        </w:rPr>
        <w:t>fetal</w:t>
      </w:r>
      <w:proofErr w:type="spellEnd"/>
      <w:r w:rsidRPr="00753DD2">
        <w:rPr>
          <w:rFonts w:ascii="Times" w:hAnsi="Times" w:cs="Times New Roman"/>
          <w:b w:val="0"/>
          <w:sz w:val="20"/>
          <w:szCs w:val="20"/>
          <w:lang w:val="en-AU" w:eastAsia="en-US"/>
        </w:rPr>
        <w:t xml:space="preserve"> primate brain to moderate reduction in maternal global nutrient availability.</w:t>
      </w:r>
      <w:proofErr w:type="gramEnd"/>
      <w:r w:rsidRPr="00753DD2">
        <w:rPr>
          <w:rFonts w:ascii="Times" w:hAnsi="Times" w:cs="Times New Roman"/>
          <w:b w:val="0"/>
          <w:sz w:val="20"/>
          <w:szCs w:val="20"/>
          <w:lang w:val="en-AU" w:eastAsia="en-US"/>
        </w:rPr>
        <w:t xml:space="preserve"> </w:t>
      </w:r>
      <w:r w:rsidRPr="00753DD2">
        <w:rPr>
          <w:rFonts w:ascii="Times" w:hAnsi="Times" w:cs="Times New Roman"/>
          <w:b w:val="0"/>
          <w:i/>
          <w:iCs/>
          <w:sz w:val="20"/>
          <w:szCs w:val="20"/>
          <w:lang w:val="en-AU" w:eastAsia="en-US"/>
        </w:rPr>
        <w:t>Proceedings of the National Academy of Sciences of the United States of America, 108</w:t>
      </w:r>
      <w:r w:rsidRPr="00753DD2">
        <w:rPr>
          <w:rFonts w:ascii="Times" w:hAnsi="Times" w:cs="Times New Roman"/>
          <w:b w:val="0"/>
          <w:sz w:val="20"/>
          <w:szCs w:val="20"/>
          <w:lang w:val="en-AU" w:eastAsia="en-US"/>
        </w:rPr>
        <w:t>(7), 3011–3016.</w:t>
      </w:r>
    </w:p>
    <w:p w:rsidR="00753DD2" w:rsidRPr="00753DD2" w:rsidRDefault="00753DD2" w:rsidP="00753DD2">
      <w:pPr>
        <w:spacing w:before="100" w:beforeAutospacing="1" w:after="100" w:afterAutospacing="1"/>
        <w:rPr>
          <w:rFonts w:ascii="Times" w:hAnsi="Times" w:cs="Times New Roman"/>
          <w:b w:val="0"/>
          <w:sz w:val="20"/>
          <w:szCs w:val="20"/>
          <w:lang w:val="en-AU" w:eastAsia="en-US"/>
        </w:rPr>
      </w:pPr>
      <w:proofErr w:type="spellStart"/>
      <w:proofErr w:type="gramStart"/>
      <w:r w:rsidRPr="00753DD2">
        <w:rPr>
          <w:rFonts w:ascii="Times" w:hAnsi="Times" w:cs="Times New Roman"/>
          <w:b w:val="0"/>
          <w:sz w:val="20"/>
          <w:szCs w:val="20"/>
          <w:lang w:val="en-AU" w:eastAsia="en-US"/>
        </w:rPr>
        <w:t>Basch</w:t>
      </w:r>
      <w:proofErr w:type="spellEnd"/>
      <w:r w:rsidRPr="00753DD2">
        <w:rPr>
          <w:rFonts w:ascii="Times" w:hAnsi="Times" w:cs="Times New Roman"/>
          <w:b w:val="0"/>
          <w:sz w:val="20"/>
          <w:szCs w:val="20"/>
          <w:lang w:val="en-AU" w:eastAsia="en-US"/>
        </w:rPr>
        <w:t>, C. E. (2011).</w:t>
      </w:r>
      <w:proofErr w:type="gramEnd"/>
      <w:r w:rsidRPr="00753DD2">
        <w:rPr>
          <w:rFonts w:ascii="Times" w:hAnsi="Times" w:cs="Times New Roman"/>
          <w:b w:val="0"/>
          <w:sz w:val="20"/>
          <w:szCs w:val="20"/>
          <w:lang w:val="en-AU" w:eastAsia="en-US"/>
        </w:rPr>
        <w:t xml:space="preserve"> </w:t>
      </w:r>
      <w:proofErr w:type="gramStart"/>
      <w:r w:rsidRPr="00753DD2">
        <w:rPr>
          <w:rFonts w:ascii="Times" w:hAnsi="Times" w:cs="Times New Roman"/>
          <w:b w:val="0"/>
          <w:sz w:val="20"/>
          <w:szCs w:val="20"/>
          <w:lang w:val="en-AU" w:eastAsia="en-US"/>
        </w:rPr>
        <w:t>Breakfast and the achievement gap among urban minority youth.</w:t>
      </w:r>
      <w:proofErr w:type="gramEnd"/>
      <w:r w:rsidRPr="00753DD2">
        <w:rPr>
          <w:rFonts w:ascii="Times" w:hAnsi="Times" w:cs="Times New Roman"/>
          <w:b w:val="0"/>
          <w:sz w:val="20"/>
          <w:szCs w:val="20"/>
          <w:lang w:val="en-AU" w:eastAsia="en-US"/>
        </w:rPr>
        <w:t xml:space="preserve"> </w:t>
      </w:r>
      <w:r w:rsidRPr="00753DD2">
        <w:rPr>
          <w:rFonts w:ascii="Times" w:hAnsi="Times" w:cs="Times New Roman"/>
          <w:b w:val="0"/>
          <w:i/>
          <w:iCs/>
          <w:sz w:val="20"/>
          <w:szCs w:val="20"/>
          <w:lang w:val="en-AU" w:eastAsia="en-US"/>
        </w:rPr>
        <w:t>Journal of School Health, 81</w:t>
      </w:r>
      <w:r w:rsidRPr="00753DD2">
        <w:rPr>
          <w:rFonts w:ascii="Times" w:hAnsi="Times" w:cs="Times New Roman"/>
          <w:b w:val="0"/>
          <w:sz w:val="20"/>
          <w:szCs w:val="20"/>
          <w:lang w:val="en-AU" w:eastAsia="en-US"/>
        </w:rPr>
        <w:t>(10), 635–640.</w:t>
      </w:r>
    </w:p>
    <w:p w:rsidR="00753DD2" w:rsidRPr="00753DD2" w:rsidRDefault="00753DD2" w:rsidP="00753DD2">
      <w:pPr>
        <w:spacing w:before="100" w:beforeAutospacing="1" w:after="100" w:afterAutospacing="1"/>
        <w:rPr>
          <w:rFonts w:ascii="Times" w:hAnsi="Times" w:cs="Times New Roman"/>
          <w:b w:val="0"/>
          <w:sz w:val="20"/>
          <w:szCs w:val="20"/>
          <w:lang w:val="en-AU" w:eastAsia="en-US"/>
        </w:rPr>
      </w:pPr>
      <w:r w:rsidRPr="00753DD2">
        <w:rPr>
          <w:rFonts w:ascii="Times" w:hAnsi="Times" w:cs="Times New Roman"/>
          <w:b w:val="0"/>
          <w:sz w:val="20"/>
          <w:szCs w:val="20"/>
          <w:lang w:val="en-AU" w:eastAsia="en-US"/>
        </w:rPr>
        <w:t xml:space="preserve">Blackwell, L. S., </w:t>
      </w:r>
      <w:proofErr w:type="spellStart"/>
      <w:r w:rsidRPr="00753DD2">
        <w:rPr>
          <w:rFonts w:ascii="Times" w:hAnsi="Times" w:cs="Times New Roman"/>
          <w:b w:val="0"/>
          <w:sz w:val="20"/>
          <w:szCs w:val="20"/>
          <w:lang w:val="en-AU" w:eastAsia="en-US"/>
        </w:rPr>
        <w:t>Trzesniewski</w:t>
      </w:r>
      <w:proofErr w:type="spellEnd"/>
      <w:r w:rsidRPr="00753DD2">
        <w:rPr>
          <w:rFonts w:ascii="Times" w:hAnsi="Times" w:cs="Times New Roman"/>
          <w:b w:val="0"/>
          <w:sz w:val="20"/>
          <w:szCs w:val="20"/>
          <w:lang w:val="en-AU" w:eastAsia="en-US"/>
        </w:rPr>
        <w:t xml:space="preserve">, K. H., &amp; </w:t>
      </w:r>
      <w:proofErr w:type="spellStart"/>
      <w:r w:rsidRPr="00753DD2">
        <w:rPr>
          <w:rFonts w:ascii="Times" w:hAnsi="Times" w:cs="Times New Roman"/>
          <w:b w:val="0"/>
          <w:sz w:val="20"/>
          <w:szCs w:val="20"/>
          <w:lang w:val="en-AU" w:eastAsia="en-US"/>
        </w:rPr>
        <w:t>Dweck</w:t>
      </w:r>
      <w:proofErr w:type="spellEnd"/>
      <w:r w:rsidRPr="00753DD2">
        <w:rPr>
          <w:rFonts w:ascii="Times" w:hAnsi="Times" w:cs="Times New Roman"/>
          <w:b w:val="0"/>
          <w:sz w:val="20"/>
          <w:szCs w:val="20"/>
          <w:lang w:val="en-AU" w:eastAsia="en-US"/>
        </w:rPr>
        <w:t xml:space="preserve">, C. S. (2007). Implicit theories of intelligence predict achievement across an adolescent transition. </w:t>
      </w:r>
      <w:r w:rsidRPr="00753DD2">
        <w:rPr>
          <w:rFonts w:ascii="Times" w:hAnsi="Times" w:cs="Times New Roman"/>
          <w:b w:val="0"/>
          <w:i/>
          <w:iCs/>
          <w:sz w:val="20"/>
          <w:szCs w:val="20"/>
          <w:lang w:val="en-AU" w:eastAsia="en-US"/>
        </w:rPr>
        <w:t>Child Development, 78</w:t>
      </w:r>
      <w:r w:rsidRPr="00753DD2">
        <w:rPr>
          <w:rFonts w:ascii="Times" w:hAnsi="Times" w:cs="Times New Roman"/>
          <w:b w:val="0"/>
          <w:sz w:val="20"/>
          <w:szCs w:val="20"/>
          <w:lang w:val="en-AU" w:eastAsia="en-US"/>
        </w:rPr>
        <w:t>(1), 246–263.</w:t>
      </w:r>
    </w:p>
    <w:p w:rsidR="00753DD2" w:rsidRPr="00753DD2" w:rsidRDefault="00753DD2" w:rsidP="00753DD2">
      <w:pPr>
        <w:spacing w:before="100" w:beforeAutospacing="1" w:after="100" w:afterAutospacing="1"/>
        <w:rPr>
          <w:rFonts w:ascii="Times" w:hAnsi="Times" w:cs="Times New Roman"/>
          <w:b w:val="0"/>
          <w:sz w:val="20"/>
          <w:szCs w:val="20"/>
          <w:lang w:val="en-AU" w:eastAsia="en-US"/>
        </w:rPr>
      </w:pPr>
      <w:r w:rsidRPr="00753DD2">
        <w:rPr>
          <w:rFonts w:ascii="Times" w:hAnsi="Times" w:cs="Times New Roman"/>
          <w:b w:val="0"/>
          <w:sz w:val="20"/>
          <w:szCs w:val="20"/>
          <w:lang w:val="en-AU" w:eastAsia="en-US"/>
        </w:rPr>
        <w:t xml:space="preserve">Blair, C., &amp; Raver, C. C. (2012). </w:t>
      </w:r>
      <w:proofErr w:type="gramStart"/>
      <w:r w:rsidRPr="00753DD2">
        <w:rPr>
          <w:rFonts w:ascii="Times" w:hAnsi="Times" w:cs="Times New Roman"/>
          <w:b w:val="0"/>
          <w:sz w:val="20"/>
          <w:szCs w:val="20"/>
          <w:lang w:val="en-AU" w:eastAsia="en-US"/>
        </w:rPr>
        <w:t>Child development in the context of adversity.</w:t>
      </w:r>
      <w:proofErr w:type="gramEnd"/>
      <w:r w:rsidRPr="00753DD2">
        <w:rPr>
          <w:rFonts w:ascii="Times" w:hAnsi="Times" w:cs="Times New Roman"/>
          <w:b w:val="0"/>
          <w:sz w:val="20"/>
          <w:szCs w:val="20"/>
          <w:lang w:val="en-AU" w:eastAsia="en-US"/>
        </w:rPr>
        <w:t xml:space="preserve"> </w:t>
      </w:r>
      <w:r w:rsidRPr="00753DD2">
        <w:rPr>
          <w:rFonts w:ascii="Times" w:hAnsi="Times" w:cs="Times New Roman"/>
          <w:b w:val="0"/>
          <w:i/>
          <w:iCs/>
          <w:sz w:val="20"/>
          <w:szCs w:val="20"/>
          <w:lang w:val="en-AU" w:eastAsia="en-US"/>
        </w:rPr>
        <w:t>American Psychology, 67</w:t>
      </w:r>
      <w:r w:rsidRPr="00753DD2">
        <w:rPr>
          <w:rFonts w:ascii="Times" w:hAnsi="Times" w:cs="Times New Roman"/>
          <w:b w:val="0"/>
          <w:sz w:val="20"/>
          <w:szCs w:val="20"/>
          <w:lang w:val="en-AU" w:eastAsia="en-US"/>
        </w:rPr>
        <w:t>(4), 309–318.</w:t>
      </w:r>
    </w:p>
    <w:p w:rsidR="00753DD2" w:rsidRPr="00753DD2" w:rsidRDefault="00753DD2" w:rsidP="00753DD2">
      <w:pPr>
        <w:spacing w:before="100" w:beforeAutospacing="1" w:after="100" w:afterAutospacing="1"/>
        <w:rPr>
          <w:rFonts w:ascii="Times" w:hAnsi="Times" w:cs="Times New Roman"/>
          <w:b w:val="0"/>
          <w:sz w:val="20"/>
          <w:szCs w:val="20"/>
          <w:lang w:val="en-AU" w:eastAsia="en-US"/>
        </w:rPr>
      </w:pPr>
      <w:r w:rsidRPr="00753DD2">
        <w:rPr>
          <w:rFonts w:ascii="Times" w:hAnsi="Times" w:cs="Times New Roman"/>
          <w:b w:val="0"/>
          <w:sz w:val="20"/>
          <w:szCs w:val="20"/>
          <w:lang w:val="en-AU" w:eastAsia="en-US"/>
        </w:rPr>
        <w:t xml:space="preserve">Bracey, G. W. (2006). </w:t>
      </w:r>
      <w:proofErr w:type="gramStart"/>
      <w:r w:rsidRPr="00753DD2">
        <w:rPr>
          <w:rFonts w:ascii="Times" w:hAnsi="Times" w:cs="Times New Roman"/>
          <w:b w:val="0"/>
          <w:sz w:val="20"/>
          <w:szCs w:val="20"/>
          <w:lang w:val="en-AU" w:eastAsia="en-US"/>
        </w:rPr>
        <w:t>Poverty's infernal mechanism.</w:t>
      </w:r>
      <w:proofErr w:type="gramEnd"/>
      <w:r w:rsidRPr="00753DD2">
        <w:rPr>
          <w:rFonts w:ascii="Times" w:hAnsi="Times" w:cs="Times New Roman"/>
          <w:b w:val="0"/>
          <w:sz w:val="20"/>
          <w:szCs w:val="20"/>
          <w:lang w:val="en-AU" w:eastAsia="en-US"/>
        </w:rPr>
        <w:t xml:space="preserve"> </w:t>
      </w:r>
      <w:proofErr w:type="gramStart"/>
      <w:r w:rsidRPr="00753DD2">
        <w:rPr>
          <w:rFonts w:ascii="Times" w:hAnsi="Times" w:cs="Times New Roman"/>
          <w:b w:val="0"/>
          <w:i/>
          <w:iCs/>
          <w:sz w:val="20"/>
          <w:szCs w:val="20"/>
          <w:lang w:val="en-AU" w:eastAsia="en-US"/>
        </w:rPr>
        <w:t>Principal Leadership, 6</w:t>
      </w:r>
      <w:r w:rsidRPr="00753DD2">
        <w:rPr>
          <w:rFonts w:ascii="Times" w:hAnsi="Times" w:cs="Times New Roman"/>
          <w:b w:val="0"/>
          <w:sz w:val="20"/>
          <w:szCs w:val="20"/>
          <w:lang w:val="en-AU" w:eastAsia="en-US"/>
        </w:rPr>
        <w:t>(6), 60.</w:t>
      </w:r>
      <w:proofErr w:type="gramEnd"/>
    </w:p>
    <w:p w:rsidR="00753DD2" w:rsidRPr="00753DD2" w:rsidRDefault="00753DD2" w:rsidP="00753DD2">
      <w:pPr>
        <w:spacing w:before="100" w:beforeAutospacing="1" w:after="100" w:afterAutospacing="1"/>
        <w:rPr>
          <w:rFonts w:ascii="Times" w:hAnsi="Times" w:cs="Times New Roman"/>
          <w:b w:val="0"/>
          <w:sz w:val="20"/>
          <w:szCs w:val="20"/>
          <w:lang w:val="en-AU" w:eastAsia="en-US"/>
        </w:rPr>
      </w:pPr>
      <w:r w:rsidRPr="00753DD2">
        <w:rPr>
          <w:rFonts w:ascii="Times" w:hAnsi="Times" w:cs="Times New Roman"/>
          <w:b w:val="0"/>
          <w:sz w:val="20"/>
          <w:szCs w:val="20"/>
          <w:lang w:val="en-AU" w:eastAsia="en-US"/>
        </w:rPr>
        <w:t xml:space="preserve">Bradley, R. H., &amp; </w:t>
      </w:r>
      <w:proofErr w:type="spellStart"/>
      <w:r w:rsidRPr="00753DD2">
        <w:rPr>
          <w:rFonts w:ascii="Times" w:hAnsi="Times" w:cs="Times New Roman"/>
          <w:b w:val="0"/>
          <w:sz w:val="20"/>
          <w:szCs w:val="20"/>
          <w:lang w:val="en-AU" w:eastAsia="en-US"/>
        </w:rPr>
        <w:t>Corwyn</w:t>
      </w:r>
      <w:proofErr w:type="spellEnd"/>
      <w:r w:rsidRPr="00753DD2">
        <w:rPr>
          <w:rFonts w:ascii="Times" w:hAnsi="Times" w:cs="Times New Roman"/>
          <w:b w:val="0"/>
          <w:sz w:val="20"/>
          <w:szCs w:val="20"/>
          <w:lang w:val="en-AU" w:eastAsia="en-US"/>
        </w:rPr>
        <w:t xml:space="preserve">, R. F. (2002). </w:t>
      </w:r>
      <w:proofErr w:type="gramStart"/>
      <w:r w:rsidRPr="00753DD2">
        <w:rPr>
          <w:rFonts w:ascii="Times" w:hAnsi="Times" w:cs="Times New Roman"/>
          <w:b w:val="0"/>
          <w:sz w:val="20"/>
          <w:szCs w:val="20"/>
          <w:lang w:val="en-AU" w:eastAsia="en-US"/>
        </w:rPr>
        <w:t>Socioeconomic status and child development.</w:t>
      </w:r>
      <w:proofErr w:type="gramEnd"/>
      <w:r w:rsidRPr="00753DD2">
        <w:rPr>
          <w:rFonts w:ascii="Times" w:hAnsi="Times" w:cs="Times New Roman"/>
          <w:b w:val="0"/>
          <w:sz w:val="20"/>
          <w:szCs w:val="20"/>
          <w:lang w:val="en-AU" w:eastAsia="en-US"/>
        </w:rPr>
        <w:t xml:space="preserve"> </w:t>
      </w:r>
      <w:proofErr w:type="gramStart"/>
      <w:r w:rsidRPr="00753DD2">
        <w:rPr>
          <w:rFonts w:ascii="Times" w:hAnsi="Times" w:cs="Times New Roman"/>
          <w:b w:val="0"/>
          <w:i/>
          <w:iCs/>
          <w:sz w:val="20"/>
          <w:szCs w:val="20"/>
          <w:lang w:val="en-AU" w:eastAsia="en-US"/>
        </w:rPr>
        <w:t>Annual Review of Psychology, 53</w:t>
      </w:r>
      <w:r w:rsidRPr="00753DD2">
        <w:rPr>
          <w:rFonts w:ascii="Times" w:hAnsi="Times" w:cs="Times New Roman"/>
          <w:b w:val="0"/>
          <w:sz w:val="20"/>
          <w:szCs w:val="20"/>
          <w:lang w:val="en-AU" w:eastAsia="en-US"/>
        </w:rPr>
        <w:t>, 371–399.</w:t>
      </w:r>
      <w:proofErr w:type="gramEnd"/>
    </w:p>
    <w:p w:rsidR="00753DD2" w:rsidRPr="00753DD2" w:rsidRDefault="00753DD2" w:rsidP="00753DD2">
      <w:pPr>
        <w:spacing w:before="100" w:beforeAutospacing="1" w:after="100" w:afterAutospacing="1"/>
        <w:rPr>
          <w:rFonts w:ascii="Times" w:hAnsi="Times" w:cs="Times New Roman"/>
          <w:b w:val="0"/>
          <w:sz w:val="20"/>
          <w:szCs w:val="20"/>
          <w:lang w:val="en-AU" w:eastAsia="en-US"/>
        </w:rPr>
      </w:pPr>
      <w:proofErr w:type="spellStart"/>
      <w:proofErr w:type="gramStart"/>
      <w:r w:rsidRPr="00753DD2">
        <w:rPr>
          <w:rFonts w:ascii="Times" w:hAnsi="Times" w:cs="Times New Roman"/>
          <w:b w:val="0"/>
          <w:sz w:val="20"/>
          <w:szCs w:val="20"/>
          <w:lang w:val="en-AU" w:eastAsia="en-US"/>
        </w:rPr>
        <w:t>Buschkuehl</w:t>
      </w:r>
      <w:proofErr w:type="spellEnd"/>
      <w:r w:rsidRPr="00753DD2">
        <w:rPr>
          <w:rFonts w:ascii="Times" w:hAnsi="Times" w:cs="Times New Roman"/>
          <w:b w:val="0"/>
          <w:sz w:val="20"/>
          <w:szCs w:val="20"/>
          <w:lang w:val="en-AU" w:eastAsia="en-US"/>
        </w:rPr>
        <w:t xml:space="preserve">, M., &amp; </w:t>
      </w:r>
      <w:proofErr w:type="spellStart"/>
      <w:r w:rsidRPr="00753DD2">
        <w:rPr>
          <w:rFonts w:ascii="Times" w:hAnsi="Times" w:cs="Times New Roman"/>
          <w:b w:val="0"/>
          <w:sz w:val="20"/>
          <w:szCs w:val="20"/>
          <w:lang w:val="en-AU" w:eastAsia="en-US"/>
        </w:rPr>
        <w:t>Jaeggi</w:t>
      </w:r>
      <w:proofErr w:type="spellEnd"/>
      <w:r w:rsidRPr="00753DD2">
        <w:rPr>
          <w:rFonts w:ascii="Times" w:hAnsi="Times" w:cs="Times New Roman"/>
          <w:b w:val="0"/>
          <w:sz w:val="20"/>
          <w:szCs w:val="20"/>
          <w:lang w:val="en-AU" w:eastAsia="en-US"/>
        </w:rPr>
        <w:t>, S. M. (2010).</w:t>
      </w:r>
      <w:proofErr w:type="gramEnd"/>
      <w:r w:rsidRPr="00753DD2">
        <w:rPr>
          <w:rFonts w:ascii="Times" w:hAnsi="Times" w:cs="Times New Roman"/>
          <w:b w:val="0"/>
          <w:sz w:val="20"/>
          <w:szCs w:val="20"/>
          <w:lang w:val="en-AU" w:eastAsia="en-US"/>
        </w:rPr>
        <w:t xml:space="preserve"> Improving intelligence. </w:t>
      </w:r>
      <w:proofErr w:type="gramStart"/>
      <w:r w:rsidRPr="00753DD2">
        <w:rPr>
          <w:rFonts w:ascii="Times" w:hAnsi="Times" w:cs="Times New Roman"/>
          <w:b w:val="0"/>
          <w:i/>
          <w:iCs/>
          <w:sz w:val="20"/>
          <w:szCs w:val="20"/>
          <w:lang w:val="en-AU" w:eastAsia="en-US"/>
        </w:rPr>
        <w:t>Swiss Medical Weekly, 140</w:t>
      </w:r>
      <w:r w:rsidRPr="00753DD2">
        <w:rPr>
          <w:rFonts w:ascii="Times" w:hAnsi="Times" w:cs="Times New Roman"/>
          <w:b w:val="0"/>
          <w:sz w:val="20"/>
          <w:szCs w:val="20"/>
          <w:lang w:val="en-AU" w:eastAsia="en-US"/>
        </w:rPr>
        <w:t>, 266–272.</w:t>
      </w:r>
      <w:proofErr w:type="gramEnd"/>
    </w:p>
    <w:p w:rsidR="00753DD2" w:rsidRPr="00753DD2" w:rsidRDefault="00753DD2" w:rsidP="00753DD2">
      <w:pPr>
        <w:spacing w:before="100" w:beforeAutospacing="1" w:after="100" w:afterAutospacing="1"/>
        <w:rPr>
          <w:rFonts w:ascii="Times" w:hAnsi="Times" w:cs="Times New Roman"/>
          <w:b w:val="0"/>
          <w:sz w:val="20"/>
          <w:szCs w:val="20"/>
          <w:lang w:val="en-AU" w:eastAsia="en-US"/>
        </w:rPr>
      </w:pPr>
      <w:r w:rsidRPr="00753DD2">
        <w:rPr>
          <w:rFonts w:ascii="Times" w:hAnsi="Times" w:cs="Times New Roman"/>
          <w:b w:val="0"/>
          <w:sz w:val="20"/>
          <w:szCs w:val="20"/>
          <w:lang w:val="en-AU" w:eastAsia="en-US"/>
        </w:rPr>
        <w:t xml:space="preserve">Butterworth, P., </w:t>
      </w:r>
      <w:proofErr w:type="spellStart"/>
      <w:r w:rsidRPr="00753DD2">
        <w:rPr>
          <w:rFonts w:ascii="Times" w:hAnsi="Times" w:cs="Times New Roman"/>
          <w:b w:val="0"/>
          <w:sz w:val="20"/>
          <w:szCs w:val="20"/>
          <w:lang w:val="en-AU" w:eastAsia="en-US"/>
        </w:rPr>
        <w:t>Olesen</w:t>
      </w:r>
      <w:proofErr w:type="spellEnd"/>
      <w:r w:rsidRPr="00753DD2">
        <w:rPr>
          <w:rFonts w:ascii="Times" w:hAnsi="Times" w:cs="Times New Roman"/>
          <w:b w:val="0"/>
          <w:sz w:val="20"/>
          <w:szCs w:val="20"/>
          <w:lang w:val="en-AU" w:eastAsia="en-US"/>
        </w:rPr>
        <w:t xml:space="preserve">, S. C., &amp; Leach, L. S. (2012). </w:t>
      </w:r>
      <w:proofErr w:type="gramStart"/>
      <w:r w:rsidRPr="00753DD2">
        <w:rPr>
          <w:rFonts w:ascii="Times" w:hAnsi="Times" w:cs="Times New Roman"/>
          <w:b w:val="0"/>
          <w:sz w:val="20"/>
          <w:szCs w:val="20"/>
          <w:lang w:val="en-AU" w:eastAsia="en-US"/>
        </w:rPr>
        <w:t>The role of hardship in the association between socio-economic position and depression.</w:t>
      </w:r>
      <w:proofErr w:type="gramEnd"/>
      <w:r w:rsidRPr="00753DD2">
        <w:rPr>
          <w:rFonts w:ascii="Times" w:hAnsi="Times" w:cs="Times New Roman"/>
          <w:b w:val="0"/>
          <w:sz w:val="20"/>
          <w:szCs w:val="20"/>
          <w:lang w:val="en-AU" w:eastAsia="en-US"/>
        </w:rPr>
        <w:t xml:space="preserve"> </w:t>
      </w:r>
      <w:r w:rsidRPr="00753DD2">
        <w:rPr>
          <w:rFonts w:ascii="Times" w:hAnsi="Times" w:cs="Times New Roman"/>
          <w:b w:val="0"/>
          <w:i/>
          <w:iCs/>
          <w:sz w:val="20"/>
          <w:szCs w:val="20"/>
          <w:lang w:val="en-AU" w:eastAsia="en-US"/>
        </w:rPr>
        <w:t>Australia and New Zealand Journal of Psychiatry, 46</w:t>
      </w:r>
      <w:r w:rsidRPr="00753DD2">
        <w:rPr>
          <w:rFonts w:ascii="Times" w:hAnsi="Times" w:cs="Times New Roman"/>
          <w:b w:val="0"/>
          <w:sz w:val="20"/>
          <w:szCs w:val="20"/>
          <w:lang w:val="en-AU" w:eastAsia="en-US"/>
        </w:rPr>
        <w:t>, 364–373.</w:t>
      </w:r>
    </w:p>
    <w:p w:rsidR="00753DD2" w:rsidRPr="00753DD2" w:rsidRDefault="00753DD2" w:rsidP="00753DD2">
      <w:pPr>
        <w:spacing w:before="100" w:beforeAutospacing="1" w:after="100" w:afterAutospacing="1"/>
        <w:rPr>
          <w:rFonts w:ascii="Times" w:hAnsi="Times" w:cs="Times New Roman"/>
          <w:b w:val="0"/>
          <w:sz w:val="20"/>
          <w:szCs w:val="20"/>
          <w:lang w:val="en-AU" w:eastAsia="en-US"/>
        </w:rPr>
      </w:pPr>
      <w:r w:rsidRPr="00753DD2">
        <w:rPr>
          <w:rFonts w:ascii="Times" w:hAnsi="Times" w:cs="Times New Roman"/>
          <w:b w:val="0"/>
          <w:sz w:val="20"/>
          <w:szCs w:val="20"/>
          <w:lang w:val="en-AU" w:eastAsia="en-US"/>
        </w:rPr>
        <w:t xml:space="preserve">Cooper, L. A. (2012, May/June). Do "consoling" messages hinder math achievement? </w:t>
      </w:r>
      <w:proofErr w:type="gramStart"/>
      <w:r w:rsidRPr="00753DD2">
        <w:rPr>
          <w:rFonts w:ascii="Times" w:hAnsi="Times" w:cs="Times New Roman"/>
          <w:b w:val="0"/>
          <w:i/>
          <w:iCs/>
          <w:sz w:val="20"/>
          <w:szCs w:val="20"/>
          <w:lang w:val="en-AU" w:eastAsia="en-US"/>
        </w:rPr>
        <w:t>Harvard Education Letter, 28</w:t>
      </w:r>
      <w:r w:rsidRPr="00753DD2">
        <w:rPr>
          <w:rFonts w:ascii="Times" w:hAnsi="Times" w:cs="Times New Roman"/>
          <w:b w:val="0"/>
          <w:sz w:val="20"/>
          <w:szCs w:val="20"/>
          <w:lang w:val="en-AU" w:eastAsia="en-US"/>
        </w:rPr>
        <w:t>(3).</w:t>
      </w:r>
      <w:proofErr w:type="gramEnd"/>
    </w:p>
    <w:p w:rsidR="00753DD2" w:rsidRPr="00753DD2" w:rsidRDefault="00753DD2" w:rsidP="00753DD2">
      <w:pPr>
        <w:spacing w:before="100" w:beforeAutospacing="1" w:after="100" w:afterAutospacing="1"/>
        <w:rPr>
          <w:rFonts w:ascii="Times" w:hAnsi="Times" w:cs="Times New Roman"/>
          <w:b w:val="0"/>
          <w:sz w:val="20"/>
          <w:szCs w:val="20"/>
          <w:lang w:val="en-AU" w:eastAsia="en-US"/>
        </w:rPr>
      </w:pPr>
      <w:r w:rsidRPr="00753DD2">
        <w:rPr>
          <w:rFonts w:ascii="Times" w:hAnsi="Times" w:cs="Times New Roman"/>
          <w:b w:val="0"/>
          <w:sz w:val="20"/>
          <w:szCs w:val="20"/>
          <w:lang w:val="en-AU" w:eastAsia="en-US"/>
        </w:rPr>
        <w:t>Economic Policy Institute. (2002)</w:t>
      </w:r>
      <w:proofErr w:type="gramStart"/>
      <w:r w:rsidRPr="00753DD2">
        <w:rPr>
          <w:rFonts w:ascii="Times" w:hAnsi="Times" w:cs="Times New Roman"/>
          <w:b w:val="0"/>
          <w:sz w:val="20"/>
          <w:szCs w:val="20"/>
          <w:lang w:val="en-AU" w:eastAsia="en-US"/>
        </w:rPr>
        <w:t xml:space="preserve">. </w:t>
      </w:r>
      <w:r w:rsidRPr="00753DD2">
        <w:rPr>
          <w:rFonts w:ascii="Times" w:hAnsi="Times" w:cs="Times New Roman"/>
          <w:b w:val="0"/>
          <w:i/>
          <w:iCs/>
          <w:sz w:val="20"/>
          <w:szCs w:val="20"/>
          <w:lang w:val="en-AU" w:eastAsia="en-US"/>
        </w:rPr>
        <w:t>The state of working class America 2002–03</w:t>
      </w:r>
      <w:r w:rsidRPr="00753DD2">
        <w:rPr>
          <w:rFonts w:ascii="Times" w:hAnsi="Times" w:cs="Times New Roman"/>
          <w:b w:val="0"/>
          <w:sz w:val="20"/>
          <w:szCs w:val="20"/>
          <w:lang w:val="en-AU" w:eastAsia="en-US"/>
        </w:rPr>
        <w:t>.</w:t>
      </w:r>
      <w:proofErr w:type="gramEnd"/>
      <w:r w:rsidRPr="00753DD2">
        <w:rPr>
          <w:rFonts w:ascii="Times" w:hAnsi="Times" w:cs="Times New Roman"/>
          <w:b w:val="0"/>
          <w:sz w:val="20"/>
          <w:szCs w:val="20"/>
          <w:lang w:val="en-AU" w:eastAsia="en-US"/>
        </w:rPr>
        <w:t xml:space="preserve"> Washington, DC: Author.</w:t>
      </w:r>
    </w:p>
    <w:p w:rsidR="00753DD2" w:rsidRPr="00753DD2" w:rsidRDefault="00753DD2" w:rsidP="00753DD2">
      <w:pPr>
        <w:spacing w:before="100" w:beforeAutospacing="1" w:after="100" w:afterAutospacing="1"/>
        <w:rPr>
          <w:rFonts w:ascii="Times" w:hAnsi="Times" w:cs="Times New Roman"/>
          <w:b w:val="0"/>
          <w:sz w:val="20"/>
          <w:szCs w:val="20"/>
          <w:lang w:val="en-AU" w:eastAsia="en-US"/>
        </w:rPr>
      </w:pPr>
      <w:r w:rsidRPr="00753DD2">
        <w:rPr>
          <w:rFonts w:ascii="Times" w:hAnsi="Times" w:cs="Times New Roman"/>
          <w:b w:val="0"/>
          <w:sz w:val="20"/>
          <w:szCs w:val="20"/>
          <w:lang w:val="en-AU" w:eastAsia="en-US"/>
        </w:rPr>
        <w:t xml:space="preserve">Evans, G. W. (2003). A </w:t>
      </w:r>
      <w:proofErr w:type="spellStart"/>
      <w:r w:rsidRPr="00753DD2">
        <w:rPr>
          <w:rFonts w:ascii="Times" w:hAnsi="Times" w:cs="Times New Roman"/>
          <w:b w:val="0"/>
          <w:sz w:val="20"/>
          <w:szCs w:val="20"/>
          <w:lang w:val="en-AU" w:eastAsia="en-US"/>
        </w:rPr>
        <w:t>multimethodological</w:t>
      </w:r>
      <w:proofErr w:type="spellEnd"/>
      <w:r w:rsidRPr="00753DD2">
        <w:rPr>
          <w:rFonts w:ascii="Times" w:hAnsi="Times" w:cs="Times New Roman"/>
          <w:b w:val="0"/>
          <w:sz w:val="20"/>
          <w:szCs w:val="20"/>
          <w:lang w:val="en-AU" w:eastAsia="en-US"/>
        </w:rPr>
        <w:t xml:space="preserve"> analysis of cumulative risk and </w:t>
      </w:r>
      <w:proofErr w:type="spellStart"/>
      <w:r w:rsidRPr="00753DD2">
        <w:rPr>
          <w:rFonts w:ascii="Times" w:hAnsi="Times" w:cs="Times New Roman"/>
          <w:b w:val="0"/>
          <w:sz w:val="20"/>
          <w:szCs w:val="20"/>
          <w:lang w:val="en-AU" w:eastAsia="en-US"/>
        </w:rPr>
        <w:t>allostatic</w:t>
      </w:r>
      <w:proofErr w:type="spellEnd"/>
      <w:r w:rsidRPr="00753DD2">
        <w:rPr>
          <w:rFonts w:ascii="Times" w:hAnsi="Times" w:cs="Times New Roman"/>
          <w:b w:val="0"/>
          <w:sz w:val="20"/>
          <w:szCs w:val="20"/>
          <w:lang w:val="en-AU" w:eastAsia="en-US"/>
        </w:rPr>
        <w:t xml:space="preserve"> load among rural children. </w:t>
      </w:r>
      <w:r w:rsidRPr="00753DD2">
        <w:rPr>
          <w:rFonts w:ascii="Times" w:hAnsi="Times" w:cs="Times New Roman"/>
          <w:b w:val="0"/>
          <w:i/>
          <w:iCs/>
          <w:sz w:val="20"/>
          <w:szCs w:val="20"/>
          <w:lang w:val="en-AU" w:eastAsia="en-US"/>
        </w:rPr>
        <w:t>Developmental Psychology, 39</w:t>
      </w:r>
      <w:r w:rsidRPr="00753DD2">
        <w:rPr>
          <w:rFonts w:ascii="Times" w:hAnsi="Times" w:cs="Times New Roman"/>
          <w:b w:val="0"/>
          <w:sz w:val="20"/>
          <w:szCs w:val="20"/>
          <w:lang w:val="en-AU" w:eastAsia="en-US"/>
        </w:rPr>
        <w:t>(5), 924–933.</w:t>
      </w:r>
    </w:p>
    <w:p w:rsidR="00753DD2" w:rsidRPr="00753DD2" w:rsidRDefault="00753DD2" w:rsidP="00753DD2">
      <w:pPr>
        <w:spacing w:before="100" w:beforeAutospacing="1" w:after="100" w:afterAutospacing="1"/>
        <w:rPr>
          <w:rFonts w:ascii="Times" w:hAnsi="Times" w:cs="Times New Roman"/>
          <w:b w:val="0"/>
          <w:sz w:val="20"/>
          <w:szCs w:val="20"/>
          <w:lang w:val="en-AU" w:eastAsia="en-US"/>
        </w:rPr>
      </w:pPr>
      <w:r w:rsidRPr="00753DD2">
        <w:rPr>
          <w:rFonts w:ascii="Times" w:hAnsi="Times" w:cs="Times New Roman"/>
          <w:b w:val="0"/>
          <w:sz w:val="20"/>
          <w:szCs w:val="20"/>
          <w:lang w:val="en-AU" w:eastAsia="en-US"/>
        </w:rPr>
        <w:t xml:space="preserve">Evans, G. W., Kim, P., Ting, A. H., </w:t>
      </w:r>
      <w:proofErr w:type="spellStart"/>
      <w:r w:rsidRPr="00753DD2">
        <w:rPr>
          <w:rFonts w:ascii="Times" w:hAnsi="Times" w:cs="Times New Roman"/>
          <w:b w:val="0"/>
          <w:sz w:val="20"/>
          <w:szCs w:val="20"/>
          <w:lang w:val="en-AU" w:eastAsia="en-US"/>
        </w:rPr>
        <w:t>Tesher</w:t>
      </w:r>
      <w:proofErr w:type="spellEnd"/>
      <w:r w:rsidRPr="00753DD2">
        <w:rPr>
          <w:rFonts w:ascii="Times" w:hAnsi="Times" w:cs="Times New Roman"/>
          <w:b w:val="0"/>
          <w:sz w:val="20"/>
          <w:szCs w:val="20"/>
          <w:lang w:val="en-AU" w:eastAsia="en-US"/>
        </w:rPr>
        <w:t xml:space="preserve">, H. B., &amp; </w:t>
      </w:r>
      <w:proofErr w:type="spellStart"/>
      <w:r w:rsidRPr="00753DD2">
        <w:rPr>
          <w:rFonts w:ascii="Times" w:hAnsi="Times" w:cs="Times New Roman"/>
          <w:b w:val="0"/>
          <w:sz w:val="20"/>
          <w:szCs w:val="20"/>
          <w:lang w:val="en-AU" w:eastAsia="en-US"/>
        </w:rPr>
        <w:t>Shannis</w:t>
      </w:r>
      <w:proofErr w:type="spellEnd"/>
      <w:r w:rsidRPr="00753DD2">
        <w:rPr>
          <w:rFonts w:ascii="Times" w:hAnsi="Times" w:cs="Times New Roman"/>
          <w:b w:val="0"/>
          <w:sz w:val="20"/>
          <w:szCs w:val="20"/>
          <w:lang w:val="en-AU" w:eastAsia="en-US"/>
        </w:rPr>
        <w:t xml:space="preserve">, D. (2007). Cumulative risk, maternal responsiveness and </w:t>
      </w:r>
      <w:proofErr w:type="spellStart"/>
      <w:r w:rsidRPr="00753DD2">
        <w:rPr>
          <w:rFonts w:ascii="Times" w:hAnsi="Times" w:cs="Times New Roman"/>
          <w:b w:val="0"/>
          <w:sz w:val="20"/>
          <w:szCs w:val="20"/>
          <w:lang w:val="en-AU" w:eastAsia="en-US"/>
        </w:rPr>
        <w:t>allostatic</w:t>
      </w:r>
      <w:proofErr w:type="spellEnd"/>
      <w:r w:rsidRPr="00753DD2">
        <w:rPr>
          <w:rFonts w:ascii="Times" w:hAnsi="Times" w:cs="Times New Roman"/>
          <w:b w:val="0"/>
          <w:sz w:val="20"/>
          <w:szCs w:val="20"/>
          <w:lang w:val="en-AU" w:eastAsia="en-US"/>
        </w:rPr>
        <w:t xml:space="preserve"> load among young adolescents. </w:t>
      </w:r>
      <w:r w:rsidRPr="00753DD2">
        <w:rPr>
          <w:rFonts w:ascii="Times" w:hAnsi="Times" w:cs="Times New Roman"/>
          <w:b w:val="0"/>
          <w:i/>
          <w:iCs/>
          <w:sz w:val="20"/>
          <w:szCs w:val="20"/>
          <w:lang w:val="en-AU" w:eastAsia="en-US"/>
        </w:rPr>
        <w:t>Developmental Psychology, 43</w:t>
      </w:r>
      <w:r w:rsidRPr="00753DD2">
        <w:rPr>
          <w:rFonts w:ascii="Times" w:hAnsi="Times" w:cs="Times New Roman"/>
          <w:b w:val="0"/>
          <w:sz w:val="20"/>
          <w:szCs w:val="20"/>
          <w:lang w:val="en-AU" w:eastAsia="en-US"/>
        </w:rPr>
        <w:t>(2), 341–351.</w:t>
      </w:r>
    </w:p>
    <w:p w:rsidR="00753DD2" w:rsidRPr="00753DD2" w:rsidRDefault="00753DD2" w:rsidP="00753DD2">
      <w:pPr>
        <w:spacing w:before="100" w:beforeAutospacing="1" w:after="100" w:afterAutospacing="1"/>
        <w:rPr>
          <w:rFonts w:ascii="Times" w:hAnsi="Times" w:cs="Times New Roman"/>
          <w:b w:val="0"/>
          <w:sz w:val="20"/>
          <w:szCs w:val="20"/>
          <w:lang w:val="en-AU" w:eastAsia="en-US"/>
        </w:rPr>
      </w:pPr>
      <w:r w:rsidRPr="00753DD2">
        <w:rPr>
          <w:rFonts w:ascii="Times" w:hAnsi="Times" w:cs="Times New Roman"/>
          <w:b w:val="0"/>
          <w:sz w:val="20"/>
          <w:szCs w:val="20"/>
          <w:lang w:val="en-AU" w:eastAsia="en-US"/>
        </w:rPr>
        <w:t xml:space="preserve">Evans, G. W., &amp; </w:t>
      </w:r>
      <w:proofErr w:type="spellStart"/>
      <w:r w:rsidRPr="00753DD2">
        <w:rPr>
          <w:rFonts w:ascii="Times" w:hAnsi="Times" w:cs="Times New Roman"/>
          <w:b w:val="0"/>
          <w:sz w:val="20"/>
          <w:szCs w:val="20"/>
          <w:lang w:val="en-AU" w:eastAsia="en-US"/>
        </w:rPr>
        <w:t>Schamberg</w:t>
      </w:r>
      <w:proofErr w:type="spellEnd"/>
      <w:r w:rsidRPr="00753DD2">
        <w:rPr>
          <w:rFonts w:ascii="Times" w:hAnsi="Times" w:cs="Times New Roman"/>
          <w:b w:val="0"/>
          <w:sz w:val="20"/>
          <w:szCs w:val="20"/>
          <w:lang w:val="en-AU" w:eastAsia="en-US"/>
        </w:rPr>
        <w:t xml:space="preserve">, M. A. (2009, April 21). </w:t>
      </w:r>
      <w:proofErr w:type="gramStart"/>
      <w:r w:rsidRPr="00753DD2">
        <w:rPr>
          <w:rFonts w:ascii="Times" w:hAnsi="Times" w:cs="Times New Roman"/>
          <w:b w:val="0"/>
          <w:sz w:val="20"/>
          <w:szCs w:val="20"/>
          <w:lang w:val="en-AU" w:eastAsia="en-US"/>
        </w:rPr>
        <w:t>Childhood poverty, chronic stress, and adult working memory.</w:t>
      </w:r>
      <w:proofErr w:type="gramEnd"/>
      <w:r w:rsidRPr="00753DD2">
        <w:rPr>
          <w:rFonts w:ascii="Times" w:hAnsi="Times" w:cs="Times New Roman"/>
          <w:b w:val="0"/>
          <w:sz w:val="20"/>
          <w:szCs w:val="20"/>
          <w:lang w:val="en-AU" w:eastAsia="en-US"/>
        </w:rPr>
        <w:t xml:space="preserve"> </w:t>
      </w:r>
      <w:r w:rsidRPr="00753DD2">
        <w:rPr>
          <w:rFonts w:ascii="Times" w:hAnsi="Times" w:cs="Times New Roman"/>
          <w:b w:val="0"/>
          <w:i/>
          <w:iCs/>
          <w:sz w:val="20"/>
          <w:szCs w:val="20"/>
          <w:lang w:val="en-AU" w:eastAsia="en-US"/>
        </w:rPr>
        <w:t>Proceedings of the National Academy of Sciences of the United States of America, 106</w:t>
      </w:r>
      <w:r w:rsidRPr="00753DD2">
        <w:rPr>
          <w:rFonts w:ascii="Times" w:hAnsi="Times" w:cs="Times New Roman"/>
          <w:b w:val="0"/>
          <w:sz w:val="20"/>
          <w:szCs w:val="20"/>
          <w:lang w:val="en-AU" w:eastAsia="en-US"/>
        </w:rPr>
        <w:t>(13), 6545–6549.</w:t>
      </w:r>
    </w:p>
    <w:p w:rsidR="00753DD2" w:rsidRPr="00753DD2" w:rsidRDefault="00753DD2" w:rsidP="00753DD2">
      <w:pPr>
        <w:spacing w:before="100" w:beforeAutospacing="1" w:after="100" w:afterAutospacing="1"/>
        <w:rPr>
          <w:rFonts w:ascii="Times" w:hAnsi="Times" w:cs="Times New Roman"/>
          <w:b w:val="0"/>
          <w:sz w:val="20"/>
          <w:szCs w:val="20"/>
          <w:lang w:val="en-AU" w:eastAsia="en-US"/>
        </w:rPr>
      </w:pPr>
      <w:r w:rsidRPr="00753DD2">
        <w:rPr>
          <w:rFonts w:ascii="Times" w:hAnsi="Times" w:cs="Times New Roman"/>
          <w:b w:val="0"/>
          <w:sz w:val="20"/>
          <w:szCs w:val="20"/>
          <w:lang w:val="en-AU" w:eastAsia="en-US"/>
        </w:rPr>
        <w:t xml:space="preserve">Ferguson, R. (1998). </w:t>
      </w:r>
      <w:r w:rsidRPr="00753DD2">
        <w:rPr>
          <w:rFonts w:ascii="Times" w:hAnsi="Times" w:cs="Times New Roman"/>
          <w:b w:val="0"/>
          <w:i/>
          <w:iCs/>
          <w:sz w:val="20"/>
          <w:szCs w:val="20"/>
          <w:lang w:val="en-AU" w:eastAsia="en-US"/>
        </w:rPr>
        <w:t>Evidence that schools can narrow the black-white test score gap</w:t>
      </w:r>
      <w:r w:rsidRPr="00753DD2">
        <w:rPr>
          <w:rFonts w:ascii="Times" w:hAnsi="Times" w:cs="Times New Roman"/>
          <w:b w:val="0"/>
          <w:sz w:val="20"/>
          <w:szCs w:val="20"/>
          <w:lang w:val="en-AU" w:eastAsia="en-US"/>
        </w:rPr>
        <w:t xml:space="preserve">. Cambridge, MA: Malcolm Wiener </w:t>
      </w:r>
      <w:proofErr w:type="spellStart"/>
      <w:r w:rsidRPr="00753DD2">
        <w:rPr>
          <w:rFonts w:ascii="Times" w:hAnsi="Times" w:cs="Times New Roman"/>
          <w:b w:val="0"/>
          <w:sz w:val="20"/>
          <w:szCs w:val="20"/>
          <w:lang w:val="en-AU" w:eastAsia="en-US"/>
        </w:rPr>
        <w:t>Center</w:t>
      </w:r>
      <w:proofErr w:type="spellEnd"/>
      <w:r w:rsidRPr="00753DD2">
        <w:rPr>
          <w:rFonts w:ascii="Times" w:hAnsi="Times" w:cs="Times New Roman"/>
          <w:b w:val="0"/>
          <w:sz w:val="20"/>
          <w:szCs w:val="20"/>
          <w:lang w:val="en-AU" w:eastAsia="en-US"/>
        </w:rPr>
        <w:t xml:space="preserve"> for Social Policy.</w:t>
      </w:r>
    </w:p>
    <w:p w:rsidR="00753DD2" w:rsidRPr="00753DD2" w:rsidRDefault="00753DD2" w:rsidP="00753DD2">
      <w:pPr>
        <w:spacing w:before="100" w:beforeAutospacing="1" w:after="100" w:afterAutospacing="1"/>
        <w:rPr>
          <w:rFonts w:ascii="Times" w:hAnsi="Times" w:cs="Times New Roman"/>
          <w:b w:val="0"/>
          <w:sz w:val="20"/>
          <w:szCs w:val="20"/>
          <w:lang w:val="en-AU" w:eastAsia="en-US"/>
        </w:rPr>
      </w:pPr>
      <w:r w:rsidRPr="00753DD2">
        <w:rPr>
          <w:rFonts w:ascii="Times" w:hAnsi="Times" w:cs="Times New Roman"/>
          <w:b w:val="0"/>
          <w:sz w:val="20"/>
          <w:szCs w:val="20"/>
          <w:lang w:val="en-AU" w:eastAsia="en-US"/>
        </w:rPr>
        <w:t xml:space="preserve">Finn, J. D., &amp; Rock, D. A. (1997). </w:t>
      </w:r>
      <w:proofErr w:type="gramStart"/>
      <w:r w:rsidRPr="00753DD2">
        <w:rPr>
          <w:rFonts w:ascii="Times" w:hAnsi="Times" w:cs="Times New Roman"/>
          <w:b w:val="0"/>
          <w:sz w:val="20"/>
          <w:szCs w:val="20"/>
          <w:lang w:val="en-AU" w:eastAsia="en-US"/>
        </w:rPr>
        <w:t>Academic success among students at risk for school failure.</w:t>
      </w:r>
      <w:proofErr w:type="gramEnd"/>
      <w:r w:rsidRPr="00753DD2">
        <w:rPr>
          <w:rFonts w:ascii="Times" w:hAnsi="Times" w:cs="Times New Roman"/>
          <w:b w:val="0"/>
          <w:sz w:val="20"/>
          <w:szCs w:val="20"/>
          <w:lang w:val="en-AU" w:eastAsia="en-US"/>
        </w:rPr>
        <w:t xml:space="preserve"> </w:t>
      </w:r>
      <w:r w:rsidRPr="00753DD2">
        <w:rPr>
          <w:rFonts w:ascii="Times" w:hAnsi="Times" w:cs="Times New Roman"/>
          <w:b w:val="0"/>
          <w:i/>
          <w:iCs/>
          <w:sz w:val="20"/>
          <w:szCs w:val="20"/>
          <w:lang w:val="en-AU" w:eastAsia="en-US"/>
        </w:rPr>
        <w:t>Journal of Applied Psychology, 82</w:t>
      </w:r>
      <w:r w:rsidRPr="00753DD2">
        <w:rPr>
          <w:rFonts w:ascii="Times" w:hAnsi="Times" w:cs="Times New Roman"/>
          <w:b w:val="0"/>
          <w:sz w:val="20"/>
          <w:szCs w:val="20"/>
          <w:lang w:val="en-AU" w:eastAsia="en-US"/>
        </w:rPr>
        <w:t>(2), 221–234.</w:t>
      </w:r>
    </w:p>
    <w:p w:rsidR="00753DD2" w:rsidRPr="00753DD2" w:rsidRDefault="00753DD2" w:rsidP="00753DD2">
      <w:pPr>
        <w:spacing w:before="100" w:beforeAutospacing="1" w:after="100" w:afterAutospacing="1"/>
        <w:rPr>
          <w:rFonts w:ascii="Times" w:hAnsi="Times" w:cs="Times New Roman"/>
          <w:b w:val="0"/>
          <w:sz w:val="20"/>
          <w:szCs w:val="20"/>
          <w:lang w:val="en-AU" w:eastAsia="en-US"/>
        </w:rPr>
      </w:pPr>
      <w:r w:rsidRPr="00753DD2">
        <w:rPr>
          <w:rFonts w:ascii="Times" w:hAnsi="Times" w:cs="Times New Roman"/>
          <w:b w:val="0"/>
          <w:sz w:val="20"/>
          <w:szCs w:val="20"/>
          <w:lang w:val="en-AU" w:eastAsia="en-US"/>
        </w:rPr>
        <w:t xml:space="preserve">Fredrickson, B. L., &amp; </w:t>
      </w:r>
      <w:proofErr w:type="spellStart"/>
      <w:r w:rsidRPr="00753DD2">
        <w:rPr>
          <w:rFonts w:ascii="Times" w:hAnsi="Times" w:cs="Times New Roman"/>
          <w:b w:val="0"/>
          <w:sz w:val="20"/>
          <w:szCs w:val="20"/>
          <w:lang w:val="en-AU" w:eastAsia="en-US"/>
        </w:rPr>
        <w:t>Losada</w:t>
      </w:r>
      <w:proofErr w:type="spellEnd"/>
      <w:r w:rsidRPr="00753DD2">
        <w:rPr>
          <w:rFonts w:ascii="Times" w:hAnsi="Times" w:cs="Times New Roman"/>
          <w:b w:val="0"/>
          <w:sz w:val="20"/>
          <w:szCs w:val="20"/>
          <w:lang w:val="en-AU" w:eastAsia="en-US"/>
        </w:rPr>
        <w:t xml:space="preserve">, M. F. (2005). </w:t>
      </w:r>
      <w:proofErr w:type="gramStart"/>
      <w:r w:rsidRPr="00753DD2">
        <w:rPr>
          <w:rFonts w:ascii="Times" w:hAnsi="Times" w:cs="Times New Roman"/>
          <w:b w:val="0"/>
          <w:sz w:val="20"/>
          <w:szCs w:val="20"/>
          <w:lang w:val="en-AU" w:eastAsia="en-US"/>
        </w:rPr>
        <w:t>Positive affect and the complex dynamics of human flourishing.</w:t>
      </w:r>
      <w:proofErr w:type="gramEnd"/>
      <w:r w:rsidRPr="00753DD2">
        <w:rPr>
          <w:rFonts w:ascii="Times" w:hAnsi="Times" w:cs="Times New Roman"/>
          <w:b w:val="0"/>
          <w:sz w:val="20"/>
          <w:szCs w:val="20"/>
          <w:lang w:val="en-AU" w:eastAsia="en-US"/>
        </w:rPr>
        <w:t xml:space="preserve"> </w:t>
      </w:r>
      <w:r w:rsidRPr="00753DD2">
        <w:rPr>
          <w:rFonts w:ascii="Times" w:hAnsi="Times" w:cs="Times New Roman"/>
          <w:b w:val="0"/>
          <w:i/>
          <w:iCs/>
          <w:sz w:val="20"/>
          <w:szCs w:val="20"/>
          <w:lang w:val="en-AU" w:eastAsia="en-US"/>
        </w:rPr>
        <w:t>American Psychologist, 6</w:t>
      </w:r>
      <w:r w:rsidRPr="00753DD2">
        <w:rPr>
          <w:rFonts w:ascii="Times" w:hAnsi="Times" w:cs="Times New Roman"/>
          <w:b w:val="0"/>
          <w:sz w:val="20"/>
          <w:szCs w:val="20"/>
          <w:lang w:val="en-AU" w:eastAsia="en-US"/>
        </w:rPr>
        <w:t>(7), 678–686</w:t>
      </w:r>
    </w:p>
    <w:p w:rsidR="00753DD2" w:rsidRPr="00753DD2" w:rsidRDefault="00753DD2" w:rsidP="00753DD2">
      <w:pPr>
        <w:spacing w:before="100" w:beforeAutospacing="1" w:after="100" w:afterAutospacing="1"/>
        <w:rPr>
          <w:rFonts w:ascii="Times" w:hAnsi="Times" w:cs="Times New Roman"/>
          <w:b w:val="0"/>
          <w:sz w:val="20"/>
          <w:szCs w:val="20"/>
          <w:lang w:val="en-AU" w:eastAsia="en-US"/>
        </w:rPr>
      </w:pPr>
      <w:proofErr w:type="spellStart"/>
      <w:r w:rsidRPr="00753DD2">
        <w:rPr>
          <w:rFonts w:ascii="Times" w:hAnsi="Times" w:cs="Times New Roman"/>
          <w:b w:val="0"/>
          <w:sz w:val="20"/>
          <w:szCs w:val="20"/>
          <w:lang w:val="en-AU" w:eastAsia="en-US"/>
        </w:rPr>
        <w:t>Gorski</w:t>
      </w:r>
      <w:proofErr w:type="spellEnd"/>
      <w:r w:rsidRPr="00753DD2">
        <w:rPr>
          <w:rFonts w:ascii="Times" w:hAnsi="Times" w:cs="Times New Roman"/>
          <w:b w:val="0"/>
          <w:sz w:val="20"/>
          <w:szCs w:val="20"/>
          <w:lang w:val="en-AU" w:eastAsia="en-US"/>
        </w:rPr>
        <w:t xml:space="preserve">, P. (2008). </w:t>
      </w:r>
      <w:r w:rsidRPr="00753DD2">
        <w:rPr>
          <w:rFonts w:ascii="Times" w:hAnsi="Times" w:cs="Times New Roman"/>
          <w:b w:val="0"/>
          <w:sz w:val="20"/>
          <w:szCs w:val="20"/>
          <w:lang w:val="en-AU" w:eastAsia="en-US"/>
        </w:rPr>
        <w:fldChar w:fldCharType="begin"/>
      </w:r>
      <w:r w:rsidRPr="00753DD2">
        <w:rPr>
          <w:rFonts w:ascii="Times" w:hAnsi="Times" w:cs="Times New Roman"/>
          <w:b w:val="0"/>
          <w:sz w:val="20"/>
          <w:szCs w:val="20"/>
          <w:lang w:val="en-AU" w:eastAsia="en-US"/>
        </w:rPr>
        <w:instrText xml:space="preserve"> HYPERLINK "http://www.ascd.org/publications/educational-leadership/apr08/vol65/num07/The-Myth-of-the-Culture-of-Poverty.aspx" \t "" </w:instrText>
      </w:r>
      <w:r w:rsidRPr="00753DD2">
        <w:rPr>
          <w:rFonts w:ascii="Times" w:hAnsi="Times" w:cs="Times New Roman"/>
          <w:b w:val="0"/>
          <w:sz w:val="20"/>
          <w:szCs w:val="20"/>
          <w:lang w:val="en-AU" w:eastAsia="en-US"/>
        </w:rPr>
      </w:r>
      <w:r w:rsidRPr="00753DD2">
        <w:rPr>
          <w:rFonts w:ascii="Times" w:hAnsi="Times" w:cs="Times New Roman"/>
          <w:b w:val="0"/>
          <w:sz w:val="20"/>
          <w:szCs w:val="20"/>
          <w:lang w:val="en-AU" w:eastAsia="en-US"/>
        </w:rPr>
        <w:fldChar w:fldCharType="separate"/>
      </w:r>
      <w:proofErr w:type="gramStart"/>
      <w:r w:rsidRPr="00753DD2">
        <w:rPr>
          <w:rFonts w:ascii="Times" w:hAnsi="Times" w:cs="Times New Roman"/>
          <w:b w:val="0"/>
          <w:color w:val="0000FF"/>
          <w:sz w:val="20"/>
          <w:szCs w:val="20"/>
          <w:u w:val="single"/>
          <w:lang w:val="en-AU" w:eastAsia="en-US"/>
        </w:rPr>
        <w:t>The myth of the culture of poverty</w:t>
      </w:r>
      <w:r w:rsidRPr="00753DD2">
        <w:rPr>
          <w:rFonts w:ascii="Times" w:hAnsi="Times" w:cs="Times New Roman"/>
          <w:b w:val="0"/>
          <w:sz w:val="20"/>
          <w:szCs w:val="20"/>
          <w:lang w:val="en-AU" w:eastAsia="en-US"/>
        </w:rPr>
        <w:fldChar w:fldCharType="end"/>
      </w:r>
      <w:r w:rsidRPr="00753DD2">
        <w:rPr>
          <w:rFonts w:ascii="Times" w:hAnsi="Times" w:cs="Times New Roman"/>
          <w:b w:val="0"/>
          <w:sz w:val="20"/>
          <w:szCs w:val="20"/>
          <w:lang w:val="en-AU" w:eastAsia="en-US"/>
        </w:rPr>
        <w:t>.</w:t>
      </w:r>
      <w:proofErr w:type="gramEnd"/>
      <w:r w:rsidRPr="00753DD2">
        <w:rPr>
          <w:rFonts w:ascii="Times" w:hAnsi="Times" w:cs="Times New Roman"/>
          <w:b w:val="0"/>
          <w:sz w:val="20"/>
          <w:szCs w:val="20"/>
          <w:lang w:val="en-AU" w:eastAsia="en-US"/>
        </w:rPr>
        <w:t xml:space="preserve"> </w:t>
      </w:r>
      <w:r w:rsidRPr="00753DD2">
        <w:rPr>
          <w:rFonts w:ascii="Times" w:hAnsi="Times" w:cs="Times New Roman"/>
          <w:b w:val="0"/>
          <w:i/>
          <w:iCs/>
          <w:sz w:val="20"/>
          <w:szCs w:val="20"/>
          <w:lang w:val="en-AU" w:eastAsia="en-US"/>
        </w:rPr>
        <w:t>Educational Leadership, 65</w:t>
      </w:r>
      <w:r w:rsidRPr="00753DD2">
        <w:rPr>
          <w:rFonts w:ascii="Times" w:hAnsi="Times" w:cs="Times New Roman"/>
          <w:b w:val="0"/>
          <w:sz w:val="20"/>
          <w:szCs w:val="20"/>
          <w:lang w:val="en-AU" w:eastAsia="en-US"/>
        </w:rPr>
        <w:t>(7), 32–36.</w:t>
      </w:r>
    </w:p>
    <w:p w:rsidR="00753DD2" w:rsidRPr="00753DD2" w:rsidRDefault="00753DD2" w:rsidP="00753DD2">
      <w:pPr>
        <w:spacing w:before="100" w:beforeAutospacing="1" w:after="100" w:afterAutospacing="1"/>
        <w:rPr>
          <w:rFonts w:ascii="Times" w:hAnsi="Times" w:cs="Times New Roman"/>
          <w:b w:val="0"/>
          <w:sz w:val="20"/>
          <w:szCs w:val="20"/>
          <w:lang w:val="en-AU" w:eastAsia="en-US"/>
        </w:rPr>
      </w:pPr>
      <w:r w:rsidRPr="00753DD2">
        <w:rPr>
          <w:rFonts w:ascii="Times" w:hAnsi="Times" w:cs="Times New Roman"/>
          <w:b w:val="0"/>
          <w:sz w:val="20"/>
          <w:szCs w:val="20"/>
          <w:lang w:val="en-AU" w:eastAsia="en-US"/>
        </w:rPr>
        <w:t xml:space="preserve">Gottlieb, D. J., </w:t>
      </w:r>
      <w:proofErr w:type="spellStart"/>
      <w:r w:rsidRPr="00753DD2">
        <w:rPr>
          <w:rFonts w:ascii="Times" w:hAnsi="Times" w:cs="Times New Roman"/>
          <w:b w:val="0"/>
          <w:sz w:val="20"/>
          <w:szCs w:val="20"/>
          <w:lang w:val="en-AU" w:eastAsia="en-US"/>
        </w:rPr>
        <w:t>Beiser</w:t>
      </w:r>
      <w:proofErr w:type="spellEnd"/>
      <w:r w:rsidRPr="00753DD2">
        <w:rPr>
          <w:rFonts w:ascii="Times" w:hAnsi="Times" w:cs="Times New Roman"/>
          <w:b w:val="0"/>
          <w:sz w:val="20"/>
          <w:szCs w:val="20"/>
          <w:lang w:val="en-AU" w:eastAsia="en-US"/>
        </w:rPr>
        <w:t xml:space="preserve">, A. S., &amp; O'Connor, G. T. (1995). Poverty, race, and medication use are correlates of asthma hospitalization rates. </w:t>
      </w:r>
      <w:r w:rsidRPr="00753DD2">
        <w:rPr>
          <w:rFonts w:ascii="Times" w:hAnsi="Times" w:cs="Times New Roman"/>
          <w:b w:val="0"/>
          <w:i/>
          <w:iCs/>
          <w:sz w:val="20"/>
          <w:szCs w:val="20"/>
          <w:lang w:val="en-AU" w:eastAsia="en-US"/>
        </w:rPr>
        <w:t>American College of Chest Physicians, 108</w:t>
      </w:r>
      <w:r w:rsidRPr="00753DD2">
        <w:rPr>
          <w:rFonts w:ascii="Times" w:hAnsi="Times" w:cs="Times New Roman"/>
          <w:b w:val="0"/>
          <w:sz w:val="20"/>
          <w:szCs w:val="20"/>
          <w:lang w:val="en-AU" w:eastAsia="en-US"/>
        </w:rPr>
        <w:t>(1), 28–35.</w:t>
      </w:r>
    </w:p>
    <w:p w:rsidR="00753DD2" w:rsidRPr="00753DD2" w:rsidRDefault="00753DD2" w:rsidP="00753DD2">
      <w:pPr>
        <w:spacing w:before="100" w:beforeAutospacing="1" w:after="100" w:afterAutospacing="1"/>
        <w:rPr>
          <w:rFonts w:ascii="Times" w:hAnsi="Times" w:cs="Times New Roman"/>
          <w:b w:val="0"/>
          <w:sz w:val="20"/>
          <w:szCs w:val="20"/>
          <w:lang w:val="en-AU" w:eastAsia="en-US"/>
        </w:rPr>
      </w:pPr>
      <w:proofErr w:type="spellStart"/>
      <w:r w:rsidRPr="00753DD2">
        <w:rPr>
          <w:rFonts w:ascii="Times" w:hAnsi="Times" w:cs="Times New Roman"/>
          <w:b w:val="0"/>
          <w:sz w:val="20"/>
          <w:szCs w:val="20"/>
          <w:lang w:val="en-AU" w:eastAsia="en-US"/>
        </w:rPr>
        <w:t>Gray</w:t>
      </w:r>
      <w:proofErr w:type="spellEnd"/>
      <w:r w:rsidRPr="00753DD2">
        <w:rPr>
          <w:rFonts w:ascii="Times" w:hAnsi="Times" w:cs="Times New Roman"/>
          <w:b w:val="0"/>
          <w:sz w:val="20"/>
          <w:szCs w:val="20"/>
          <w:lang w:val="en-AU" w:eastAsia="en-US"/>
        </w:rPr>
        <w:t xml:space="preserve">, J. R., &amp; Thompson, P. M. (2004). </w:t>
      </w:r>
      <w:proofErr w:type="gramStart"/>
      <w:r w:rsidRPr="00753DD2">
        <w:rPr>
          <w:rFonts w:ascii="Times" w:hAnsi="Times" w:cs="Times New Roman"/>
          <w:b w:val="0"/>
          <w:sz w:val="20"/>
          <w:szCs w:val="20"/>
          <w:lang w:val="en-AU" w:eastAsia="en-US"/>
        </w:rPr>
        <w:t>Neurobiology of intelligence.</w:t>
      </w:r>
      <w:proofErr w:type="gramEnd"/>
      <w:r w:rsidRPr="00753DD2">
        <w:rPr>
          <w:rFonts w:ascii="Times" w:hAnsi="Times" w:cs="Times New Roman"/>
          <w:b w:val="0"/>
          <w:sz w:val="20"/>
          <w:szCs w:val="20"/>
          <w:lang w:val="en-AU" w:eastAsia="en-US"/>
        </w:rPr>
        <w:t xml:space="preserve"> </w:t>
      </w:r>
      <w:r w:rsidRPr="00753DD2">
        <w:rPr>
          <w:rFonts w:ascii="Times" w:hAnsi="Times" w:cs="Times New Roman"/>
          <w:b w:val="0"/>
          <w:i/>
          <w:iCs/>
          <w:sz w:val="20"/>
          <w:szCs w:val="20"/>
          <w:lang w:val="en-AU" w:eastAsia="en-US"/>
        </w:rPr>
        <w:t>Discovery Medicine, 4</w:t>
      </w:r>
      <w:r w:rsidRPr="00753DD2">
        <w:rPr>
          <w:rFonts w:ascii="Times" w:hAnsi="Times" w:cs="Times New Roman"/>
          <w:b w:val="0"/>
          <w:sz w:val="20"/>
          <w:szCs w:val="20"/>
          <w:lang w:val="en-AU" w:eastAsia="en-US"/>
        </w:rPr>
        <w:t>(22), 157–162.</w:t>
      </w:r>
    </w:p>
    <w:p w:rsidR="00753DD2" w:rsidRPr="00753DD2" w:rsidRDefault="00753DD2" w:rsidP="00753DD2">
      <w:pPr>
        <w:spacing w:before="100" w:beforeAutospacing="1" w:after="100" w:afterAutospacing="1"/>
        <w:rPr>
          <w:rFonts w:ascii="Times" w:hAnsi="Times" w:cs="Times New Roman"/>
          <w:b w:val="0"/>
          <w:sz w:val="20"/>
          <w:szCs w:val="20"/>
          <w:lang w:val="en-AU" w:eastAsia="en-US"/>
        </w:rPr>
      </w:pPr>
      <w:r w:rsidRPr="00753DD2">
        <w:rPr>
          <w:rFonts w:ascii="Times" w:hAnsi="Times" w:cs="Times New Roman"/>
          <w:b w:val="0"/>
          <w:sz w:val="20"/>
          <w:szCs w:val="20"/>
          <w:lang w:val="en-AU" w:eastAsia="en-US"/>
        </w:rPr>
        <w:t xml:space="preserve">Hart, B., &amp; </w:t>
      </w:r>
      <w:proofErr w:type="spellStart"/>
      <w:r w:rsidRPr="00753DD2">
        <w:rPr>
          <w:rFonts w:ascii="Times" w:hAnsi="Times" w:cs="Times New Roman"/>
          <w:b w:val="0"/>
          <w:sz w:val="20"/>
          <w:szCs w:val="20"/>
          <w:lang w:val="en-AU" w:eastAsia="en-US"/>
        </w:rPr>
        <w:t>Risley</w:t>
      </w:r>
      <w:proofErr w:type="spellEnd"/>
      <w:r w:rsidRPr="00753DD2">
        <w:rPr>
          <w:rFonts w:ascii="Times" w:hAnsi="Times" w:cs="Times New Roman"/>
          <w:b w:val="0"/>
          <w:sz w:val="20"/>
          <w:szCs w:val="20"/>
          <w:lang w:val="en-AU" w:eastAsia="en-US"/>
        </w:rPr>
        <w:t xml:space="preserve">, T. R. (1995). </w:t>
      </w:r>
      <w:proofErr w:type="gramStart"/>
      <w:r w:rsidRPr="00753DD2">
        <w:rPr>
          <w:rFonts w:ascii="Times" w:hAnsi="Times" w:cs="Times New Roman"/>
          <w:b w:val="0"/>
          <w:i/>
          <w:iCs/>
          <w:sz w:val="20"/>
          <w:szCs w:val="20"/>
          <w:lang w:val="en-AU" w:eastAsia="en-US"/>
        </w:rPr>
        <w:t>Meaningful differences in the everyday experience of young American children</w:t>
      </w:r>
      <w:r w:rsidRPr="00753DD2">
        <w:rPr>
          <w:rFonts w:ascii="Times" w:hAnsi="Times" w:cs="Times New Roman"/>
          <w:b w:val="0"/>
          <w:sz w:val="20"/>
          <w:szCs w:val="20"/>
          <w:lang w:val="en-AU" w:eastAsia="en-US"/>
        </w:rPr>
        <w:t>.</w:t>
      </w:r>
      <w:proofErr w:type="gramEnd"/>
      <w:r w:rsidRPr="00753DD2">
        <w:rPr>
          <w:rFonts w:ascii="Times" w:hAnsi="Times" w:cs="Times New Roman"/>
          <w:b w:val="0"/>
          <w:sz w:val="20"/>
          <w:szCs w:val="20"/>
          <w:lang w:val="en-AU" w:eastAsia="en-US"/>
        </w:rPr>
        <w:t xml:space="preserve"> Baltimore: Paul H. Brookes Publishing.</w:t>
      </w:r>
    </w:p>
    <w:p w:rsidR="00753DD2" w:rsidRPr="00753DD2" w:rsidRDefault="00753DD2" w:rsidP="00753DD2">
      <w:pPr>
        <w:spacing w:before="100" w:beforeAutospacing="1" w:after="100" w:afterAutospacing="1"/>
        <w:rPr>
          <w:rFonts w:ascii="Times" w:hAnsi="Times" w:cs="Times New Roman"/>
          <w:b w:val="0"/>
          <w:sz w:val="20"/>
          <w:szCs w:val="20"/>
          <w:lang w:val="en-AU" w:eastAsia="en-US"/>
        </w:rPr>
      </w:pPr>
      <w:r w:rsidRPr="00753DD2">
        <w:rPr>
          <w:rFonts w:ascii="Times" w:hAnsi="Times" w:cs="Times New Roman"/>
          <w:b w:val="0"/>
          <w:sz w:val="20"/>
          <w:szCs w:val="20"/>
          <w:lang w:val="en-AU" w:eastAsia="en-US"/>
        </w:rPr>
        <w:t xml:space="preserve">Irvin, M. J., </w:t>
      </w:r>
      <w:proofErr w:type="spellStart"/>
      <w:r w:rsidRPr="00753DD2">
        <w:rPr>
          <w:rFonts w:ascii="Times" w:hAnsi="Times" w:cs="Times New Roman"/>
          <w:b w:val="0"/>
          <w:sz w:val="20"/>
          <w:szCs w:val="20"/>
          <w:lang w:val="en-AU" w:eastAsia="en-US"/>
        </w:rPr>
        <w:t>Meece</w:t>
      </w:r>
      <w:proofErr w:type="spellEnd"/>
      <w:r w:rsidRPr="00753DD2">
        <w:rPr>
          <w:rFonts w:ascii="Times" w:hAnsi="Times" w:cs="Times New Roman"/>
          <w:b w:val="0"/>
          <w:sz w:val="20"/>
          <w:szCs w:val="20"/>
          <w:lang w:val="en-AU" w:eastAsia="en-US"/>
        </w:rPr>
        <w:t xml:space="preserve">, J. L., </w:t>
      </w:r>
      <w:proofErr w:type="spellStart"/>
      <w:r w:rsidRPr="00753DD2">
        <w:rPr>
          <w:rFonts w:ascii="Times" w:hAnsi="Times" w:cs="Times New Roman"/>
          <w:b w:val="0"/>
          <w:sz w:val="20"/>
          <w:szCs w:val="20"/>
          <w:lang w:val="en-AU" w:eastAsia="en-US"/>
        </w:rPr>
        <w:t>Byun</w:t>
      </w:r>
      <w:proofErr w:type="spellEnd"/>
      <w:r w:rsidRPr="00753DD2">
        <w:rPr>
          <w:rFonts w:ascii="Times" w:hAnsi="Times" w:cs="Times New Roman"/>
          <w:b w:val="0"/>
          <w:sz w:val="20"/>
          <w:szCs w:val="20"/>
          <w:lang w:val="en-AU" w:eastAsia="en-US"/>
        </w:rPr>
        <w:t xml:space="preserve">, S., Farmer, T. W., &amp; Hutchins, B. C. (2011). </w:t>
      </w:r>
      <w:proofErr w:type="gramStart"/>
      <w:r w:rsidRPr="00753DD2">
        <w:rPr>
          <w:rFonts w:ascii="Times" w:hAnsi="Times" w:cs="Times New Roman"/>
          <w:b w:val="0"/>
          <w:sz w:val="20"/>
          <w:szCs w:val="20"/>
          <w:lang w:val="en-AU" w:eastAsia="en-US"/>
        </w:rPr>
        <w:t>Relationship of school context to rural youth's educational achievement and aspirations.</w:t>
      </w:r>
      <w:proofErr w:type="gramEnd"/>
      <w:r w:rsidRPr="00753DD2">
        <w:rPr>
          <w:rFonts w:ascii="Times" w:hAnsi="Times" w:cs="Times New Roman"/>
          <w:b w:val="0"/>
          <w:sz w:val="20"/>
          <w:szCs w:val="20"/>
          <w:lang w:val="en-AU" w:eastAsia="en-US"/>
        </w:rPr>
        <w:t xml:space="preserve"> </w:t>
      </w:r>
      <w:r w:rsidRPr="00753DD2">
        <w:rPr>
          <w:rFonts w:ascii="Times" w:hAnsi="Times" w:cs="Times New Roman"/>
          <w:b w:val="0"/>
          <w:i/>
          <w:iCs/>
          <w:sz w:val="20"/>
          <w:szCs w:val="20"/>
          <w:lang w:val="en-AU" w:eastAsia="en-US"/>
        </w:rPr>
        <w:t>Journal of Youth and Adolescence, 40</w:t>
      </w:r>
      <w:r w:rsidRPr="00753DD2">
        <w:rPr>
          <w:rFonts w:ascii="Times" w:hAnsi="Times" w:cs="Times New Roman"/>
          <w:b w:val="0"/>
          <w:sz w:val="20"/>
          <w:szCs w:val="20"/>
          <w:lang w:val="en-AU" w:eastAsia="en-US"/>
        </w:rPr>
        <w:t>(9), 1225–1242.</w:t>
      </w:r>
    </w:p>
    <w:p w:rsidR="00753DD2" w:rsidRPr="00753DD2" w:rsidRDefault="00753DD2" w:rsidP="00753DD2">
      <w:pPr>
        <w:spacing w:before="100" w:beforeAutospacing="1" w:after="100" w:afterAutospacing="1"/>
        <w:rPr>
          <w:rFonts w:ascii="Times" w:hAnsi="Times" w:cs="Times New Roman"/>
          <w:b w:val="0"/>
          <w:sz w:val="20"/>
          <w:szCs w:val="20"/>
          <w:lang w:val="en-AU" w:eastAsia="en-US"/>
        </w:rPr>
      </w:pPr>
      <w:r w:rsidRPr="00753DD2">
        <w:rPr>
          <w:rFonts w:ascii="Times" w:hAnsi="Times" w:cs="Times New Roman"/>
          <w:b w:val="0"/>
          <w:sz w:val="20"/>
          <w:szCs w:val="20"/>
          <w:lang w:val="en-AU" w:eastAsia="en-US"/>
        </w:rPr>
        <w:t xml:space="preserve">Liston, C., McEwen, B. S., &amp; Casey, B. J. (2009). Psychosocial stress reversibly disrupts prefrontal processing and </w:t>
      </w:r>
      <w:proofErr w:type="spellStart"/>
      <w:r w:rsidRPr="00753DD2">
        <w:rPr>
          <w:rFonts w:ascii="Times" w:hAnsi="Times" w:cs="Times New Roman"/>
          <w:b w:val="0"/>
          <w:sz w:val="20"/>
          <w:szCs w:val="20"/>
          <w:lang w:val="en-AU" w:eastAsia="en-US"/>
        </w:rPr>
        <w:t>attentional</w:t>
      </w:r>
      <w:proofErr w:type="spellEnd"/>
      <w:r w:rsidRPr="00753DD2">
        <w:rPr>
          <w:rFonts w:ascii="Times" w:hAnsi="Times" w:cs="Times New Roman"/>
          <w:b w:val="0"/>
          <w:sz w:val="20"/>
          <w:szCs w:val="20"/>
          <w:lang w:val="en-AU" w:eastAsia="en-US"/>
        </w:rPr>
        <w:t xml:space="preserve"> control. </w:t>
      </w:r>
      <w:r w:rsidRPr="00753DD2">
        <w:rPr>
          <w:rFonts w:ascii="Times" w:hAnsi="Times" w:cs="Times New Roman"/>
          <w:b w:val="0"/>
          <w:i/>
          <w:iCs/>
          <w:sz w:val="20"/>
          <w:szCs w:val="20"/>
          <w:lang w:val="en-AU" w:eastAsia="en-US"/>
        </w:rPr>
        <w:t>Proceedings of the National Academy of Science, 106</w:t>
      </w:r>
      <w:r w:rsidRPr="00753DD2">
        <w:rPr>
          <w:rFonts w:ascii="Times" w:hAnsi="Times" w:cs="Times New Roman"/>
          <w:b w:val="0"/>
          <w:sz w:val="20"/>
          <w:szCs w:val="20"/>
          <w:lang w:val="en-AU" w:eastAsia="en-US"/>
        </w:rPr>
        <w:t>(3), 912–917.</w:t>
      </w:r>
    </w:p>
    <w:p w:rsidR="00753DD2" w:rsidRPr="00753DD2" w:rsidRDefault="00753DD2" w:rsidP="00753DD2">
      <w:pPr>
        <w:spacing w:before="100" w:beforeAutospacing="1" w:after="100" w:afterAutospacing="1"/>
        <w:rPr>
          <w:rFonts w:ascii="Times" w:hAnsi="Times" w:cs="Times New Roman"/>
          <w:b w:val="0"/>
          <w:sz w:val="20"/>
          <w:szCs w:val="20"/>
          <w:lang w:val="en-AU" w:eastAsia="en-US"/>
        </w:rPr>
      </w:pPr>
      <w:proofErr w:type="spellStart"/>
      <w:r w:rsidRPr="00753DD2">
        <w:rPr>
          <w:rFonts w:ascii="Times" w:hAnsi="Times" w:cs="Times New Roman"/>
          <w:b w:val="0"/>
          <w:sz w:val="20"/>
          <w:szCs w:val="20"/>
          <w:lang w:val="en-AU" w:eastAsia="en-US"/>
        </w:rPr>
        <w:t>Menyuk</w:t>
      </w:r>
      <w:proofErr w:type="spellEnd"/>
      <w:r w:rsidRPr="00753DD2">
        <w:rPr>
          <w:rFonts w:ascii="Times" w:hAnsi="Times" w:cs="Times New Roman"/>
          <w:b w:val="0"/>
          <w:sz w:val="20"/>
          <w:szCs w:val="20"/>
          <w:lang w:val="en-AU" w:eastAsia="en-US"/>
        </w:rPr>
        <w:t xml:space="preserve">, P. (1980). </w:t>
      </w:r>
      <w:proofErr w:type="gramStart"/>
      <w:r w:rsidRPr="00753DD2">
        <w:rPr>
          <w:rFonts w:ascii="Times" w:hAnsi="Times" w:cs="Times New Roman"/>
          <w:b w:val="0"/>
          <w:sz w:val="20"/>
          <w:szCs w:val="20"/>
          <w:lang w:val="en-AU" w:eastAsia="en-US"/>
        </w:rPr>
        <w:t>Effect of persistent otitis media on language development.</w:t>
      </w:r>
      <w:proofErr w:type="gramEnd"/>
      <w:r w:rsidRPr="00753DD2">
        <w:rPr>
          <w:rFonts w:ascii="Times" w:hAnsi="Times" w:cs="Times New Roman"/>
          <w:b w:val="0"/>
          <w:sz w:val="20"/>
          <w:szCs w:val="20"/>
          <w:lang w:val="en-AU" w:eastAsia="en-US"/>
        </w:rPr>
        <w:t xml:space="preserve"> </w:t>
      </w:r>
      <w:r w:rsidRPr="00753DD2">
        <w:rPr>
          <w:rFonts w:ascii="Times" w:hAnsi="Times" w:cs="Times New Roman"/>
          <w:b w:val="0"/>
          <w:i/>
          <w:iCs/>
          <w:sz w:val="20"/>
          <w:szCs w:val="20"/>
          <w:lang w:val="en-AU" w:eastAsia="en-US"/>
        </w:rPr>
        <w:t>Annals of Otology, Rhinology, and Laryngology Supplement, 89</w:t>
      </w:r>
      <w:r w:rsidRPr="00753DD2">
        <w:rPr>
          <w:rFonts w:ascii="Times" w:hAnsi="Times" w:cs="Times New Roman"/>
          <w:b w:val="0"/>
          <w:sz w:val="20"/>
          <w:szCs w:val="20"/>
          <w:lang w:val="en-AU" w:eastAsia="en-US"/>
        </w:rPr>
        <w:t>(3), 257–263.</w:t>
      </w:r>
    </w:p>
    <w:p w:rsidR="00753DD2" w:rsidRPr="00753DD2" w:rsidRDefault="00753DD2" w:rsidP="00753DD2">
      <w:pPr>
        <w:spacing w:before="100" w:beforeAutospacing="1" w:after="100" w:afterAutospacing="1"/>
        <w:rPr>
          <w:rFonts w:ascii="Times" w:hAnsi="Times" w:cs="Times New Roman"/>
          <w:b w:val="0"/>
          <w:sz w:val="20"/>
          <w:szCs w:val="20"/>
          <w:lang w:val="en-AU" w:eastAsia="en-US"/>
        </w:rPr>
      </w:pPr>
      <w:r w:rsidRPr="00753DD2">
        <w:rPr>
          <w:rFonts w:ascii="Times" w:hAnsi="Times" w:cs="Times New Roman"/>
          <w:b w:val="0"/>
          <w:sz w:val="20"/>
          <w:szCs w:val="20"/>
          <w:lang w:val="en-AU" w:eastAsia="en-US"/>
        </w:rPr>
        <w:t xml:space="preserve">Miller, E. M., Walton, G. M., </w:t>
      </w:r>
      <w:proofErr w:type="spellStart"/>
      <w:r w:rsidRPr="00753DD2">
        <w:rPr>
          <w:rFonts w:ascii="Times" w:hAnsi="Times" w:cs="Times New Roman"/>
          <w:b w:val="0"/>
          <w:sz w:val="20"/>
          <w:szCs w:val="20"/>
          <w:lang w:val="en-AU" w:eastAsia="en-US"/>
        </w:rPr>
        <w:t>Dweck</w:t>
      </w:r>
      <w:proofErr w:type="spellEnd"/>
      <w:r w:rsidRPr="00753DD2">
        <w:rPr>
          <w:rFonts w:ascii="Times" w:hAnsi="Times" w:cs="Times New Roman"/>
          <w:b w:val="0"/>
          <w:sz w:val="20"/>
          <w:szCs w:val="20"/>
          <w:lang w:val="en-AU" w:eastAsia="en-US"/>
        </w:rPr>
        <w:t xml:space="preserve">, C. S., Job, V., </w:t>
      </w:r>
      <w:proofErr w:type="spellStart"/>
      <w:r w:rsidRPr="00753DD2">
        <w:rPr>
          <w:rFonts w:ascii="Times" w:hAnsi="Times" w:cs="Times New Roman"/>
          <w:b w:val="0"/>
          <w:sz w:val="20"/>
          <w:szCs w:val="20"/>
          <w:lang w:val="en-AU" w:eastAsia="en-US"/>
        </w:rPr>
        <w:t>Trzesniewski</w:t>
      </w:r>
      <w:proofErr w:type="spellEnd"/>
      <w:r w:rsidRPr="00753DD2">
        <w:rPr>
          <w:rFonts w:ascii="Times" w:hAnsi="Times" w:cs="Times New Roman"/>
          <w:b w:val="0"/>
          <w:sz w:val="20"/>
          <w:szCs w:val="20"/>
          <w:lang w:val="en-AU" w:eastAsia="en-US"/>
        </w:rPr>
        <w:t xml:space="preserve">, K. H., &amp; McClure, S. M. (2012). </w:t>
      </w:r>
      <w:r w:rsidRPr="00753DD2">
        <w:rPr>
          <w:rFonts w:ascii="Times" w:hAnsi="Times" w:cs="Times New Roman"/>
          <w:b w:val="0"/>
          <w:i/>
          <w:iCs/>
          <w:sz w:val="20"/>
          <w:szCs w:val="20"/>
          <w:lang w:val="en-AU" w:eastAsia="en-US"/>
        </w:rPr>
        <w:t xml:space="preserve">Theories of willpower affect sustained learning. </w:t>
      </w:r>
      <w:proofErr w:type="spellStart"/>
      <w:proofErr w:type="gramStart"/>
      <w:r w:rsidRPr="00753DD2">
        <w:rPr>
          <w:rFonts w:ascii="Times" w:hAnsi="Times" w:cs="Times New Roman"/>
          <w:b w:val="0"/>
          <w:i/>
          <w:iCs/>
          <w:sz w:val="20"/>
          <w:szCs w:val="20"/>
          <w:lang w:val="en-AU" w:eastAsia="en-US"/>
        </w:rPr>
        <w:t>PLoS</w:t>
      </w:r>
      <w:proofErr w:type="spellEnd"/>
      <w:r w:rsidRPr="00753DD2">
        <w:rPr>
          <w:rFonts w:ascii="Times" w:hAnsi="Times" w:cs="Times New Roman"/>
          <w:b w:val="0"/>
          <w:i/>
          <w:iCs/>
          <w:sz w:val="20"/>
          <w:szCs w:val="20"/>
          <w:lang w:val="en-AU" w:eastAsia="en-US"/>
        </w:rPr>
        <w:t xml:space="preserve"> One, 7</w:t>
      </w:r>
      <w:r w:rsidRPr="00753DD2">
        <w:rPr>
          <w:rFonts w:ascii="Times" w:hAnsi="Times" w:cs="Times New Roman"/>
          <w:b w:val="0"/>
          <w:sz w:val="20"/>
          <w:szCs w:val="20"/>
          <w:lang w:val="en-AU" w:eastAsia="en-US"/>
        </w:rPr>
        <w:t>(6), e38680.</w:t>
      </w:r>
      <w:proofErr w:type="gramEnd"/>
    </w:p>
    <w:p w:rsidR="00753DD2" w:rsidRPr="00753DD2" w:rsidRDefault="00753DD2" w:rsidP="00753DD2">
      <w:pPr>
        <w:spacing w:before="100" w:beforeAutospacing="1" w:after="100" w:afterAutospacing="1"/>
        <w:rPr>
          <w:rFonts w:ascii="Times" w:hAnsi="Times" w:cs="Times New Roman"/>
          <w:b w:val="0"/>
          <w:sz w:val="20"/>
          <w:szCs w:val="20"/>
          <w:lang w:val="en-AU" w:eastAsia="en-US"/>
        </w:rPr>
      </w:pPr>
      <w:proofErr w:type="spellStart"/>
      <w:proofErr w:type="gramStart"/>
      <w:r w:rsidRPr="00753DD2">
        <w:rPr>
          <w:rFonts w:ascii="Times" w:hAnsi="Times" w:cs="Times New Roman"/>
          <w:b w:val="0"/>
          <w:sz w:val="20"/>
          <w:szCs w:val="20"/>
          <w:lang w:val="en-AU" w:eastAsia="en-US"/>
        </w:rPr>
        <w:t>Odéen</w:t>
      </w:r>
      <w:proofErr w:type="spellEnd"/>
      <w:r w:rsidRPr="00753DD2">
        <w:rPr>
          <w:rFonts w:ascii="Times" w:hAnsi="Times" w:cs="Times New Roman"/>
          <w:b w:val="0"/>
          <w:sz w:val="20"/>
          <w:szCs w:val="20"/>
          <w:lang w:val="en-AU" w:eastAsia="en-US"/>
        </w:rPr>
        <w:t xml:space="preserve">, M., </w:t>
      </w:r>
      <w:proofErr w:type="spellStart"/>
      <w:r w:rsidRPr="00753DD2">
        <w:rPr>
          <w:rFonts w:ascii="Times" w:hAnsi="Times" w:cs="Times New Roman"/>
          <w:b w:val="0"/>
          <w:sz w:val="20"/>
          <w:szCs w:val="20"/>
          <w:lang w:val="en-AU" w:eastAsia="en-US"/>
        </w:rPr>
        <w:t>Westerlund</w:t>
      </w:r>
      <w:proofErr w:type="spellEnd"/>
      <w:r w:rsidRPr="00753DD2">
        <w:rPr>
          <w:rFonts w:ascii="Times" w:hAnsi="Times" w:cs="Times New Roman"/>
          <w:b w:val="0"/>
          <w:sz w:val="20"/>
          <w:szCs w:val="20"/>
          <w:lang w:val="en-AU" w:eastAsia="en-US"/>
        </w:rPr>
        <w:t xml:space="preserve">, H., Theorell, T., </w:t>
      </w:r>
      <w:proofErr w:type="spellStart"/>
      <w:r w:rsidRPr="00753DD2">
        <w:rPr>
          <w:rFonts w:ascii="Times" w:hAnsi="Times" w:cs="Times New Roman"/>
          <w:b w:val="0"/>
          <w:sz w:val="20"/>
          <w:szCs w:val="20"/>
          <w:lang w:val="en-AU" w:eastAsia="en-US"/>
        </w:rPr>
        <w:t>Leineweber</w:t>
      </w:r>
      <w:proofErr w:type="spellEnd"/>
      <w:r w:rsidRPr="00753DD2">
        <w:rPr>
          <w:rFonts w:ascii="Times" w:hAnsi="Times" w:cs="Times New Roman"/>
          <w:b w:val="0"/>
          <w:sz w:val="20"/>
          <w:szCs w:val="20"/>
          <w:lang w:val="en-AU" w:eastAsia="en-US"/>
        </w:rPr>
        <w:t xml:space="preserve">, C., </w:t>
      </w:r>
      <w:proofErr w:type="spellStart"/>
      <w:r w:rsidRPr="00753DD2">
        <w:rPr>
          <w:rFonts w:ascii="Times" w:hAnsi="Times" w:cs="Times New Roman"/>
          <w:b w:val="0"/>
          <w:sz w:val="20"/>
          <w:szCs w:val="20"/>
          <w:lang w:val="en-AU" w:eastAsia="en-US"/>
        </w:rPr>
        <w:t>Eriksen</w:t>
      </w:r>
      <w:proofErr w:type="spellEnd"/>
      <w:r w:rsidRPr="00753DD2">
        <w:rPr>
          <w:rFonts w:ascii="Times" w:hAnsi="Times" w:cs="Times New Roman"/>
          <w:b w:val="0"/>
          <w:sz w:val="20"/>
          <w:szCs w:val="20"/>
          <w:lang w:val="en-AU" w:eastAsia="en-US"/>
        </w:rPr>
        <w:t xml:space="preserve">, H. R., &amp; </w:t>
      </w:r>
      <w:proofErr w:type="spellStart"/>
      <w:r w:rsidRPr="00753DD2">
        <w:rPr>
          <w:rFonts w:ascii="Times" w:hAnsi="Times" w:cs="Times New Roman"/>
          <w:b w:val="0"/>
          <w:sz w:val="20"/>
          <w:szCs w:val="20"/>
          <w:lang w:val="en-AU" w:eastAsia="en-US"/>
        </w:rPr>
        <w:t>Ursin</w:t>
      </w:r>
      <w:proofErr w:type="spellEnd"/>
      <w:r w:rsidRPr="00753DD2">
        <w:rPr>
          <w:rFonts w:ascii="Times" w:hAnsi="Times" w:cs="Times New Roman"/>
          <w:b w:val="0"/>
          <w:sz w:val="20"/>
          <w:szCs w:val="20"/>
          <w:lang w:val="en-AU" w:eastAsia="en-US"/>
        </w:rPr>
        <w:t>, H. (2012, February).</w:t>
      </w:r>
      <w:proofErr w:type="gramEnd"/>
      <w:r w:rsidRPr="00753DD2">
        <w:rPr>
          <w:rFonts w:ascii="Times" w:hAnsi="Times" w:cs="Times New Roman"/>
          <w:b w:val="0"/>
          <w:sz w:val="20"/>
          <w:szCs w:val="20"/>
          <w:lang w:val="en-AU" w:eastAsia="en-US"/>
        </w:rPr>
        <w:t xml:space="preserve"> </w:t>
      </w:r>
      <w:proofErr w:type="gramStart"/>
      <w:r w:rsidRPr="00753DD2">
        <w:rPr>
          <w:rFonts w:ascii="Times" w:hAnsi="Times" w:cs="Times New Roman"/>
          <w:b w:val="0"/>
          <w:sz w:val="20"/>
          <w:szCs w:val="20"/>
          <w:lang w:val="en-AU" w:eastAsia="en-US"/>
        </w:rPr>
        <w:t>Expectancies, socioeconomic status, and self-rated health.</w:t>
      </w:r>
      <w:proofErr w:type="gramEnd"/>
      <w:r w:rsidRPr="00753DD2">
        <w:rPr>
          <w:rFonts w:ascii="Times" w:hAnsi="Times" w:cs="Times New Roman"/>
          <w:b w:val="0"/>
          <w:sz w:val="20"/>
          <w:szCs w:val="20"/>
          <w:lang w:val="en-AU" w:eastAsia="en-US"/>
        </w:rPr>
        <w:t xml:space="preserve"> </w:t>
      </w:r>
      <w:proofErr w:type="gramStart"/>
      <w:r w:rsidRPr="00753DD2">
        <w:rPr>
          <w:rFonts w:ascii="Times" w:hAnsi="Times" w:cs="Times New Roman"/>
          <w:b w:val="0"/>
          <w:i/>
          <w:iCs/>
          <w:sz w:val="20"/>
          <w:szCs w:val="20"/>
          <w:lang w:val="en-AU" w:eastAsia="en-US"/>
        </w:rPr>
        <w:t xml:space="preserve">International Journal of </w:t>
      </w:r>
      <w:proofErr w:type="spellStart"/>
      <w:r w:rsidRPr="00753DD2">
        <w:rPr>
          <w:rFonts w:ascii="Times" w:hAnsi="Times" w:cs="Times New Roman"/>
          <w:b w:val="0"/>
          <w:i/>
          <w:iCs/>
          <w:sz w:val="20"/>
          <w:szCs w:val="20"/>
          <w:lang w:val="en-AU" w:eastAsia="en-US"/>
        </w:rPr>
        <w:t>Behavioral</w:t>
      </w:r>
      <w:proofErr w:type="spellEnd"/>
      <w:r w:rsidRPr="00753DD2">
        <w:rPr>
          <w:rFonts w:ascii="Times" w:hAnsi="Times" w:cs="Times New Roman"/>
          <w:b w:val="0"/>
          <w:i/>
          <w:iCs/>
          <w:sz w:val="20"/>
          <w:szCs w:val="20"/>
          <w:lang w:val="en-AU" w:eastAsia="en-US"/>
        </w:rPr>
        <w:t xml:space="preserve"> Medicine</w:t>
      </w:r>
      <w:r w:rsidRPr="00753DD2">
        <w:rPr>
          <w:rFonts w:ascii="Times" w:hAnsi="Times" w:cs="Times New Roman"/>
          <w:b w:val="0"/>
          <w:sz w:val="20"/>
          <w:szCs w:val="20"/>
          <w:lang w:val="en-AU" w:eastAsia="en-US"/>
        </w:rPr>
        <w:t>.</w:t>
      </w:r>
      <w:proofErr w:type="gramEnd"/>
    </w:p>
    <w:p w:rsidR="00753DD2" w:rsidRPr="00753DD2" w:rsidRDefault="00753DD2" w:rsidP="00753DD2">
      <w:pPr>
        <w:spacing w:before="100" w:beforeAutospacing="1" w:after="100" w:afterAutospacing="1"/>
        <w:rPr>
          <w:rFonts w:ascii="Times" w:hAnsi="Times" w:cs="Times New Roman"/>
          <w:b w:val="0"/>
          <w:sz w:val="20"/>
          <w:szCs w:val="20"/>
          <w:lang w:val="en-AU" w:eastAsia="en-US"/>
        </w:rPr>
      </w:pPr>
      <w:proofErr w:type="spellStart"/>
      <w:proofErr w:type="gramStart"/>
      <w:r w:rsidRPr="00753DD2">
        <w:rPr>
          <w:rFonts w:ascii="Times" w:hAnsi="Times" w:cs="Times New Roman"/>
          <w:b w:val="0"/>
          <w:sz w:val="20"/>
          <w:szCs w:val="20"/>
          <w:lang w:val="en-AU" w:eastAsia="en-US"/>
        </w:rPr>
        <w:t>Paulussen-Hoogeboom</w:t>
      </w:r>
      <w:proofErr w:type="spellEnd"/>
      <w:r w:rsidRPr="00753DD2">
        <w:rPr>
          <w:rFonts w:ascii="Times" w:hAnsi="Times" w:cs="Times New Roman"/>
          <w:b w:val="0"/>
          <w:sz w:val="20"/>
          <w:szCs w:val="20"/>
          <w:lang w:val="en-AU" w:eastAsia="en-US"/>
        </w:rPr>
        <w:t xml:space="preserve">, M. C., </w:t>
      </w:r>
      <w:proofErr w:type="spellStart"/>
      <w:r w:rsidRPr="00753DD2">
        <w:rPr>
          <w:rFonts w:ascii="Times" w:hAnsi="Times" w:cs="Times New Roman"/>
          <w:b w:val="0"/>
          <w:sz w:val="20"/>
          <w:szCs w:val="20"/>
          <w:lang w:val="en-AU" w:eastAsia="en-US"/>
        </w:rPr>
        <w:t>Stams</w:t>
      </w:r>
      <w:proofErr w:type="spellEnd"/>
      <w:r w:rsidRPr="00753DD2">
        <w:rPr>
          <w:rFonts w:ascii="Times" w:hAnsi="Times" w:cs="Times New Roman"/>
          <w:b w:val="0"/>
          <w:sz w:val="20"/>
          <w:szCs w:val="20"/>
          <w:lang w:val="en-AU" w:eastAsia="en-US"/>
        </w:rPr>
        <w:t xml:space="preserve">, G. J., </w:t>
      </w:r>
      <w:proofErr w:type="spellStart"/>
      <w:r w:rsidRPr="00753DD2">
        <w:rPr>
          <w:rFonts w:ascii="Times" w:hAnsi="Times" w:cs="Times New Roman"/>
          <w:b w:val="0"/>
          <w:sz w:val="20"/>
          <w:szCs w:val="20"/>
          <w:lang w:val="en-AU" w:eastAsia="en-US"/>
        </w:rPr>
        <w:t>Hermanns</w:t>
      </w:r>
      <w:proofErr w:type="spellEnd"/>
      <w:r w:rsidRPr="00753DD2">
        <w:rPr>
          <w:rFonts w:ascii="Times" w:hAnsi="Times" w:cs="Times New Roman"/>
          <w:b w:val="0"/>
          <w:sz w:val="20"/>
          <w:szCs w:val="20"/>
          <w:lang w:val="en-AU" w:eastAsia="en-US"/>
        </w:rPr>
        <w:t xml:space="preserve">, J. M., &amp; </w:t>
      </w:r>
      <w:proofErr w:type="spellStart"/>
      <w:r w:rsidRPr="00753DD2">
        <w:rPr>
          <w:rFonts w:ascii="Times" w:hAnsi="Times" w:cs="Times New Roman"/>
          <w:b w:val="0"/>
          <w:sz w:val="20"/>
          <w:szCs w:val="20"/>
          <w:lang w:val="en-AU" w:eastAsia="en-US"/>
        </w:rPr>
        <w:t>Peetsma</w:t>
      </w:r>
      <w:proofErr w:type="spellEnd"/>
      <w:r w:rsidRPr="00753DD2">
        <w:rPr>
          <w:rFonts w:ascii="Times" w:hAnsi="Times" w:cs="Times New Roman"/>
          <w:b w:val="0"/>
          <w:sz w:val="20"/>
          <w:szCs w:val="20"/>
          <w:lang w:val="en-AU" w:eastAsia="en-US"/>
        </w:rPr>
        <w:t>, T. T. (2007).</w:t>
      </w:r>
      <w:proofErr w:type="gramEnd"/>
      <w:r w:rsidRPr="00753DD2">
        <w:rPr>
          <w:rFonts w:ascii="Times" w:hAnsi="Times" w:cs="Times New Roman"/>
          <w:b w:val="0"/>
          <w:sz w:val="20"/>
          <w:szCs w:val="20"/>
          <w:lang w:val="en-AU" w:eastAsia="en-US"/>
        </w:rPr>
        <w:t xml:space="preserve"> Child negative emotionality and parenting from infancy to preschool. </w:t>
      </w:r>
      <w:r w:rsidRPr="00753DD2">
        <w:rPr>
          <w:rFonts w:ascii="Times" w:hAnsi="Times" w:cs="Times New Roman"/>
          <w:b w:val="0"/>
          <w:i/>
          <w:iCs/>
          <w:sz w:val="20"/>
          <w:szCs w:val="20"/>
          <w:lang w:val="en-AU" w:eastAsia="en-US"/>
        </w:rPr>
        <w:t>Developmental Psychology, 43</w:t>
      </w:r>
      <w:r w:rsidRPr="00753DD2">
        <w:rPr>
          <w:rFonts w:ascii="Times" w:hAnsi="Times" w:cs="Times New Roman"/>
          <w:b w:val="0"/>
          <w:sz w:val="20"/>
          <w:szCs w:val="20"/>
          <w:lang w:val="en-AU" w:eastAsia="en-US"/>
        </w:rPr>
        <w:t>(2), 438–453.</w:t>
      </w:r>
    </w:p>
    <w:p w:rsidR="00753DD2" w:rsidRPr="00753DD2" w:rsidRDefault="00753DD2" w:rsidP="00753DD2">
      <w:pPr>
        <w:spacing w:before="100" w:beforeAutospacing="1" w:after="100" w:afterAutospacing="1"/>
        <w:rPr>
          <w:rFonts w:ascii="Times" w:hAnsi="Times" w:cs="Times New Roman"/>
          <w:b w:val="0"/>
          <w:sz w:val="20"/>
          <w:szCs w:val="20"/>
          <w:lang w:val="en-AU" w:eastAsia="en-US"/>
        </w:rPr>
      </w:pPr>
      <w:proofErr w:type="spellStart"/>
      <w:r w:rsidRPr="00753DD2">
        <w:rPr>
          <w:rFonts w:ascii="Times" w:hAnsi="Times" w:cs="Times New Roman"/>
          <w:b w:val="0"/>
          <w:sz w:val="20"/>
          <w:szCs w:val="20"/>
          <w:lang w:val="en-AU" w:eastAsia="en-US"/>
        </w:rPr>
        <w:t>Risley</w:t>
      </w:r>
      <w:proofErr w:type="spellEnd"/>
      <w:r w:rsidRPr="00753DD2">
        <w:rPr>
          <w:rFonts w:ascii="Times" w:hAnsi="Times" w:cs="Times New Roman"/>
          <w:b w:val="0"/>
          <w:sz w:val="20"/>
          <w:szCs w:val="20"/>
          <w:lang w:val="en-AU" w:eastAsia="en-US"/>
        </w:rPr>
        <w:t xml:space="preserve">, T. R., &amp; Hart, B. (2006). Promoting early language development. In N. F. Watt, C. </w:t>
      </w:r>
      <w:proofErr w:type="spellStart"/>
      <w:r w:rsidRPr="00753DD2">
        <w:rPr>
          <w:rFonts w:ascii="Times" w:hAnsi="Times" w:cs="Times New Roman"/>
          <w:b w:val="0"/>
          <w:sz w:val="20"/>
          <w:szCs w:val="20"/>
          <w:lang w:val="en-AU" w:eastAsia="en-US"/>
        </w:rPr>
        <w:t>Ayoub</w:t>
      </w:r>
      <w:proofErr w:type="spellEnd"/>
      <w:r w:rsidRPr="00753DD2">
        <w:rPr>
          <w:rFonts w:ascii="Times" w:hAnsi="Times" w:cs="Times New Roman"/>
          <w:b w:val="0"/>
          <w:sz w:val="20"/>
          <w:szCs w:val="20"/>
          <w:lang w:val="en-AU" w:eastAsia="en-US"/>
        </w:rPr>
        <w:t xml:space="preserve">, R. H. Bradley, J. E. Puma, &amp; W. A. </w:t>
      </w:r>
      <w:proofErr w:type="spellStart"/>
      <w:r w:rsidRPr="00753DD2">
        <w:rPr>
          <w:rFonts w:ascii="Times" w:hAnsi="Times" w:cs="Times New Roman"/>
          <w:b w:val="0"/>
          <w:sz w:val="20"/>
          <w:szCs w:val="20"/>
          <w:lang w:val="en-AU" w:eastAsia="en-US"/>
        </w:rPr>
        <w:t>LeBoeuf</w:t>
      </w:r>
      <w:proofErr w:type="spellEnd"/>
      <w:r w:rsidRPr="00753DD2">
        <w:rPr>
          <w:rFonts w:ascii="Times" w:hAnsi="Times" w:cs="Times New Roman"/>
          <w:b w:val="0"/>
          <w:sz w:val="20"/>
          <w:szCs w:val="20"/>
          <w:lang w:val="en-AU" w:eastAsia="en-US"/>
        </w:rPr>
        <w:t xml:space="preserve"> (Eds.), </w:t>
      </w:r>
      <w:r w:rsidRPr="00753DD2">
        <w:rPr>
          <w:rFonts w:ascii="Times" w:hAnsi="Times" w:cs="Times New Roman"/>
          <w:b w:val="0"/>
          <w:i/>
          <w:iCs/>
          <w:sz w:val="20"/>
          <w:szCs w:val="20"/>
          <w:lang w:val="en-AU" w:eastAsia="en-US"/>
        </w:rPr>
        <w:t>The crisis in youth mental health: Critical issues and effective programs, Volume 4, Early intervention programs and policies</w:t>
      </w:r>
      <w:r w:rsidRPr="00753DD2">
        <w:rPr>
          <w:rFonts w:ascii="Times" w:hAnsi="Times" w:cs="Times New Roman"/>
          <w:b w:val="0"/>
          <w:sz w:val="20"/>
          <w:szCs w:val="20"/>
          <w:lang w:val="en-AU" w:eastAsia="en-US"/>
        </w:rPr>
        <w:t xml:space="preserve"> (pp. 83–88). Westport, CT: </w:t>
      </w:r>
      <w:proofErr w:type="spellStart"/>
      <w:r w:rsidRPr="00753DD2">
        <w:rPr>
          <w:rFonts w:ascii="Times" w:hAnsi="Times" w:cs="Times New Roman"/>
          <w:b w:val="0"/>
          <w:sz w:val="20"/>
          <w:szCs w:val="20"/>
          <w:lang w:val="en-AU" w:eastAsia="en-US"/>
        </w:rPr>
        <w:t>Praeger</w:t>
      </w:r>
      <w:proofErr w:type="spellEnd"/>
      <w:r w:rsidRPr="00753DD2">
        <w:rPr>
          <w:rFonts w:ascii="Times" w:hAnsi="Times" w:cs="Times New Roman"/>
          <w:b w:val="0"/>
          <w:sz w:val="20"/>
          <w:szCs w:val="20"/>
          <w:lang w:val="en-AU" w:eastAsia="en-US"/>
        </w:rPr>
        <w:t>.</w:t>
      </w:r>
    </w:p>
    <w:p w:rsidR="00753DD2" w:rsidRPr="00753DD2" w:rsidRDefault="00753DD2" w:rsidP="00753DD2">
      <w:pPr>
        <w:spacing w:before="100" w:beforeAutospacing="1" w:after="100" w:afterAutospacing="1"/>
        <w:rPr>
          <w:rFonts w:ascii="Times" w:hAnsi="Times" w:cs="Times New Roman"/>
          <w:b w:val="0"/>
          <w:sz w:val="20"/>
          <w:szCs w:val="20"/>
          <w:lang w:val="en-AU" w:eastAsia="en-US"/>
        </w:rPr>
      </w:pPr>
      <w:r w:rsidRPr="00753DD2">
        <w:rPr>
          <w:rFonts w:ascii="Times" w:hAnsi="Times" w:cs="Times New Roman"/>
          <w:b w:val="0"/>
          <w:sz w:val="20"/>
          <w:szCs w:val="20"/>
          <w:lang w:val="en-AU" w:eastAsia="en-US"/>
        </w:rPr>
        <w:t xml:space="preserve">Robb, K. A., Simon, A. E., &amp; Wardle, J. (2009). </w:t>
      </w:r>
      <w:proofErr w:type="gramStart"/>
      <w:r w:rsidRPr="00753DD2">
        <w:rPr>
          <w:rFonts w:ascii="Times" w:hAnsi="Times" w:cs="Times New Roman"/>
          <w:b w:val="0"/>
          <w:sz w:val="20"/>
          <w:szCs w:val="20"/>
          <w:lang w:val="en-AU" w:eastAsia="en-US"/>
        </w:rPr>
        <w:t>Socioeconomic disparities in optimism and pessimism.</w:t>
      </w:r>
      <w:proofErr w:type="gramEnd"/>
      <w:r w:rsidRPr="00753DD2">
        <w:rPr>
          <w:rFonts w:ascii="Times" w:hAnsi="Times" w:cs="Times New Roman"/>
          <w:b w:val="0"/>
          <w:sz w:val="20"/>
          <w:szCs w:val="20"/>
          <w:lang w:val="en-AU" w:eastAsia="en-US"/>
        </w:rPr>
        <w:t xml:space="preserve"> </w:t>
      </w:r>
      <w:r w:rsidRPr="00753DD2">
        <w:rPr>
          <w:rFonts w:ascii="Times" w:hAnsi="Times" w:cs="Times New Roman"/>
          <w:b w:val="0"/>
          <w:i/>
          <w:iCs/>
          <w:sz w:val="20"/>
          <w:szCs w:val="20"/>
          <w:lang w:val="en-AU" w:eastAsia="en-US"/>
        </w:rPr>
        <w:t xml:space="preserve">International Journal of </w:t>
      </w:r>
      <w:proofErr w:type="spellStart"/>
      <w:r w:rsidRPr="00753DD2">
        <w:rPr>
          <w:rFonts w:ascii="Times" w:hAnsi="Times" w:cs="Times New Roman"/>
          <w:b w:val="0"/>
          <w:i/>
          <w:iCs/>
          <w:sz w:val="20"/>
          <w:szCs w:val="20"/>
          <w:lang w:val="en-AU" w:eastAsia="en-US"/>
        </w:rPr>
        <w:t>Behavioral</w:t>
      </w:r>
      <w:proofErr w:type="spellEnd"/>
      <w:r w:rsidRPr="00753DD2">
        <w:rPr>
          <w:rFonts w:ascii="Times" w:hAnsi="Times" w:cs="Times New Roman"/>
          <w:b w:val="0"/>
          <w:i/>
          <w:iCs/>
          <w:sz w:val="20"/>
          <w:szCs w:val="20"/>
          <w:lang w:val="en-AU" w:eastAsia="en-US"/>
        </w:rPr>
        <w:t xml:space="preserve"> Medicine, 16</w:t>
      </w:r>
      <w:r w:rsidRPr="00753DD2">
        <w:rPr>
          <w:rFonts w:ascii="Times" w:hAnsi="Times" w:cs="Times New Roman"/>
          <w:b w:val="0"/>
          <w:sz w:val="20"/>
          <w:szCs w:val="20"/>
          <w:lang w:val="en-AU" w:eastAsia="en-US"/>
        </w:rPr>
        <w:t>(4), 331–338.</w:t>
      </w:r>
    </w:p>
    <w:p w:rsidR="00753DD2" w:rsidRPr="00753DD2" w:rsidRDefault="00753DD2" w:rsidP="00753DD2">
      <w:pPr>
        <w:spacing w:before="100" w:beforeAutospacing="1" w:after="100" w:afterAutospacing="1"/>
        <w:rPr>
          <w:rFonts w:ascii="Times" w:hAnsi="Times" w:cs="Times New Roman"/>
          <w:b w:val="0"/>
          <w:sz w:val="20"/>
          <w:szCs w:val="20"/>
          <w:lang w:val="en-AU" w:eastAsia="en-US"/>
        </w:rPr>
      </w:pPr>
      <w:r w:rsidRPr="00753DD2">
        <w:rPr>
          <w:rFonts w:ascii="Times" w:hAnsi="Times" w:cs="Times New Roman"/>
          <w:b w:val="0"/>
          <w:sz w:val="20"/>
          <w:szCs w:val="20"/>
          <w:lang w:val="en-AU" w:eastAsia="en-US"/>
        </w:rPr>
        <w:t xml:space="preserve">Sargent, J., Brown, M. J., Freeman, J., Bailey, A., Goodman, D., &amp; Freeman, D. (1995). Childhood lead poisoning in </w:t>
      </w:r>
      <w:proofErr w:type="gramStart"/>
      <w:r w:rsidRPr="00753DD2">
        <w:rPr>
          <w:rFonts w:ascii="Times" w:hAnsi="Times" w:cs="Times New Roman"/>
          <w:b w:val="0"/>
          <w:sz w:val="20"/>
          <w:szCs w:val="20"/>
          <w:lang w:val="en-AU" w:eastAsia="en-US"/>
        </w:rPr>
        <w:t>Massachusetts</w:t>
      </w:r>
      <w:proofErr w:type="gramEnd"/>
      <w:r w:rsidRPr="00753DD2">
        <w:rPr>
          <w:rFonts w:ascii="Times" w:hAnsi="Times" w:cs="Times New Roman"/>
          <w:b w:val="0"/>
          <w:sz w:val="20"/>
          <w:szCs w:val="20"/>
          <w:lang w:val="en-AU" w:eastAsia="en-US"/>
        </w:rPr>
        <w:t xml:space="preserve"> communities. </w:t>
      </w:r>
      <w:r w:rsidRPr="00753DD2">
        <w:rPr>
          <w:rFonts w:ascii="Times" w:hAnsi="Times" w:cs="Times New Roman"/>
          <w:b w:val="0"/>
          <w:i/>
          <w:iCs/>
          <w:sz w:val="20"/>
          <w:szCs w:val="20"/>
          <w:lang w:val="en-AU" w:eastAsia="en-US"/>
        </w:rPr>
        <w:t>American Journal of Public Health, 85</w:t>
      </w:r>
      <w:r w:rsidRPr="00753DD2">
        <w:rPr>
          <w:rFonts w:ascii="Times" w:hAnsi="Times" w:cs="Times New Roman"/>
          <w:b w:val="0"/>
          <w:sz w:val="20"/>
          <w:szCs w:val="20"/>
          <w:lang w:val="en-AU" w:eastAsia="en-US"/>
        </w:rPr>
        <w:t>(4), 528–534.</w:t>
      </w:r>
    </w:p>
    <w:p w:rsidR="00753DD2" w:rsidRPr="00753DD2" w:rsidRDefault="00753DD2" w:rsidP="00753DD2">
      <w:pPr>
        <w:spacing w:before="100" w:beforeAutospacing="1" w:after="100" w:afterAutospacing="1"/>
        <w:rPr>
          <w:rFonts w:ascii="Times" w:hAnsi="Times" w:cs="Times New Roman"/>
          <w:b w:val="0"/>
          <w:sz w:val="20"/>
          <w:szCs w:val="20"/>
          <w:lang w:val="en-AU" w:eastAsia="en-US"/>
        </w:rPr>
      </w:pPr>
      <w:r w:rsidRPr="00753DD2">
        <w:rPr>
          <w:rFonts w:ascii="Times" w:hAnsi="Times" w:cs="Times New Roman"/>
          <w:b w:val="0"/>
          <w:sz w:val="20"/>
          <w:szCs w:val="20"/>
          <w:lang w:val="en-AU" w:eastAsia="en-US"/>
        </w:rPr>
        <w:t xml:space="preserve">Spilt, J. L., Hughes, J. N, Wu, J., &amp; Kwok, O. (2012). </w:t>
      </w:r>
      <w:proofErr w:type="gramStart"/>
      <w:r w:rsidRPr="00753DD2">
        <w:rPr>
          <w:rFonts w:ascii="Times" w:hAnsi="Times" w:cs="Times New Roman"/>
          <w:b w:val="0"/>
          <w:sz w:val="20"/>
          <w:szCs w:val="20"/>
          <w:lang w:val="en-AU" w:eastAsia="en-US"/>
        </w:rPr>
        <w:t>Child development, dynamics of teacher-student relationships.</w:t>
      </w:r>
      <w:proofErr w:type="gramEnd"/>
      <w:r w:rsidRPr="00753DD2">
        <w:rPr>
          <w:rFonts w:ascii="Times" w:hAnsi="Times" w:cs="Times New Roman"/>
          <w:b w:val="0"/>
          <w:sz w:val="20"/>
          <w:szCs w:val="20"/>
          <w:lang w:val="en-AU" w:eastAsia="en-US"/>
        </w:rPr>
        <w:t xml:space="preserve"> </w:t>
      </w:r>
      <w:r w:rsidRPr="00753DD2">
        <w:rPr>
          <w:rFonts w:ascii="Times" w:hAnsi="Times" w:cs="Times New Roman"/>
          <w:b w:val="0"/>
          <w:i/>
          <w:iCs/>
          <w:sz w:val="20"/>
          <w:szCs w:val="20"/>
          <w:lang w:val="en-AU" w:eastAsia="en-US"/>
        </w:rPr>
        <w:t>Child Development, 83</w:t>
      </w:r>
      <w:r w:rsidRPr="00753DD2">
        <w:rPr>
          <w:rFonts w:ascii="Times" w:hAnsi="Times" w:cs="Times New Roman"/>
          <w:b w:val="0"/>
          <w:sz w:val="20"/>
          <w:szCs w:val="20"/>
          <w:lang w:val="en-AU" w:eastAsia="en-US"/>
        </w:rPr>
        <w:t>(4), 1180–1195.</w:t>
      </w:r>
    </w:p>
    <w:p w:rsidR="00753DD2" w:rsidRPr="00753DD2" w:rsidRDefault="00753DD2" w:rsidP="00753DD2">
      <w:pPr>
        <w:spacing w:before="100" w:beforeAutospacing="1" w:after="100" w:afterAutospacing="1"/>
        <w:rPr>
          <w:rFonts w:ascii="Times" w:hAnsi="Times" w:cs="Times New Roman"/>
          <w:b w:val="0"/>
          <w:sz w:val="20"/>
          <w:szCs w:val="20"/>
          <w:lang w:val="en-AU" w:eastAsia="en-US"/>
        </w:rPr>
      </w:pPr>
      <w:proofErr w:type="spellStart"/>
      <w:proofErr w:type="gramStart"/>
      <w:r w:rsidRPr="00753DD2">
        <w:rPr>
          <w:rFonts w:ascii="Times" w:hAnsi="Times" w:cs="Times New Roman"/>
          <w:b w:val="0"/>
          <w:sz w:val="20"/>
          <w:szCs w:val="20"/>
          <w:lang w:val="en-AU" w:eastAsia="en-US"/>
        </w:rPr>
        <w:t>Taki</w:t>
      </w:r>
      <w:proofErr w:type="spellEnd"/>
      <w:r w:rsidRPr="00753DD2">
        <w:rPr>
          <w:rFonts w:ascii="Times" w:hAnsi="Times" w:cs="Times New Roman"/>
          <w:b w:val="0"/>
          <w:sz w:val="20"/>
          <w:szCs w:val="20"/>
          <w:lang w:val="en-AU" w:eastAsia="en-US"/>
        </w:rPr>
        <w:t xml:space="preserve">, Y., </w:t>
      </w:r>
      <w:proofErr w:type="spellStart"/>
      <w:r w:rsidRPr="00753DD2">
        <w:rPr>
          <w:rFonts w:ascii="Times" w:hAnsi="Times" w:cs="Times New Roman"/>
          <w:b w:val="0"/>
          <w:sz w:val="20"/>
          <w:szCs w:val="20"/>
          <w:lang w:val="en-AU" w:eastAsia="en-US"/>
        </w:rPr>
        <w:t>Hashizume</w:t>
      </w:r>
      <w:proofErr w:type="spellEnd"/>
      <w:r w:rsidRPr="00753DD2">
        <w:rPr>
          <w:rFonts w:ascii="Times" w:hAnsi="Times" w:cs="Times New Roman"/>
          <w:b w:val="0"/>
          <w:sz w:val="20"/>
          <w:szCs w:val="20"/>
          <w:lang w:val="en-AU" w:eastAsia="en-US"/>
        </w:rPr>
        <w:t xml:space="preserve">, H., </w:t>
      </w:r>
      <w:proofErr w:type="spellStart"/>
      <w:r w:rsidRPr="00753DD2">
        <w:rPr>
          <w:rFonts w:ascii="Times" w:hAnsi="Times" w:cs="Times New Roman"/>
          <w:b w:val="0"/>
          <w:sz w:val="20"/>
          <w:szCs w:val="20"/>
          <w:lang w:val="en-AU" w:eastAsia="en-US"/>
        </w:rPr>
        <w:t>Sassa</w:t>
      </w:r>
      <w:proofErr w:type="spellEnd"/>
      <w:r w:rsidRPr="00753DD2">
        <w:rPr>
          <w:rFonts w:ascii="Times" w:hAnsi="Times" w:cs="Times New Roman"/>
          <w:b w:val="0"/>
          <w:sz w:val="20"/>
          <w:szCs w:val="20"/>
          <w:lang w:val="en-AU" w:eastAsia="en-US"/>
        </w:rPr>
        <w:t>, Y., Takeuchi, H., Asano, M., Asano, K., et al. (2010).</w:t>
      </w:r>
      <w:proofErr w:type="gramEnd"/>
      <w:r w:rsidRPr="00753DD2">
        <w:rPr>
          <w:rFonts w:ascii="Times" w:hAnsi="Times" w:cs="Times New Roman"/>
          <w:b w:val="0"/>
          <w:sz w:val="20"/>
          <w:szCs w:val="20"/>
          <w:lang w:val="en-AU" w:eastAsia="en-US"/>
        </w:rPr>
        <w:t xml:space="preserve"> Breakfast staple types affect brain </w:t>
      </w:r>
      <w:proofErr w:type="spellStart"/>
      <w:r w:rsidRPr="00753DD2">
        <w:rPr>
          <w:rFonts w:ascii="Times" w:hAnsi="Times" w:cs="Times New Roman"/>
          <w:b w:val="0"/>
          <w:sz w:val="20"/>
          <w:szCs w:val="20"/>
          <w:lang w:val="en-AU" w:eastAsia="en-US"/>
        </w:rPr>
        <w:t>gray</w:t>
      </w:r>
      <w:proofErr w:type="spellEnd"/>
      <w:r w:rsidRPr="00753DD2">
        <w:rPr>
          <w:rFonts w:ascii="Times" w:hAnsi="Times" w:cs="Times New Roman"/>
          <w:b w:val="0"/>
          <w:sz w:val="20"/>
          <w:szCs w:val="20"/>
          <w:lang w:val="en-AU" w:eastAsia="en-US"/>
        </w:rPr>
        <w:t xml:space="preserve"> matter volume and cognitive function in healthy children. </w:t>
      </w:r>
      <w:proofErr w:type="spellStart"/>
      <w:r w:rsidRPr="00753DD2">
        <w:rPr>
          <w:rFonts w:ascii="Times" w:hAnsi="Times" w:cs="Times New Roman"/>
          <w:b w:val="0"/>
          <w:i/>
          <w:iCs/>
          <w:sz w:val="20"/>
          <w:szCs w:val="20"/>
          <w:lang w:val="en-AU" w:eastAsia="en-US"/>
        </w:rPr>
        <w:t>PLoS</w:t>
      </w:r>
      <w:proofErr w:type="spellEnd"/>
      <w:r w:rsidRPr="00753DD2">
        <w:rPr>
          <w:rFonts w:ascii="Times" w:hAnsi="Times" w:cs="Times New Roman"/>
          <w:b w:val="0"/>
          <w:i/>
          <w:iCs/>
          <w:sz w:val="20"/>
          <w:szCs w:val="20"/>
          <w:lang w:val="en-AU" w:eastAsia="en-US"/>
        </w:rPr>
        <w:t xml:space="preserve"> One, 5</w:t>
      </w:r>
      <w:r w:rsidRPr="00753DD2">
        <w:rPr>
          <w:rFonts w:ascii="Times" w:hAnsi="Times" w:cs="Times New Roman"/>
          <w:b w:val="0"/>
          <w:sz w:val="20"/>
          <w:szCs w:val="20"/>
          <w:lang w:val="en-AU" w:eastAsia="en-US"/>
        </w:rPr>
        <w:t>(12), e15213.</w:t>
      </w:r>
    </w:p>
    <w:p w:rsidR="00753DD2" w:rsidRPr="00753DD2" w:rsidRDefault="00753DD2" w:rsidP="00753DD2">
      <w:pPr>
        <w:spacing w:before="100" w:beforeAutospacing="1" w:after="100" w:afterAutospacing="1"/>
        <w:rPr>
          <w:rFonts w:ascii="Times" w:hAnsi="Times" w:cs="Times New Roman"/>
          <w:b w:val="0"/>
          <w:sz w:val="20"/>
          <w:szCs w:val="20"/>
          <w:lang w:val="en-AU" w:eastAsia="en-US"/>
        </w:rPr>
      </w:pPr>
      <w:r w:rsidRPr="00753DD2">
        <w:rPr>
          <w:rFonts w:ascii="Times" w:hAnsi="Times" w:cs="Times New Roman"/>
          <w:b w:val="0"/>
          <w:sz w:val="20"/>
          <w:szCs w:val="20"/>
          <w:lang w:val="en-AU" w:eastAsia="en-US"/>
        </w:rPr>
        <w:t xml:space="preserve">Walker, D., Greenwood, C., Hart, B., &amp; </w:t>
      </w:r>
      <w:proofErr w:type="spellStart"/>
      <w:r w:rsidRPr="00753DD2">
        <w:rPr>
          <w:rFonts w:ascii="Times" w:hAnsi="Times" w:cs="Times New Roman"/>
          <w:b w:val="0"/>
          <w:sz w:val="20"/>
          <w:szCs w:val="20"/>
          <w:lang w:val="en-AU" w:eastAsia="en-US"/>
        </w:rPr>
        <w:t>Carta</w:t>
      </w:r>
      <w:proofErr w:type="spellEnd"/>
      <w:r w:rsidRPr="00753DD2">
        <w:rPr>
          <w:rFonts w:ascii="Times" w:hAnsi="Times" w:cs="Times New Roman"/>
          <w:b w:val="0"/>
          <w:sz w:val="20"/>
          <w:szCs w:val="20"/>
          <w:lang w:val="en-AU" w:eastAsia="en-US"/>
        </w:rPr>
        <w:t xml:space="preserve">, J. (1994). Prediction of school outcomes based on early language production and socioeconomic factors. </w:t>
      </w:r>
      <w:r w:rsidRPr="00753DD2">
        <w:rPr>
          <w:rFonts w:ascii="Times" w:hAnsi="Times" w:cs="Times New Roman"/>
          <w:b w:val="0"/>
          <w:i/>
          <w:iCs/>
          <w:sz w:val="20"/>
          <w:szCs w:val="20"/>
          <w:lang w:val="en-AU" w:eastAsia="en-US"/>
        </w:rPr>
        <w:t>Child Development, 65</w:t>
      </w:r>
      <w:r w:rsidRPr="00753DD2">
        <w:rPr>
          <w:rFonts w:ascii="Times" w:hAnsi="Times" w:cs="Times New Roman"/>
          <w:b w:val="0"/>
          <w:sz w:val="20"/>
          <w:szCs w:val="20"/>
          <w:lang w:val="en-AU" w:eastAsia="en-US"/>
        </w:rPr>
        <w:t>(2), 606–621.</w:t>
      </w:r>
    </w:p>
    <w:p w:rsidR="00753DD2" w:rsidRPr="00753DD2" w:rsidRDefault="00753DD2" w:rsidP="00753DD2">
      <w:pPr>
        <w:spacing w:before="100" w:beforeAutospacing="1" w:after="100" w:afterAutospacing="1"/>
        <w:rPr>
          <w:rFonts w:ascii="Times" w:hAnsi="Times" w:cs="Times New Roman"/>
          <w:b w:val="0"/>
          <w:sz w:val="20"/>
          <w:szCs w:val="20"/>
          <w:lang w:val="en-AU" w:eastAsia="en-US"/>
        </w:rPr>
      </w:pPr>
      <w:proofErr w:type="gramStart"/>
      <w:r w:rsidRPr="00753DD2">
        <w:rPr>
          <w:rFonts w:ascii="Times" w:hAnsi="Times" w:cs="Times New Roman"/>
          <w:b w:val="0"/>
          <w:sz w:val="20"/>
          <w:szCs w:val="20"/>
          <w:lang w:val="en-AU" w:eastAsia="en-US"/>
        </w:rPr>
        <w:t xml:space="preserve">Winter, B., </w:t>
      </w:r>
      <w:proofErr w:type="spellStart"/>
      <w:r w:rsidRPr="00753DD2">
        <w:rPr>
          <w:rFonts w:ascii="Times" w:hAnsi="Times" w:cs="Times New Roman"/>
          <w:b w:val="0"/>
          <w:sz w:val="20"/>
          <w:szCs w:val="20"/>
          <w:lang w:val="en-AU" w:eastAsia="en-US"/>
        </w:rPr>
        <w:t>Breitenstein</w:t>
      </w:r>
      <w:proofErr w:type="spellEnd"/>
      <w:r w:rsidRPr="00753DD2">
        <w:rPr>
          <w:rFonts w:ascii="Times" w:hAnsi="Times" w:cs="Times New Roman"/>
          <w:b w:val="0"/>
          <w:sz w:val="20"/>
          <w:szCs w:val="20"/>
          <w:lang w:val="en-AU" w:eastAsia="en-US"/>
        </w:rPr>
        <w:t xml:space="preserve">, C., </w:t>
      </w:r>
      <w:proofErr w:type="spellStart"/>
      <w:r w:rsidRPr="00753DD2">
        <w:rPr>
          <w:rFonts w:ascii="Times" w:hAnsi="Times" w:cs="Times New Roman"/>
          <w:b w:val="0"/>
          <w:sz w:val="20"/>
          <w:szCs w:val="20"/>
          <w:lang w:val="en-AU" w:eastAsia="en-US"/>
        </w:rPr>
        <w:t>Mooren</w:t>
      </w:r>
      <w:proofErr w:type="spellEnd"/>
      <w:r w:rsidRPr="00753DD2">
        <w:rPr>
          <w:rFonts w:ascii="Times" w:hAnsi="Times" w:cs="Times New Roman"/>
          <w:b w:val="0"/>
          <w:sz w:val="20"/>
          <w:szCs w:val="20"/>
          <w:lang w:val="en-AU" w:eastAsia="en-US"/>
        </w:rPr>
        <w:t xml:space="preserve">, F. C., </w:t>
      </w:r>
      <w:proofErr w:type="spellStart"/>
      <w:r w:rsidRPr="00753DD2">
        <w:rPr>
          <w:rFonts w:ascii="Times" w:hAnsi="Times" w:cs="Times New Roman"/>
          <w:b w:val="0"/>
          <w:sz w:val="20"/>
          <w:szCs w:val="20"/>
          <w:lang w:val="en-AU" w:eastAsia="en-US"/>
        </w:rPr>
        <w:t>Voelker</w:t>
      </w:r>
      <w:proofErr w:type="spellEnd"/>
      <w:r w:rsidRPr="00753DD2">
        <w:rPr>
          <w:rFonts w:ascii="Times" w:hAnsi="Times" w:cs="Times New Roman"/>
          <w:b w:val="0"/>
          <w:sz w:val="20"/>
          <w:szCs w:val="20"/>
          <w:lang w:val="en-AU" w:eastAsia="en-US"/>
        </w:rPr>
        <w:t xml:space="preserve">, K., </w:t>
      </w:r>
      <w:proofErr w:type="spellStart"/>
      <w:r w:rsidRPr="00753DD2">
        <w:rPr>
          <w:rFonts w:ascii="Times" w:hAnsi="Times" w:cs="Times New Roman"/>
          <w:b w:val="0"/>
          <w:sz w:val="20"/>
          <w:szCs w:val="20"/>
          <w:lang w:val="en-AU" w:eastAsia="en-US"/>
        </w:rPr>
        <w:t>Fobker</w:t>
      </w:r>
      <w:proofErr w:type="spellEnd"/>
      <w:r w:rsidRPr="00753DD2">
        <w:rPr>
          <w:rFonts w:ascii="Times" w:hAnsi="Times" w:cs="Times New Roman"/>
          <w:b w:val="0"/>
          <w:sz w:val="20"/>
          <w:szCs w:val="20"/>
          <w:lang w:val="en-AU" w:eastAsia="en-US"/>
        </w:rPr>
        <w:t xml:space="preserve">, M., </w:t>
      </w:r>
      <w:proofErr w:type="spellStart"/>
      <w:r w:rsidRPr="00753DD2">
        <w:rPr>
          <w:rFonts w:ascii="Times" w:hAnsi="Times" w:cs="Times New Roman"/>
          <w:b w:val="0"/>
          <w:sz w:val="20"/>
          <w:szCs w:val="20"/>
          <w:lang w:val="en-AU" w:eastAsia="en-US"/>
        </w:rPr>
        <w:t>Lechtermann</w:t>
      </w:r>
      <w:proofErr w:type="spellEnd"/>
      <w:r w:rsidRPr="00753DD2">
        <w:rPr>
          <w:rFonts w:ascii="Times" w:hAnsi="Times" w:cs="Times New Roman"/>
          <w:b w:val="0"/>
          <w:sz w:val="20"/>
          <w:szCs w:val="20"/>
          <w:lang w:val="en-AU" w:eastAsia="en-US"/>
        </w:rPr>
        <w:t>, A., et al. (2007).</w:t>
      </w:r>
      <w:proofErr w:type="gramEnd"/>
      <w:r w:rsidRPr="00753DD2">
        <w:rPr>
          <w:rFonts w:ascii="Times" w:hAnsi="Times" w:cs="Times New Roman"/>
          <w:b w:val="0"/>
          <w:sz w:val="20"/>
          <w:szCs w:val="20"/>
          <w:lang w:val="en-AU" w:eastAsia="en-US"/>
        </w:rPr>
        <w:t xml:space="preserve"> High impact running improves learning. </w:t>
      </w:r>
      <w:r w:rsidRPr="00753DD2">
        <w:rPr>
          <w:rFonts w:ascii="Times" w:hAnsi="Times" w:cs="Times New Roman"/>
          <w:b w:val="0"/>
          <w:i/>
          <w:iCs/>
          <w:sz w:val="20"/>
          <w:szCs w:val="20"/>
          <w:lang w:val="en-AU" w:eastAsia="en-US"/>
        </w:rPr>
        <w:t>Neurobiology of Learning and Memory, 87</w:t>
      </w:r>
      <w:r w:rsidRPr="00753DD2">
        <w:rPr>
          <w:rFonts w:ascii="Times" w:hAnsi="Times" w:cs="Times New Roman"/>
          <w:b w:val="0"/>
          <w:sz w:val="20"/>
          <w:szCs w:val="20"/>
          <w:lang w:val="en-AU" w:eastAsia="en-US"/>
        </w:rPr>
        <w:t>(4), 597–609.</w:t>
      </w:r>
    </w:p>
    <w:p w:rsidR="00753DD2" w:rsidRPr="00753DD2" w:rsidRDefault="00753DD2" w:rsidP="00753DD2">
      <w:pPr>
        <w:spacing w:before="100" w:beforeAutospacing="1" w:after="100" w:afterAutospacing="1"/>
        <w:rPr>
          <w:rFonts w:ascii="Times" w:hAnsi="Times" w:cs="Times New Roman"/>
          <w:b w:val="0"/>
          <w:sz w:val="20"/>
          <w:szCs w:val="20"/>
          <w:lang w:val="en-AU" w:eastAsia="en-US"/>
        </w:rPr>
      </w:pPr>
      <w:proofErr w:type="spellStart"/>
      <w:proofErr w:type="gramStart"/>
      <w:r w:rsidRPr="00753DD2">
        <w:rPr>
          <w:rFonts w:ascii="Times" w:hAnsi="Times" w:cs="Times New Roman"/>
          <w:b w:val="0"/>
          <w:sz w:val="20"/>
          <w:szCs w:val="20"/>
          <w:lang w:val="en-AU" w:eastAsia="en-US"/>
        </w:rPr>
        <w:t>Yazzie-Mintz</w:t>
      </w:r>
      <w:proofErr w:type="spellEnd"/>
      <w:r w:rsidRPr="00753DD2">
        <w:rPr>
          <w:rFonts w:ascii="Times" w:hAnsi="Times" w:cs="Times New Roman"/>
          <w:b w:val="0"/>
          <w:sz w:val="20"/>
          <w:szCs w:val="20"/>
          <w:lang w:val="en-AU" w:eastAsia="en-US"/>
        </w:rPr>
        <w:t>, E. (2007).</w:t>
      </w:r>
      <w:proofErr w:type="gramEnd"/>
      <w:r w:rsidRPr="00753DD2">
        <w:rPr>
          <w:rFonts w:ascii="Times" w:hAnsi="Times" w:cs="Times New Roman"/>
          <w:b w:val="0"/>
          <w:sz w:val="20"/>
          <w:szCs w:val="20"/>
          <w:lang w:val="en-AU" w:eastAsia="en-US"/>
        </w:rPr>
        <w:t xml:space="preserve"> National high school student engagement survey by IU reveals unengaged students [Press release]. </w:t>
      </w:r>
      <w:proofErr w:type="gramStart"/>
      <w:r w:rsidRPr="00753DD2">
        <w:rPr>
          <w:rFonts w:ascii="Times" w:hAnsi="Times" w:cs="Times New Roman"/>
          <w:b w:val="0"/>
          <w:sz w:val="20"/>
          <w:szCs w:val="20"/>
          <w:lang w:val="en-AU" w:eastAsia="en-US"/>
        </w:rPr>
        <w:t>Bloomington, Indiana State University.</w:t>
      </w:r>
      <w:proofErr w:type="gramEnd"/>
      <w:r w:rsidRPr="00753DD2">
        <w:rPr>
          <w:rFonts w:ascii="Times" w:hAnsi="Times" w:cs="Times New Roman"/>
          <w:b w:val="0"/>
          <w:sz w:val="20"/>
          <w:szCs w:val="20"/>
          <w:lang w:val="en-AU" w:eastAsia="en-US"/>
        </w:rPr>
        <w:t xml:space="preserve"> Retrieved from </w:t>
      </w:r>
      <w:r w:rsidRPr="00753DD2">
        <w:rPr>
          <w:rFonts w:ascii="Times" w:hAnsi="Times" w:cs="Times New Roman"/>
          <w:b w:val="0"/>
          <w:sz w:val="20"/>
          <w:szCs w:val="20"/>
          <w:lang w:val="en-AU" w:eastAsia="en-US"/>
        </w:rPr>
        <w:fldChar w:fldCharType="begin"/>
      </w:r>
      <w:r w:rsidRPr="00753DD2">
        <w:rPr>
          <w:rFonts w:ascii="Times" w:hAnsi="Times" w:cs="Times New Roman"/>
          <w:b w:val="0"/>
          <w:sz w:val="20"/>
          <w:szCs w:val="20"/>
          <w:lang w:val="en-AU" w:eastAsia="en-US"/>
        </w:rPr>
        <w:instrText xml:space="preserve"> HYPERLINK "http://www.indiana.edu/%7Esoenews/news/news1172622996.html" \t "" </w:instrText>
      </w:r>
      <w:r w:rsidRPr="00753DD2">
        <w:rPr>
          <w:rFonts w:ascii="Times" w:hAnsi="Times" w:cs="Times New Roman"/>
          <w:b w:val="0"/>
          <w:sz w:val="20"/>
          <w:szCs w:val="20"/>
          <w:lang w:val="en-AU" w:eastAsia="en-US"/>
        </w:rPr>
      </w:r>
      <w:r w:rsidRPr="00753DD2">
        <w:rPr>
          <w:rFonts w:ascii="Times" w:hAnsi="Times" w:cs="Times New Roman"/>
          <w:b w:val="0"/>
          <w:sz w:val="20"/>
          <w:szCs w:val="20"/>
          <w:lang w:val="en-AU" w:eastAsia="en-US"/>
        </w:rPr>
        <w:fldChar w:fldCharType="separate"/>
      </w:r>
      <w:r w:rsidRPr="00753DD2">
        <w:rPr>
          <w:rFonts w:ascii="Times" w:hAnsi="Times" w:cs="Times New Roman"/>
          <w:b w:val="0"/>
          <w:color w:val="0000FF"/>
          <w:sz w:val="20"/>
          <w:szCs w:val="20"/>
          <w:u w:val="single"/>
          <w:lang w:val="en-AU" w:eastAsia="en-US"/>
        </w:rPr>
        <w:t>www.indiana.edu/~soenews/news/news1172622996.html</w:t>
      </w:r>
      <w:r w:rsidRPr="00753DD2">
        <w:rPr>
          <w:rFonts w:ascii="Times" w:hAnsi="Times" w:cs="Times New Roman"/>
          <w:b w:val="0"/>
          <w:sz w:val="20"/>
          <w:szCs w:val="20"/>
          <w:lang w:val="en-AU" w:eastAsia="en-US"/>
        </w:rPr>
        <w:fldChar w:fldCharType="end"/>
      </w:r>
    </w:p>
    <w:p w:rsidR="00753DD2" w:rsidRPr="00753DD2" w:rsidRDefault="00753DD2" w:rsidP="00753DD2">
      <w:pPr>
        <w:spacing w:before="100" w:beforeAutospacing="1" w:after="100" w:afterAutospacing="1"/>
        <w:rPr>
          <w:rFonts w:ascii="Times" w:hAnsi="Times" w:cs="Times New Roman"/>
          <w:b w:val="0"/>
          <w:sz w:val="20"/>
          <w:szCs w:val="20"/>
          <w:lang w:val="en-AU" w:eastAsia="en-US"/>
        </w:rPr>
      </w:pPr>
      <w:r w:rsidRPr="00753DD2">
        <w:rPr>
          <w:rFonts w:ascii="Times" w:hAnsi="Times" w:cs="Times New Roman"/>
          <w:b w:val="0"/>
          <w:sz w:val="20"/>
          <w:szCs w:val="20"/>
          <w:lang w:val="en-AU" w:eastAsia="en-US"/>
        </w:rPr>
        <w:fldChar w:fldCharType="begin"/>
      </w:r>
      <w:r w:rsidRPr="00753DD2">
        <w:rPr>
          <w:rFonts w:ascii="Times" w:hAnsi="Times" w:cs="Times New Roman"/>
          <w:b w:val="0"/>
          <w:sz w:val="20"/>
          <w:szCs w:val="20"/>
          <w:lang w:val="en-AU" w:eastAsia="en-US"/>
        </w:rPr>
        <w:instrText xml:space="preserve"> HYPERLINK "mailto:info@jlcbrain.com" \t "" </w:instrText>
      </w:r>
      <w:r w:rsidRPr="00753DD2">
        <w:rPr>
          <w:rFonts w:ascii="Times" w:hAnsi="Times" w:cs="Times New Roman"/>
          <w:b w:val="0"/>
          <w:sz w:val="20"/>
          <w:szCs w:val="20"/>
          <w:lang w:val="en-AU" w:eastAsia="en-US"/>
        </w:rPr>
      </w:r>
      <w:r w:rsidRPr="00753DD2">
        <w:rPr>
          <w:rFonts w:ascii="Times" w:hAnsi="Times" w:cs="Times New Roman"/>
          <w:b w:val="0"/>
          <w:sz w:val="20"/>
          <w:szCs w:val="20"/>
          <w:lang w:val="en-AU" w:eastAsia="en-US"/>
        </w:rPr>
        <w:fldChar w:fldCharType="separate"/>
      </w:r>
      <w:r w:rsidRPr="00753DD2">
        <w:rPr>
          <w:rFonts w:ascii="Times" w:hAnsi="Times" w:cs="Times New Roman"/>
          <w:b w:val="0"/>
          <w:color w:val="0000FF"/>
          <w:sz w:val="20"/>
          <w:szCs w:val="20"/>
          <w:u w:val="single"/>
          <w:lang w:val="en-AU" w:eastAsia="en-US"/>
        </w:rPr>
        <w:t>Eric Jensen</w:t>
      </w:r>
      <w:r w:rsidRPr="00753DD2">
        <w:rPr>
          <w:rFonts w:ascii="Times" w:hAnsi="Times" w:cs="Times New Roman"/>
          <w:b w:val="0"/>
          <w:sz w:val="20"/>
          <w:szCs w:val="20"/>
          <w:lang w:val="en-AU" w:eastAsia="en-US"/>
        </w:rPr>
        <w:fldChar w:fldCharType="end"/>
      </w:r>
      <w:r w:rsidRPr="00753DD2">
        <w:rPr>
          <w:rFonts w:ascii="Times" w:hAnsi="Times" w:cs="Times New Roman"/>
          <w:b w:val="0"/>
          <w:sz w:val="20"/>
          <w:szCs w:val="20"/>
          <w:lang w:val="en-AU" w:eastAsia="en-US"/>
        </w:rPr>
        <w:t xml:space="preserve"> is the author of </w:t>
      </w:r>
      <w:r w:rsidRPr="00753DD2">
        <w:rPr>
          <w:rFonts w:ascii="Times" w:hAnsi="Times" w:cs="Times New Roman"/>
          <w:b w:val="0"/>
          <w:i/>
          <w:iCs/>
          <w:sz w:val="20"/>
          <w:szCs w:val="20"/>
          <w:lang w:val="en-AU" w:eastAsia="en-US"/>
        </w:rPr>
        <w:t>Engagement with Poverty in Mind</w:t>
      </w:r>
      <w:r w:rsidRPr="00753DD2">
        <w:rPr>
          <w:rFonts w:ascii="Times" w:hAnsi="Times" w:cs="Times New Roman"/>
          <w:b w:val="0"/>
          <w:sz w:val="20"/>
          <w:szCs w:val="20"/>
          <w:lang w:val="en-AU" w:eastAsia="en-US"/>
        </w:rPr>
        <w:t xml:space="preserve"> (ASCD, 2013) and </w:t>
      </w:r>
      <w:r w:rsidRPr="00753DD2">
        <w:rPr>
          <w:rFonts w:ascii="Times" w:hAnsi="Times" w:cs="Times New Roman"/>
          <w:b w:val="0"/>
          <w:sz w:val="20"/>
          <w:szCs w:val="20"/>
          <w:lang w:val="en-AU" w:eastAsia="en-US"/>
        </w:rPr>
        <w:fldChar w:fldCharType="begin"/>
      </w:r>
      <w:r w:rsidRPr="00753DD2">
        <w:rPr>
          <w:rFonts w:ascii="Times" w:hAnsi="Times" w:cs="Times New Roman"/>
          <w:b w:val="0"/>
          <w:sz w:val="20"/>
          <w:szCs w:val="20"/>
          <w:lang w:val="en-AU" w:eastAsia="en-US"/>
        </w:rPr>
        <w:instrText xml:space="preserve"> HYPERLINK "http://www.ascd.org/publications/books/109074.aspx" \t "" </w:instrText>
      </w:r>
      <w:r w:rsidRPr="00753DD2">
        <w:rPr>
          <w:rFonts w:ascii="Times" w:hAnsi="Times" w:cs="Times New Roman"/>
          <w:b w:val="0"/>
          <w:sz w:val="20"/>
          <w:szCs w:val="20"/>
          <w:lang w:val="en-AU" w:eastAsia="en-US"/>
        </w:rPr>
      </w:r>
      <w:r w:rsidRPr="00753DD2">
        <w:rPr>
          <w:rFonts w:ascii="Times" w:hAnsi="Times" w:cs="Times New Roman"/>
          <w:b w:val="0"/>
          <w:sz w:val="20"/>
          <w:szCs w:val="20"/>
          <w:lang w:val="en-AU" w:eastAsia="en-US"/>
        </w:rPr>
        <w:fldChar w:fldCharType="separate"/>
      </w:r>
      <w:r w:rsidRPr="00753DD2">
        <w:rPr>
          <w:rFonts w:ascii="Times" w:hAnsi="Times" w:cs="Times New Roman"/>
          <w:b w:val="0"/>
          <w:i/>
          <w:iCs/>
          <w:color w:val="0000FF"/>
          <w:sz w:val="20"/>
          <w:szCs w:val="20"/>
          <w:u w:val="single"/>
          <w:lang w:val="en-AU" w:eastAsia="en-US"/>
        </w:rPr>
        <w:t>Teaching with Poverty in Mind</w:t>
      </w:r>
      <w:r w:rsidRPr="00753DD2">
        <w:rPr>
          <w:rFonts w:ascii="Times" w:hAnsi="Times" w:cs="Times New Roman"/>
          <w:b w:val="0"/>
          <w:sz w:val="20"/>
          <w:szCs w:val="20"/>
          <w:lang w:val="en-AU" w:eastAsia="en-US"/>
        </w:rPr>
        <w:fldChar w:fldCharType="end"/>
      </w:r>
      <w:r w:rsidRPr="00753DD2">
        <w:rPr>
          <w:rFonts w:ascii="Times" w:hAnsi="Times" w:cs="Times New Roman"/>
          <w:b w:val="0"/>
          <w:sz w:val="20"/>
          <w:szCs w:val="20"/>
          <w:lang w:val="en-AU" w:eastAsia="en-US"/>
        </w:rPr>
        <w:t xml:space="preserve"> (ASCD, 2009)</w:t>
      </w:r>
      <w:proofErr w:type="gramStart"/>
      <w:r w:rsidRPr="00753DD2">
        <w:rPr>
          <w:rFonts w:ascii="Times" w:hAnsi="Times" w:cs="Times New Roman"/>
          <w:b w:val="0"/>
          <w:sz w:val="20"/>
          <w:szCs w:val="20"/>
          <w:lang w:val="en-AU" w:eastAsia="en-US"/>
        </w:rPr>
        <w:t>;</w:t>
      </w:r>
      <w:proofErr w:type="gramEnd"/>
      <w:r w:rsidRPr="00753DD2">
        <w:rPr>
          <w:rFonts w:ascii="Times" w:hAnsi="Times" w:cs="Times New Roman"/>
          <w:b w:val="0"/>
          <w:sz w:val="20"/>
          <w:szCs w:val="20"/>
          <w:lang w:val="en-AU" w:eastAsia="en-US"/>
        </w:rPr>
        <w:t xml:space="preserve"> </w:t>
      </w:r>
      <w:r w:rsidRPr="00753DD2">
        <w:rPr>
          <w:rFonts w:ascii="Times" w:hAnsi="Times" w:cs="Times New Roman"/>
          <w:b w:val="0"/>
          <w:sz w:val="20"/>
          <w:szCs w:val="20"/>
          <w:lang w:val="en-AU" w:eastAsia="en-US"/>
        </w:rPr>
        <w:fldChar w:fldCharType="begin"/>
      </w:r>
      <w:r w:rsidRPr="00753DD2">
        <w:rPr>
          <w:rFonts w:ascii="Times" w:hAnsi="Times" w:cs="Times New Roman"/>
          <w:b w:val="0"/>
          <w:sz w:val="20"/>
          <w:szCs w:val="20"/>
          <w:lang w:val="en-AU" w:eastAsia="en-US"/>
        </w:rPr>
        <w:instrText xml:space="preserve"> HYPERLINK "http://www.jensenlearning.com" \t "" </w:instrText>
      </w:r>
      <w:r w:rsidRPr="00753DD2">
        <w:rPr>
          <w:rFonts w:ascii="Times" w:hAnsi="Times" w:cs="Times New Roman"/>
          <w:b w:val="0"/>
          <w:sz w:val="20"/>
          <w:szCs w:val="20"/>
          <w:lang w:val="en-AU" w:eastAsia="en-US"/>
        </w:rPr>
      </w:r>
      <w:r w:rsidRPr="00753DD2">
        <w:rPr>
          <w:rFonts w:ascii="Times" w:hAnsi="Times" w:cs="Times New Roman"/>
          <w:b w:val="0"/>
          <w:sz w:val="20"/>
          <w:szCs w:val="20"/>
          <w:lang w:val="en-AU" w:eastAsia="en-US"/>
        </w:rPr>
        <w:fldChar w:fldCharType="separate"/>
      </w:r>
      <w:r w:rsidRPr="00753DD2">
        <w:rPr>
          <w:rFonts w:ascii="Times" w:hAnsi="Times" w:cs="Times New Roman"/>
          <w:b w:val="0"/>
          <w:color w:val="0000FF"/>
          <w:sz w:val="20"/>
          <w:szCs w:val="20"/>
          <w:u w:val="single"/>
          <w:lang w:val="en-AU" w:eastAsia="en-US"/>
        </w:rPr>
        <w:t>www.jensenlearning.com</w:t>
      </w:r>
      <w:r w:rsidRPr="00753DD2">
        <w:rPr>
          <w:rFonts w:ascii="Times" w:hAnsi="Times" w:cs="Times New Roman"/>
          <w:b w:val="0"/>
          <w:sz w:val="20"/>
          <w:szCs w:val="20"/>
          <w:lang w:val="en-AU" w:eastAsia="en-US"/>
        </w:rPr>
        <w:fldChar w:fldCharType="end"/>
      </w:r>
      <w:r w:rsidRPr="00753DD2">
        <w:rPr>
          <w:rFonts w:ascii="Times" w:hAnsi="Times" w:cs="Times New Roman"/>
          <w:b w:val="0"/>
          <w:sz w:val="20"/>
          <w:szCs w:val="20"/>
          <w:lang w:val="en-AU" w:eastAsia="en-US"/>
        </w:rPr>
        <w:t>.</w:t>
      </w:r>
    </w:p>
    <w:p w:rsidR="00890F18" w:rsidRDefault="00890F18"/>
    <w:sectPr w:rsidR="00890F18" w:rsidSect="00D535E6">
      <w:pgSz w:w="11900" w:h="16840"/>
      <w:pgMar w:top="1440" w:right="1800" w:bottom="1440" w:left="1800" w:header="708" w:footer="708"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00000003" w:usb1="00000000" w:usb2="00000000" w:usb3="00000000" w:csb0="00000001" w:csb1="00000000"/>
  </w:font>
  <w:font w:name="ＭＳ 明朝">
    <w:panose1 w:val="00000000000000000000"/>
    <w:charset w:val="80"/>
    <w:family w:val="roman"/>
    <w:notTrueType/>
    <w:pitch w:val="fixed"/>
    <w:sig w:usb0="00000001" w:usb1="08070000" w:usb2="00000010" w:usb3="00000000" w:csb0="00020000" w:csb1="00000000"/>
  </w:font>
  <w:font w:name="Times New Roman">
    <w:panose1 w:val="02020603050405020304"/>
    <w:charset w:val="00"/>
    <w:family w:val="auto"/>
    <w:pitch w:val="variable"/>
    <w:sig w:usb0="00000003" w:usb1="00000000" w:usb2="00000000" w:usb3="00000000" w:csb0="00000001"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 w:name="ＭＳ ゴシック">
    <w:panose1 w:val="00000000000000000000"/>
    <w:charset w:val="80"/>
    <w:family w:val="modern"/>
    <w:notTrueType/>
    <w:pitch w:val="fixed"/>
    <w:sig w:usb0="00000001" w:usb1="08070000" w:usb2="00000010" w:usb3="00000000" w:csb0="00020000" w:csb1="00000000"/>
  </w:font>
  <w:font w:name="Calibri">
    <w:panose1 w:val="020F0502020204030204"/>
    <w:charset w:val="00"/>
    <w:family w:val="auto"/>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2"/>
  <w:embedSystemFonts/>
  <w:proofState w:spelling="clean" w:grammar="clean"/>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53DD2"/>
    <w:rsid w:val="00753DD2"/>
    <w:rsid w:val="00890F18"/>
    <w:rsid w:val="00D535E6"/>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BB22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90F18"/>
    <w:rPr>
      <w:b/>
      <w:sz w:val="32"/>
    </w:rPr>
  </w:style>
  <w:style w:type="paragraph" w:styleId="Heading1">
    <w:name w:val="heading 1"/>
    <w:basedOn w:val="Normal"/>
    <w:link w:val="Heading1Char"/>
    <w:uiPriority w:val="9"/>
    <w:qFormat/>
    <w:rsid w:val="00753DD2"/>
    <w:pPr>
      <w:spacing w:before="100" w:beforeAutospacing="1" w:after="100" w:afterAutospacing="1"/>
      <w:outlineLvl w:val="0"/>
    </w:pPr>
    <w:rPr>
      <w:rFonts w:ascii="Times" w:hAnsi="Times"/>
      <w:bCs/>
      <w:kern w:val="36"/>
      <w:sz w:val="48"/>
      <w:szCs w:val="48"/>
      <w:lang w:val="en-AU" w:eastAsia="en-US"/>
    </w:rPr>
  </w:style>
  <w:style w:type="paragraph" w:styleId="Heading2">
    <w:name w:val="heading 2"/>
    <w:basedOn w:val="Normal"/>
    <w:link w:val="Heading2Char"/>
    <w:uiPriority w:val="9"/>
    <w:qFormat/>
    <w:rsid w:val="00753DD2"/>
    <w:pPr>
      <w:spacing w:before="100" w:beforeAutospacing="1" w:after="100" w:afterAutospacing="1"/>
      <w:outlineLvl w:val="1"/>
    </w:pPr>
    <w:rPr>
      <w:rFonts w:ascii="Times" w:hAnsi="Times"/>
      <w:bCs/>
      <w:sz w:val="36"/>
      <w:szCs w:val="36"/>
      <w:lang w:val="en-AU" w:eastAsia="en-US"/>
    </w:rPr>
  </w:style>
  <w:style w:type="paragraph" w:styleId="Heading3">
    <w:name w:val="heading 3"/>
    <w:basedOn w:val="Normal"/>
    <w:link w:val="Heading3Char"/>
    <w:uiPriority w:val="9"/>
    <w:qFormat/>
    <w:rsid w:val="00753DD2"/>
    <w:pPr>
      <w:spacing w:before="100" w:beforeAutospacing="1" w:after="100" w:afterAutospacing="1"/>
      <w:outlineLvl w:val="2"/>
    </w:pPr>
    <w:rPr>
      <w:rFonts w:ascii="Times" w:hAnsi="Times"/>
      <w:bCs/>
      <w:sz w:val="27"/>
      <w:szCs w:val="27"/>
      <w:lang w:val="en-AU"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3DD2"/>
    <w:rPr>
      <w:rFonts w:ascii="Times" w:hAnsi="Times"/>
      <w:b/>
      <w:bCs/>
      <w:kern w:val="36"/>
      <w:sz w:val="48"/>
      <w:szCs w:val="48"/>
      <w:lang w:val="en-AU" w:eastAsia="en-US"/>
    </w:rPr>
  </w:style>
  <w:style w:type="character" w:customStyle="1" w:styleId="Heading2Char">
    <w:name w:val="Heading 2 Char"/>
    <w:basedOn w:val="DefaultParagraphFont"/>
    <w:link w:val="Heading2"/>
    <w:uiPriority w:val="9"/>
    <w:rsid w:val="00753DD2"/>
    <w:rPr>
      <w:rFonts w:ascii="Times" w:hAnsi="Times"/>
      <w:b/>
      <w:bCs/>
      <w:sz w:val="36"/>
      <w:szCs w:val="36"/>
      <w:lang w:val="en-AU" w:eastAsia="en-US"/>
    </w:rPr>
  </w:style>
  <w:style w:type="character" w:customStyle="1" w:styleId="Heading3Char">
    <w:name w:val="Heading 3 Char"/>
    <w:basedOn w:val="DefaultParagraphFont"/>
    <w:link w:val="Heading3"/>
    <w:uiPriority w:val="9"/>
    <w:rsid w:val="00753DD2"/>
    <w:rPr>
      <w:rFonts w:ascii="Times" w:hAnsi="Times"/>
      <w:b/>
      <w:bCs/>
      <w:sz w:val="27"/>
      <w:szCs w:val="27"/>
      <w:lang w:val="en-AU" w:eastAsia="en-US"/>
    </w:rPr>
  </w:style>
  <w:style w:type="paragraph" w:customStyle="1" w:styleId="small">
    <w:name w:val="small"/>
    <w:basedOn w:val="Normal"/>
    <w:rsid w:val="00753DD2"/>
    <w:pPr>
      <w:spacing w:before="100" w:beforeAutospacing="1" w:after="100" w:afterAutospacing="1"/>
    </w:pPr>
    <w:rPr>
      <w:rFonts w:ascii="Times" w:hAnsi="Times"/>
      <w:b w:val="0"/>
      <w:sz w:val="20"/>
      <w:szCs w:val="20"/>
      <w:lang w:val="en-AU" w:eastAsia="en-US"/>
    </w:rPr>
  </w:style>
  <w:style w:type="paragraph" w:customStyle="1" w:styleId="author">
    <w:name w:val="author"/>
    <w:basedOn w:val="Normal"/>
    <w:rsid w:val="00753DD2"/>
    <w:pPr>
      <w:spacing w:before="100" w:beforeAutospacing="1" w:after="100" w:afterAutospacing="1"/>
    </w:pPr>
    <w:rPr>
      <w:rFonts w:ascii="Times" w:hAnsi="Times"/>
      <w:b w:val="0"/>
      <w:sz w:val="20"/>
      <w:szCs w:val="20"/>
      <w:lang w:val="en-AU" w:eastAsia="en-US"/>
    </w:rPr>
  </w:style>
  <w:style w:type="paragraph" w:customStyle="1" w:styleId="blurb">
    <w:name w:val="blurb"/>
    <w:basedOn w:val="Normal"/>
    <w:rsid w:val="00753DD2"/>
    <w:pPr>
      <w:spacing w:before="100" w:beforeAutospacing="1" w:after="100" w:afterAutospacing="1"/>
    </w:pPr>
    <w:rPr>
      <w:rFonts w:ascii="Times" w:hAnsi="Times"/>
      <w:b w:val="0"/>
      <w:sz w:val="20"/>
      <w:szCs w:val="20"/>
      <w:lang w:val="en-AU" w:eastAsia="en-US"/>
    </w:rPr>
  </w:style>
  <w:style w:type="paragraph" w:styleId="NormalWeb">
    <w:name w:val="Normal (Web)"/>
    <w:basedOn w:val="Normal"/>
    <w:uiPriority w:val="99"/>
    <w:unhideWhenUsed/>
    <w:rsid w:val="00753DD2"/>
    <w:pPr>
      <w:spacing w:before="100" w:beforeAutospacing="1" w:after="100" w:afterAutospacing="1"/>
    </w:pPr>
    <w:rPr>
      <w:rFonts w:ascii="Times" w:hAnsi="Times" w:cs="Times New Roman"/>
      <w:b w:val="0"/>
      <w:sz w:val="20"/>
      <w:szCs w:val="20"/>
      <w:lang w:val="en-AU" w:eastAsia="en-US"/>
    </w:rPr>
  </w:style>
  <w:style w:type="character" w:styleId="Hyperlink">
    <w:name w:val="Hyperlink"/>
    <w:basedOn w:val="DefaultParagraphFont"/>
    <w:uiPriority w:val="99"/>
    <w:semiHidden/>
    <w:unhideWhenUsed/>
    <w:rsid w:val="00753DD2"/>
    <w:rPr>
      <w:color w:val="0000FF"/>
      <w:u w:val="single"/>
    </w:rPr>
  </w:style>
  <w:style w:type="paragraph" w:customStyle="1" w:styleId="blockquote">
    <w:name w:val="blockquote"/>
    <w:basedOn w:val="Normal"/>
    <w:rsid w:val="00753DD2"/>
    <w:pPr>
      <w:spacing w:before="100" w:beforeAutospacing="1" w:after="100" w:afterAutospacing="1"/>
    </w:pPr>
    <w:rPr>
      <w:rFonts w:ascii="Times" w:hAnsi="Times"/>
      <w:b w:val="0"/>
      <w:sz w:val="20"/>
      <w:szCs w:val="20"/>
      <w:lang w:val="en-AU" w:eastAsia="en-US"/>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90F18"/>
    <w:rPr>
      <w:b/>
      <w:sz w:val="32"/>
    </w:rPr>
  </w:style>
  <w:style w:type="paragraph" w:styleId="Heading1">
    <w:name w:val="heading 1"/>
    <w:basedOn w:val="Normal"/>
    <w:link w:val="Heading1Char"/>
    <w:uiPriority w:val="9"/>
    <w:qFormat/>
    <w:rsid w:val="00753DD2"/>
    <w:pPr>
      <w:spacing w:before="100" w:beforeAutospacing="1" w:after="100" w:afterAutospacing="1"/>
      <w:outlineLvl w:val="0"/>
    </w:pPr>
    <w:rPr>
      <w:rFonts w:ascii="Times" w:hAnsi="Times"/>
      <w:bCs/>
      <w:kern w:val="36"/>
      <w:sz w:val="48"/>
      <w:szCs w:val="48"/>
      <w:lang w:val="en-AU" w:eastAsia="en-US"/>
    </w:rPr>
  </w:style>
  <w:style w:type="paragraph" w:styleId="Heading2">
    <w:name w:val="heading 2"/>
    <w:basedOn w:val="Normal"/>
    <w:link w:val="Heading2Char"/>
    <w:uiPriority w:val="9"/>
    <w:qFormat/>
    <w:rsid w:val="00753DD2"/>
    <w:pPr>
      <w:spacing w:before="100" w:beforeAutospacing="1" w:after="100" w:afterAutospacing="1"/>
      <w:outlineLvl w:val="1"/>
    </w:pPr>
    <w:rPr>
      <w:rFonts w:ascii="Times" w:hAnsi="Times"/>
      <w:bCs/>
      <w:sz w:val="36"/>
      <w:szCs w:val="36"/>
      <w:lang w:val="en-AU" w:eastAsia="en-US"/>
    </w:rPr>
  </w:style>
  <w:style w:type="paragraph" w:styleId="Heading3">
    <w:name w:val="heading 3"/>
    <w:basedOn w:val="Normal"/>
    <w:link w:val="Heading3Char"/>
    <w:uiPriority w:val="9"/>
    <w:qFormat/>
    <w:rsid w:val="00753DD2"/>
    <w:pPr>
      <w:spacing w:before="100" w:beforeAutospacing="1" w:after="100" w:afterAutospacing="1"/>
      <w:outlineLvl w:val="2"/>
    </w:pPr>
    <w:rPr>
      <w:rFonts w:ascii="Times" w:hAnsi="Times"/>
      <w:bCs/>
      <w:sz w:val="27"/>
      <w:szCs w:val="27"/>
      <w:lang w:val="en-AU"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3DD2"/>
    <w:rPr>
      <w:rFonts w:ascii="Times" w:hAnsi="Times"/>
      <w:b/>
      <w:bCs/>
      <w:kern w:val="36"/>
      <w:sz w:val="48"/>
      <w:szCs w:val="48"/>
      <w:lang w:val="en-AU" w:eastAsia="en-US"/>
    </w:rPr>
  </w:style>
  <w:style w:type="character" w:customStyle="1" w:styleId="Heading2Char">
    <w:name w:val="Heading 2 Char"/>
    <w:basedOn w:val="DefaultParagraphFont"/>
    <w:link w:val="Heading2"/>
    <w:uiPriority w:val="9"/>
    <w:rsid w:val="00753DD2"/>
    <w:rPr>
      <w:rFonts w:ascii="Times" w:hAnsi="Times"/>
      <w:b/>
      <w:bCs/>
      <w:sz w:val="36"/>
      <w:szCs w:val="36"/>
      <w:lang w:val="en-AU" w:eastAsia="en-US"/>
    </w:rPr>
  </w:style>
  <w:style w:type="character" w:customStyle="1" w:styleId="Heading3Char">
    <w:name w:val="Heading 3 Char"/>
    <w:basedOn w:val="DefaultParagraphFont"/>
    <w:link w:val="Heading3"/>
    <w:uiPriority w:val="9"/>
    <w:rsid w:val="00753DD2"/>
    <w:rPr>
      <w:rFonts w:ascii="Times" w:hAnsi="Times"/>
      <w:b/>
      <w:bCs/>
      <w:sz w:val="27"/>
      <w:szCs w:val="27"/>
      <w:lang w:val="en-AU" w:eastAsia="en-US"/>
    </w:rPr>
  </w:style>
  <w:style w:type="paragraph" w:customStyle="1" w:styleId="small">
    <w:name w:val="small"/>
    <w:basedOn w:val="Normal"/>
    <w:rsid w:val="00753DD2"/>
    <w:pPr>
      <w:spacing w:before="100" w:beforeAutospacing="1" w:after="100" w:afterAutospacing="1"/>
    </w:pPr>
    <w:rPr>
      <w:rFonts w:ascii="Times" w:hAnsi="Times"/>
      <w:b w:val="0"/>
      <w:sz w:val="20"/>
      <w:szCs w:val="20"/>
      <w:lang w:val="en-AU" w:eastAsia="en-US"/>
    </w:rPr>
  </w:style>
  <w:style w:type="paragraph" w:customStyle="1" w:styleId="author">
    <w:name w:val="author"/>
    <w:basedOn w:val="Normal"/>
    <w:rsid w:val="00753DD2"/>
    <w:pPr>
      <w:spacing w:before="100" w:beforeAutospacing="1" w:after="100" w:afterAutospacing="1"/>
    </w:pPr>
    <w:rPr>
      <w:rFonts w:ascii="Times" w:hAnsi="Times"/>
      <w:b w:val="0"/>
      <w:sz w:val="20"/>
      <w:szCs w:val="20"/>
      <w:lang w:val="en-AU" w:eastAsia="en-US"/>
    </w:rPr>
  </w:style>
  <w:style w:type="paragraph" w:customStyle="1" w:styleId="blurb">
    <w:name w:val="blurb"/>
    <w:basedOn w:val="Normal"/>
    <w:rsid w:val="00753DD2"/>
    <w:pPr>
      <w:spacing w:before="100" w:beforeAutospacing="1" w:after="100" w:afterAutospacing="1"/>
    </w:pPr>
    <w:rPr>
      <w:rFonts w:ascii="Times" w:hAnsi="Times"/>
      <w:b w:val="0"/>
      <w:sz w:val="20"/>
      <w:szCs w:val="20"/>
      <w:lang w:val="en-AU" w:eastAsia="en-US"/>
    </w:rPr>
  </w:style>
  <w:style w:type="paragraph" w:styleId="NormalWeb">
    <w:name w:val="Normal (Web)"/>
    <w:basedOn w:val="Normal"/>
    <w:uiPriority w:val="99"/>
    <w:unhideWhenUsed/>
    <w:rsid w:val="00753DD2"/>
    <w:pPr>
      <w:spacing w:before="100" w:beforeAutospacing="1" w:after="100" w:afterAutospacing="1"/>
    </w:pPr>
    <w:rPr>
      <w:rFonts w:ascii="Times" w:hAnsi="Times" w:cs="Times New Roman"/>
      <w:b w:val="0"/>
      <w:sz w:val="20"/>
      <w:szCs w:val="20"/>
      <w:lang w:val="en-AU" w:eastAsia="en-US"/>
    </w:rPr>
  </w:style>
  <w:style w:type="character" w:styleId="Hyperlink">
    <w:name w:val="Hyperlink"/>
    <w:basedOn w:val="DefaultParagraphFont"/>
    <w:uiPriority w:val="99"/>
    <w:semiHidden/>
    <w:unhideWhenUsed/>
    <w:rsid w:val="00753DD2"/>
    <w:rPr>
      <w:color w:val="0000FF"/>
      <w:u w:val="single"/>
    </w:rPr>
  </w:style>
  <w:style w:type="paragraph" w:customStyle="1" w:styleId="blockquote">
    <w:name w:val="blockquote"/>
    <w:basedOn w:val="Normal"/>
    <w:rsid w:val="00753DD2"/>
    <w:pPr>
      <w:spacing w:before="100" w:beforeAutospacing="1" w:after="100" w:afterAutospacing="1"/>
    </w:pPr>
    <w:rPr>
      <w:rFonts w:ascii="Times" w:hAnsi="Times"/>
      <w:b w:val="0"/>
      <w:sz w:val="20"/>
      <w:szCs w:val="20"/>
      <w:lang w:val="en-AU"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33384489">
      <w:bodyDiv w:val="1"/>
      <w:marLeft w:val="0"/>
      <w:marRight w:val="0"/>
      <w:marTop w:val="0"/>
      <w:marBottom w:val="0"/>
      <w:divBdr>
        <w:top w:val="none" w:sz="0" w:space="0" w:color="auto"/>
        <w:left w:val="none" w:sz="0" w:space="0" w:color="auto"/>
        <w:bottom w:val="none" w:sz="0" w:space="0" w:color="auto"/>
        <w:right w:val="none" w:sz="0" w:space="0" w:color="auto"/>
      </w:divBdr>
      <w:divsChild>
        <w:div w:id="1316110948">
          <w:marLeft w:val="0"/>
          <w:marRight w:val="0"/>
          <w:marTop w:val="0"/>
          <w:marBottom w:val="0"/>
          <w:divBdr>
            <w:top w:val="none" w:sz="0" w:space="0" w:color="auto"/>
            <w:left w:val="none" w:sz="0" w:space="0" w:color="auto"/>
            <w:bottom w:val="none" w:sz="0" w:space="0" w:color="auto"/>
            <w:right w:val="none" w:sz="0" w:space="0" w:color="auto"/>
          </w:divBdr>
        </w:div>
        <w:div w:id="547687003">
          <w:marLeft w:val="0"/>
          <w:marRight w:val="0"/>
          <w:marTop w:val="0"/>
          <w:marBottom w:val="0"/>
          <w:divBdr>
            <w:top w:val="none" w:sz="0" w:space="0" w:color="auto"/>
            <w:left w:val="none" w:sz="0" w:space="0" w:color="auto"/>
            <w:bottom w:val="none" w:sz="0" w:space="0" w:color="auto"/>
            <w:right w:val="none" w:sz="0" w:space="0" w:color="auto"/>
          </w:divBdr>
        </w:div>
        <w:div w:id="1427076524">
          <w:marLeft w:val="0"/>
          <w:marRight w:val="0"/>
          <w:marTop w:val="0"/>
          <w:marBottom w:val="0"/>
          <w:divBdr>
            <w:top w:val="none" w:sz="0" w:space="0" w:color="auto"/>
            <w:left w:val="none" w:sz="0" w:space="0" w:color="auto"/>
            <w:bottom w:val="none" w:sz="0" w:space="0" w:color="auto"/>
            <w:right w:val="none" w:sz="0" w:space="0" w:color="auto"/>
          </w:divBdr>
        </w:div>
        <w:div w:id="1130856015">
          <w:marLeft w:val="0"/>
          <w:marRight w:val="0"/>
          <w:marTop w:val="0"/>
          <w:marBottom w:val="0"/>
          <w:divBdr>
            <w:top w:val="none" w:sz="0" w:space="0" w:color="auto"/>
            <w:left w:val="none" w:sz="0" w:space="0" w:color="auto"/>
            <w:bottom w:val="none" w:sz="0" w:space="0" w:color="auto"/>
            <w:right w:val="none" w:sz="0" w:space="0" w:color="auto"/>
          </w:divBdr>
          <w:divsChild>
            <w:div w:id="216280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9</Pages>
  <Words>4115</Words>
  <Characters>23457</Characters>
  <Application>Microsoft Macintosh Word</Application>
  <DocSecurity>0</DocSecurity>
  <Lines>195</Lines>
  <Paragraphs>55</Paragraphs>
  <ScaleCrop>false</ScaleCrop>
  <Company/>
  <LinksUpToDate>false</LinksUpToDate>
  <CharactersWithSpaces>27517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Margaret Thorsborne</dc:creator>
  <cp:keywords/>
  <dc:description/>
  <cp:lastModifiedBy>Margaret Thorsborne</cp:lastModifiedBy>
  <cp:revision>1</cp:revision>
  <dcterms:created xsi:type="dcterms:W3CDTF">2013-05-27T07:34:00Z</dcterms:created>
  <dcterms:modified xsi:type="dcterms:W3CDTF">2013-05-27T07:35:00Z</dcterms:modified>
</cp:coreProperties>
</file>