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7C88B" w14:textId="1CC43BA3" w:rsidR="00441FBB" w:rsidRPr="00441FBB" w:rsidRDefault="00441FBB" w:rsidP="00441FBB">
      <w:pPr>
        <w:rPr>
          <w:rFonts w:cs="Arial"/>
          <w:b/>
          <w:bCs/>
          <w:szCs w:val="24"/>
        </w:rPr>
      </w:pPr>
      <w:r w:rsidRPr="00441FBB">
        <w:rPr>
          <w:rFonts w:cs="Arial"/>
          <w:b/>
          <w:bCs/>
          <w:szCs w:val="24"/>
        </w:rPr>
        <w:t>Understanding the Psychology of Emotions in Behaviour: Training Proposal</w:t>
      </w:r>
      <w:r>
        <w:rPr>
          <w:rFonts w:cs="Arial"/>
          <w:b/>
          <w:bCs/>
          <w:szCs w:val="24"/>
        </w:rPr>
        <w:t xml:space="preserve"> for all Buckinghamshire School – By Dr Scott-Ighavongbe-Patrick</w:t>
      </w:r>
    </w:p>
    <w:p w14:paraId="2D65440E" w14:textId="77777777" w:rsidR="00441FBB" w:rsidRPr="00441FBB" w:rsidRDefault="00441FBB" w:rsidP="00441FBB">
      <w:pPr>
        <w:rPr>
          <w:rFonts w:cs="Arial"/>
          <w:szCs w:val="24"/>
        </w:rPr>
      </w:pPr>
    </w:p>
    <w:p w14:paraId="43BDBFF7" w14:textId="77777777" w:rsidR="00592022" w:rsidRPr="00592022" w:rsidRDefault="00592022" w:rsidP="00592022">
      <w:pPr>
        <w:rPr>
          <w:rFonts w:cs="Arial"/>
          <w:szCs w:val="24"/>
        </w:rPr>
      </w:pPr>
      <w:r w:rsidRPr="00592022">
        <w:rPr>
          <w:rFonts w:cs="Arial"/>
          <w:szCs w:val="24"/>
        </w:rPr>
        <w:t xml:space="preserve">The aftermath of the Covid-19 pandemic has seen an unprecedented rise in SEMH (Social, Emotional, and Mental Health) cases among school children. </w:t>
      </w:r>
      <w:proofErr w:type="gramStart"/>
      <w:r w:rsidRPr="00592022">
        <w:rPr>
          <w:rFonts w:cs="Arial"/>
          <w:szCs w:val="24"/>
        </w:rPr>
        <w:t>With increasing emotionally based school avoidance, low-level disruptive behaviour, and diminished engagement in learning opportunities, there</w:t>
      </w:r>
      <w:proofErr w:type="gramEnd"/>
      <w:r w:rsidRPr="00592022">
        <w:rPr>
          <w:rFonts w:cs="Arial"/>
          <w:szCs w:val="24"/>
        </w:rPr>
        <w:t xml:space="preserve"> is an urgent need for comprehensive, evidence-based training focused on understanding the psychology of emotions in behaviour.</w:t>
      </w:r>
    </w:p>
    <w:p w14:paraId="617A3C39" w14:textId="77777777" w:rsidR="00592022" w:rsidRPr="00592022" w:rsidRDefault="00592022" w:rsidP="00592022">
      <w:pPr>
        <w:rPr>
          <w:rFonts w:cs="Arial"/>
          <w:szCs w:val="24"/>
        </w:rPr>
      </w:pPr>
    </w:p>
    <w:p w14:paraId="29653A37" w14:textId="77777777" w:rsidR="00592022" w:rsidRPr="00592022" w:rsidRDefault="00592022" w:rsidP="00592022">
      <w:pPr>
        <w:rPr>
          <w:rFonts w:cs="Arial"/>
          <w:szCs w:val="24"/>
        </w:rPr>
      </w:pPr>
      <w:r w:rsidRPr="00592022">
        <w:rPr>
          <w:rFonts w:cs="Arial"/>
          <w:szCs w:val="24"/>
        </w:rPr>
        <w:t xml:space="preserve">My research, as presented in my thesis titled "What Can Children and Young People Tell Us About School Sanctions and Social Relationships? </w:t>
      </w:r>
      <w:proofErr w:type="gramStart"/>
      <w:r w:rsidRPr="00592022">
        <w:rPr>
          <w:rFonts w:cs="Arial"/>
          <w:szCs w:val="24"/>
        </w:rPr>
        <w:t>An Exploration of Exclusionary and Restorative Justice Practices",</w:t>
      </w:r>
      <w:proofErr w:type="gramEnd"/>
      <w:r w:rsidRPr="00592022">
        <w:rPr>
          <w:rFonts w:cs="Arial"/>
          <w:szCs w:val="24"/>
        </w:rPr>
        <w:t xml:space="preserve"> illustrates the importance of understanding and supporting the psychological basis of emotions in educational settings.</w:t>
      </w:r>
    </w:p>
    <w:p w14:paraId="2B770BDA" w14:textId="77777777" w:rsidR="00592022" w:rsidRPr="00592022" w:rsidRDefault="00592022" w:rsidP="00592022">
      <w:pPr>
        <w:rPr>
          <w:rFonts w:cs="Arial"/>
          <w:szCs w:val="24"/>
        </w:rPr>
      </w:pPr>
    </w:p>
    <w:p w14:paraId="110E62B2" w14:textId="77777777" w:rsidR="00592022" w:rsidRPr="008D07D7" w:rsidRDefault="00592022" w:rsidP="00592022">
      <w:pPr>
        <w:rPr>
          <w:rFonts w:cs="Arial"/>
          <w:b/>
          <w:bCs/>
          <w:szCs w:val="24"/>
        </w:rPr>
      </w:pPr>
      <w:r w:rsidRPr="008D07D7">
        <w:rPr>
          <w:rFonts w:cs="Arial"/>
          <w:b/>
          <w:bCs/>
          <w:szCs w:val="24"/>
        </w:rPr>
        <w:t>Context and Importance</w:t>
      </w:r>
    </w:p>
    <w:p w14:paraId="6FECF87D" w14:textId="77777777" w:rsidR="00592022" w:rsidRPr="00592022" w:rsidRDefault="00592022" w:rsidP="00592022">
      <w:pPr>
        <w:rPr>
          <w:rFonts w:cs="Arial"/>
          <w:szCs w:val="24"/>
        </w:rPr>
      </w:pPr>
      <w:r w:rsidRPr="00592022">
        <w:rPr>
          <w:rFonts w:cs="Arial"/>
          <w:szCs w:val="24"/>
        </w:rPr>
        <w:t>Children's biographical experiences play a significant role in amplifying their reactions to current events, disrupting the calm, receptive state necessary for effective learning. The solution, as indicated by the increasing SEMH cases, lies in improving the quality of relationships between staff and pupils.</w:t>
      </w:r>
    </w:p>
    <w:p w14:paraId="7105CB98" w14:textId="77777777" w:rsidR="00592022" w:rsidRPr="00592022" w:rsidRDefault="00592022" w:rsidP="00592022">
      <w:pPr>
        <w:rPr>
          <w:rFonts w:cs="Arial"/>
          <w:szCs w:val="24"/>
        </w:rPr>
      </w:pPr>
    </w:p>
    <w:p w14:paraId="06606D8C" w14:textId="77777777" w:rsidR="00592022" w:rsidRPr="00592022" w:rsidRDefault="00592022" w:rsidP="00592022">
      <w:pPr>
        <w:rPr>
          <w:rFonts w:cs="Arial"/>
          <w:szCs w:val="24"/>
        </w:rPr>
      </w:pPr>
      <w:r w:rsidRPr="00592022">
        <w:rPr>
          <w:rFonts w:cs="Arial"/>
          <w:szCs w:val="24"/>
        </w:rPr>
        <w:t>Teachers are expressing a need for skills to handle the surge in SEMH cases. Equally, children signal a desire to be heard. This situation creates a unique opportunity to enhance teacher self-efficacy by equipping them with the skills necessary to build trust, ensure safety, and foster meaningful relationships with their students.</w:t>
      </w:r>
    </w:p>
    <w:p w14:paraId="3C5759EB" w14:textId="77777777" w:rsidR="00592022" w:rsidRPr="00592022" w:rsidRDefault="00592022" w:rsidP="00592022">
      <w:pPr>
        <w:rPr>
          <w:rFonts w:cs="Arial"/>
          <w:szCs w:val="24"/>
        </w:rPr>
      </w:pPr>
    </w:p>
    <w:p w14:paraId="7E215FD6" w14:textId="77777777" w:rsidR="00592022" w:rsidRPr="00592022" w:rsidRDefault="00592022" w:rsidP="00592022">
      <w:pPr>
        <w:rPr>
          <w:rFonts w:cs="Arial"/>
          <w:szCs w:val="24"/>
        </w:rPr>
      </w:pPr>
      <w:r w:rsidRPr="00592022">
        <w:rPr>
          <w:rFonts w:cs="Arial"/>
          <w:szCs w:val="24"/>
        </w:rPr>
        <w:t>The Role of Affect Scripts, Psychological Shame, and the Compass of Shame</w:t>
      </w:r>
    </w:p>
    <w:p w14:paraId="6166A248" w14:textId="77777777" w:rsidR="00592022" w:rsidRPr="00592022" w:rsidRDefault="00592022" w:rsidP="00592022">
      <w:pPr>
        <w:rPr>
          <w:rFonts w:cs="Arial"/>
          <w:szCs w:val="24"/>
        </w:rPr>
      </w:pPr>
      <w:r w:rsidRPr="00592022">
        <w:rPr>
          <w:rFonts w:cs="Arial"/>
          <w:szCs w:val="24"/>
        </w:rPr>
        <w:t>The theories of Sylvan Tomkins and Donald Nathanson offer a robust framework to navigate these challenges. Tomkins' affect script theory can aid educators in understanding and responding to students' emotional experiences effectively. Nathanson's compass of shame illuminates common reactions to feelings of shame, a key emotion in the current SEMH landscape.</w:t>
      </w:r>
    </w:p>
    <w:p w14:paraId="396C82A4" w14:textId="77777777" w:rsidR="00592022" w:rsidRPr="00592022" w:rsidRDefault="00592022" w:rsidP="00592022">
      <w:pPr>
        <w:rPr>
          <w:rFonts w:cs="Arial"/>
          <w:szCs w:val="24"/>
        </w:rPr>
      </w:pPr>
    </w:p>
    <w:p w14:paraId="12DCA94B" w14:textId="77777777" w:rsidR="00592022" w:rsidRPr="00135CF1" w:rsidRDefault="00592022" w:rsidP="00592022">
      <w:pPr>
        <w:rPr>
          <w:rFonts w:cs="Arial"/>
          <w:b/>
          <w:bCs/>
          <w:szCs w:val="24"/>
        </w:rPr>
      </w:pPr>
      <w:r w:rsidRPr="00135CF1">
        <w:rPr>
          <w:rFonts w:cs="Arial"/>
          <w:b/>
          <w:bCs/>
          <w:szCs w:val="24"/>
        </w:rPr>
        <w:t>Proposed Training and its Long-Term Benefits</w:t>
      </w:r>
    </w:p>
    <w:p w14:paraId="36576250" w14:textId="3BC8D484" w:rsidR="00592022" w:rsidRPr="00592022" w:rsidRDefault="00592022" w:rsidP="00592022">
      <w:pPr>
        <w:rPr>
          <w:rFonts w:cs="Arial"/>
          <w:szCs w:val="24"/>
        </w:rPr>
      </w:pPr>
      <w:r w:rsidRPr="00592022">
        <w:rPr>
          <w:rFonts w:cs="Arial"/>
          <w:szCs w:val="24"/>
        </w:rPr>
        <w:t>This proposal outlines a pan-school training program</w:t>
      </w:r>
      <w:r w:rsidR="00135CF1">
        <w:rPr>
          <w:rFonts w:cs="Arial"/>
          <w:szCs w:val="24"/>
        </w:rPr>
        <w:t>me</w:t>
      </w:r>
      <w:r w:rsidRPr="00592022">
        <w:rPr>
          <w:rFonts w:cs="Arial"/>
          <w:szCs w:val="24"/>
        </w:rPr>
        <w:t xml:space="preserve"> integrating these psychological theories. The aim is to arm educators with the knowledge and tools necessary to understand and support their students' emotional needs better.</w:t>
      </w:r>
      <w:r w:rsidR="00135CF1">
        <w:rPr>
          <w:rFonts w:cs="Arial"/>
          <w:szCs w:val="24"/>
        </w:rPr>
        <w:t xml:space="preserve"> This is only a draft proposal that can be added to my other EP colleagues. </w:t>
      </w:r>
    </w:p>
    <w:p w14:paraId="51635627" w14:textId="77777777" w:rsidR="00592022" w:rsidRPr="00592022" w:rsidRDefault="00592022" w:rsidP="00592022">
      <w:pPr>
        <w:rPr>
          <w:rFonts w:cs="Arial"/>
          <w:szCs w:val="24"/>
        </w:rPr>
      </w:pPr>
    </w:p>
    <w:p w14:paraId="6AECEDC2" w14:textId="262FEBD5" w:rsidR="00592022" w:rsidRPr="00592022" w:rsidRDefault="00592022" w:rsidP="00592022">
      <w:pPr>
        <w:rPr>
          <w:rFonts w:cs="Arial"/>
          <w:szCs w:val="24"/>
        </w:rPr>
      </w:pPr>
      <w:r w:rsidRPr="00592022">
        <w:rPr>
          <w:rFonts w:cs="Arial"/>
          <w:szCs w:val="24"/>
        </w:rPr>
        <w:t>Implementing this program</w:t>
      </w:r>
      <w:r w:rsidR="00AD1FF7">
        <w:rPr>
          <w:rFonts w:cs="Arial"/>
          <w:szCs w:val="24"/>
        </w:rPr>
        <w:t>me</w:t>
      </w:r>
      <w:r w:rsidRPr="00592022">
        <w:rPr>
          <w:rFonts w:cs="Arial"/>
          <w:szCs w:val="24"/>
        </w:rPr>
        <w:t xml:space="preserve"> can create an environment where students can thrive despite the challenging post-Covid-19 landscape. It also holds the potential to enhance the quality of relationships between staff and students, crucial for yielding positive outcomes</w:t>
      </w:r>
      <w:r w:rsidR="00AD1FF7">
        <w:rPr>
          <w:rFonts w:cs="Arial"/>
          <w:szCs w:val="24"/>
        </w:rPr>
        <w:t xml:space="preserve">, such as improved engagement and </w:t>
      </w:r>
      <w:r w:rsidR="00797E8A">
        <w:rPr>
          <w:rFonts w:cs="Arial"/>
          <w:szCs w:val="24"/>
        </w:rPr>
        <w:t xml:space="preserve">potentially </w:t>
      </w:r>
      <w:r w:rsidR="00AD1FF7">
        <w:rPr>
          <w:rFonts w:cs="Arial"/>
          <w:szCs w:val="24"/>
        </w:rPr>
        <w:t xml:space="preserve">less need for </w:t>
      </w:r>
      <w:r w:rsidR="00797E8A">
        <w:rPr>
          <w:rFonts w:cs="Arial"/>
          <w:szCs w:val="24"/>
        </w:rPr>
        <w:t>EHCNA requests</w:t>
      </w:r>
      <w:r w:rsidR="00EE0687">
        <w:rPr>
          <w:rFonts w:cs="Arial"/>
          <w:szCs w:val="24"/>
        </w:rPr>
        <w:t xml:space="preserve"> by better trained and equipped staff</w:t>
      </w:r>
      <w:r w:rsidR="00797E8A">
        <w:rPr>
          <w:rFonts w:cs="Arial"/>
          <w:szCs w:val="24"/>
        </w:rPr>
        <w:t xml:space="preserve">. </w:t>
      </w:r>
    </w:p>
    <w:p w14:paraId="1E6A1248" w14:textId="77777777" w:rsidR="00592022" w:rsidRPr="00592022" w:rsidRDefault="00592022" w:rsidP="00592022">
      <w:pPr>
        <w:rPr>
          <w:rFonts w:cs="Arial"/>
          <w:szCs w:val="24"/>
        </w:rPr>
      </w:pPr>
    </w:p>
    <w:p w14:paraId="664C0FB9" w14:textId="77777777" w:rsidR="00592022" w:rsidRPr="00E556FE" w:rsidRDefault="00592022" w:rsidP="00592022">
      <w:pPr>
        <w:rPr>
          <w:rFonts w:cs="Arial"/>
          <w:b/>
          <w:bCs/>
          <w:szCs w:val="24"/>
        </w:rPr>
      </w:pPr>
      <w:r w:rsidRPr="00E556FE">
        <w:rPr>
          <w:rFonts w:cs="Arial"/>
          <w:b/>
          <w:bCs/>
          <w:szCs w:val="24"/>
        </w:rPr>
        <w:t>Monitoring Effectiveness</w:t>
      </w:r>
    </w:p>
    <w:p w14:paraId="0F04158F" w14:textId="77777777" w:rsidR="00592022" w:rsidRPr="00592022" w:rsidRDefault="00592022" w:rsidP="00592022">
      <w:pPr>
        <w:rPr>
          <w:rFonts w:cs="Arial"/>
          <w:szCs w:val="24"/>
        </w:rPr>
      </w:pPr>
      <w:r w:rsidRPr="00592022">
        <w:rPr>
          <w:rFonts w:cs="Arial"/>
          <w:szCs w:val="24"/>
        </w:rPr>
        <w:t xml:space="preserve">The effectiveness of this training can be evaluated by monitoring key indicators over time. One such indicator could be a decrease in App D requests, pointing to a reduction in severe </w:t>
      </w:r>
      <w:r w:rsidRPr="00592022">
        <w:rPr>
          <w:rFonts w:cs="Arial"/>
          <w:szCs w:val="24"/>
        </w:rPr>
        <w:lastRenderedPageBreak/>
        <w:t>SEMH cases requiring external intervention. Other potential metrics include improved student engagement, increased school attendance rates, and overall better classroom behaviour.</w:t>
      </w:r>
    </w:p>
    <w:p w14:paraId="2ABBD143" w14:textId="77777777" w:rsidR="00592022" w:rsidRPr="00592022" w:rsidRDefault="00592022" w:rsidP="00592022">
      <w:pPr>
        <w:rPr>
          <w:rFonts w:cs="Arial"/>
          <w:szCs w:val="24"/>
        </w:rPr>
      </w:pPr>
    </w:p>
    <w:p w14:paraId="0257C7AB" w14:textId="77777777" w:rsidR="00592022" w:rsidRPr="00E556FE" w:rsidRDefault="00592022" w:rsidP="00592022">
      <w:pPr>
        <w:rPr>
          <w:rFonts w:cs="Arial"/>
          <w:b/>
          <w:bCs/>
          <w:szCs w:val="24"/>
        </w:rPr>
      </w:pPr>
      <w:r w:rsidRPr="00E556FE">
        <w:rPr>
          <w:rFonts w:cs="Arial"/>
          <w:b/>
          <w:bCs/>
          <w:szCs w:val="24"/>
        </w:rPr>
        <w:t>Addressing Power Imbalance</w:t>
      </w:r>
    </w:p>
    <w:p w14:paraId="7C9393CE" w14:textId="77777777" w:rsidR="00592022" w:rsidRPr="00592022" w:rsidRDefault="00592022" w:rsidP="00592022">
      <w:pPr>
        <w:rPr>
          <w:rFonts w:cs="Arial"/>
          <w:szCs w:val="24"/>
        </w:rPr>
      </w:pPr>
      <w:r w:rsidRPr="00592022">
        <w:rPr>
          <w:rFonts w:cs="Arial"/>
          <w:szCs w:val="24"/>
        </w:rPr>
        <w:t>Addressing power imbalances and creating a more equitable learning environment is integral to this training. This approach aligns with the United Nations Convention on the Rights of the Child (UNCRC), particularly Article 12, which emphasises the right of all children to express their opinions and be heard.</w:t>
      </w:r>
    </w:p>
    <w:p w14:paraId="449A37E1" w14:textId="77777777" w:rsidR="00592022" w:rsidRPr="00592022" w:rsidRDefault="00592022" w:rsidP="00592022">
      <w:pPr>
        <w:rPr>
          <w:rFonts w:cs="Arial"/>
          <w:szCs w:val="24"/>
        </w:rPr>
      </w:pPr>
    </w:p>
    <w:p w14:paraId="6B5E8ED3" w14:textId="77777777" w:rsidR="00592022" w:rsidRPr="00E556FE" w:rsidRDefault="00592022" w:rsidP="00592022">
      <w:pPr>
        <w:rPr>
          <w:rFonts w:cs="Arial"/>
          <w:b/>
          <w:bCs/>
          <w:szCs w:val="24"/>
        </w:rPr>
      </w:pPr>
      <w:r w:rsidRPr="00E556FE">
        <w:rPr>
          <w:rFonts w:cs="Arial"/>
          <w:b/>
          <w:bCs/>
          <w:szCs w:val="24"/>
        </w:rPr>
        <w:t>Prioritising Autonomy and Personal Growth</w:t>
      </w:r>
    </w:p>
    <w:p w14:paraId="259A178F" w14:textId="77777777" w:rsidR="00592022" w:rsidRPr="00592022" w:rsidRDefault="00592022" w:rsidP="00592022">
      <w:pPr>
        <w:rPr>
          <w:rFonts w:cs="Arial"/>
          <w:szCs w:val="24"/>
        </w:rPr>
      </w:pPr>
      <w:r w:rsidRPr="00592022">
        <w:rPr>
          <w:rFonts w:cs="Arial"/>
          <w:szCs w:val="24"/>
        </w:rPr>
        <w:t>By implementing the UNCRC articles safeguarding children's autonomy, we enable their growth and development in a supportive atmosphere. This approach is in line with Tomkins' affect theory, which underscores the innate human tendency not to suppress emotions.</w:t>
      </w:r>
    </w:p>
    <w:p w14:paraId="238699CD" w14:textId="77777777" w:rsidR="00592022" w:rsidRPr="00592022" w:rsidRDefault="00592022" w:rsidP="00592022">
      <w:pPr>
        <w:rPr>
          <w:rFonts w:cs="Arial"/>
          <w:szCs w:val="24"/>
        </w:rPr>
      </w:pPr>
    </w:p>
    <w:p w14:paraId="7DC70092" w14:textId="77777777" w:rsidR="00592022" w:rsidRPr="00E556FE" w:rsidRDefault="00592022" w:rsidP="00592022">
      <w:pPr>
        <w:rPr>
          <w:rFonts w:cs="Arial"/>
          <w:b/>
          <w:bCs/>
          <w:szCs w:val="24"/>
        </w:rPr>
      </w:pPr>
      <w:r w:rsidRPr="00E556FE">
        <w:rPr>
          <w:rFonts w:cs="Arial"/>
          <w:b/>
          <w:bCs/>
          <w:szCs w:val="24"/>
        </w:rPr>
        <w:t>Building a Positive School Culture</w:t>
      </w:r>
    </w:p>
    <w:p w14:paraId="566DDC98" w14:textId="72EC71BC" w:rsidR="00592022" w:rsidRPr="00592022" w:rsidRDefault="00592022" w:rsidP="00592022">
      <w:pPr>
        <w:rPr>
          <w:rFonts w:cs="Arial"/>
          <w:szCs w:val="24"/>
        </w:rPr>
      </w:pPr>
      <w:r w:rsidRPr="00592022">
        <w:rPr>
          <w:rFonts w:cs="Arial"/>
          <w:szCs w:val="24"/>
        </w:rPr>
        <w:t xml:space="preserve">Our training </w:t>
      </w:r>
      <w:r w:rsidR="00721011">
        <w:rPr>
          <w:rFonts w:cs="Arial"/>
          <w:szCs w:val="24"/>
        </w:rPr>
        <w:t xml:space="preserve">will </w:t>
      </w:r>
      <w:r w:rsidRPr="00592022">
        <w:rPr>
          <w:rFonts w:cs="Arial"/>
          <w:szCs w:val="24"/>
        </w:rPr>
        <w:t xml:space="preserve">emphasise the importance of strong connections between students and supportive adults, recognising that effective learning is a </w:t>
      </w:r>
      <w:r w:rsidR="00721011" w:rsidRPr="00592022">
        <w:rPr>
          <w:rFonts w:cs="Arial"/>
          <w:szCs w:val="24"/>
        </w:rPr>
        <w:t>by-product</w:t>
      </w:r>
      <w:r w:rsidRPr="00592022">
        <w:rPr>
          <w:rFonts w:cs="Arial"/>
          <w:szCs w:val="24"/>
        </w:rPr>
        <w:t xml:space="preserve"> of a nurturing and engaging environment.</w:t>
      </w:r>
    </w:p>
    <w:p w14:paraId="4FB4A14A" w14:textId="77777777" w:rsidR="00592022" w:rsidRPr="00592022" w:rsidRDefault="00592022" w:rsidP="00592022">
      <w:pPr>
        <w:rPr>
          <w:rFonts w:cs="Arial"/>
          <w:szCs w:val="24"/>
        </w:rPr>
      </w:pPr>
    </w:p>
    <w:p w14:paraId="5F9C6734" w14:textId="77777777" w:rsidR="00592022" w:rsidRPr="00721011" w:rsidRDefault="00592022" w:rsidP="00592022">
      <w:pPr>
        <w:rPr>
          <w:rFonts w:cs="Arial"/>
          <w:b/>
          <w:bCs/>
          <w:szCs w:val="24"/>
        </w:rPr>
      </w:pPr>
      <w:r w:rsidRPr="00721011">
        <w:rPr>
          <w:rFonts w:cs="Arial"/>
          <w:b/>
          <w:bCs/>
          <w:szCs w:val="24"/>
        </w:rPr>
        <w:t>Fostering Inclusive Education</w:t>
      </w:r>
    </w:p>
    <w:p w14:paraId="0E300F22" w14:textId="77777777" w:rsidR="00592022" w:rsidRPr="00592022" w:rsidRDefault="00592022" w:rsidP="00592022">
      <w:pPr>
        <w:rPr>
          <w:rFonts w:cs="Arial"/>
          <w:szCs w:val="24"/>
        </w:rPr>
      </w:pPr>
      <w:r w:rsidRPr="00592022">
        <w:rPr>
          <w:rFonts w:cs="Arial"/>
          <w:szCs w:val="24"/>
        </w:rPr>
        <w:t>Inclusive education is a key component of this training. By providing resources and support to students from diverse backgrounds, we ensure that every child has an equal opportunity to succeed.</w:t>
      </w:r>
    </w:p>
    <w:p w14:paraId="64C14BA3" w14:textId="77777777" w:rsidR="00592022" w:rsidRPr="00592022" w:rsidRDefault="00592022" w:rsidP="00592022">
      <w:pPr>
        <w:rPr>
          <w:rFonts w:cs="Arial"/>
          <w:szCs w:val="24"/>
        </w:rPr>
      </w:pPr>
    </w:p>
    <w:p w14:paraId="5FF9ED0C" w14:textId="554FCBA2" w:rsidR="007E3EF4" w:rsidRPr="00D26C7F" w:rsidRDefault="00592022" w:rsidP="00592022">
      <w:pPr>
        <w:rPr>
          <w:rFonts w:cs="Arial"/>
          <w:szCs w:val="24"/>
        </w:rPr>
      </w:pPr>
      <w:r w:rsidRPr="00592022">
        <w:rPr>
          <w:rFonts w:cs="Arial"/>
          <w:szCs w:val="24"/>
        </w:rPr>
        <w:t>In conclusion, this pan-school training could set our schools on a long-term positive trajectory, ultimately enhancing the quality of education and wellbeing of our children. The time to act is now; let's equip our teachers with the understanding and</w:t>
      </w:r>
      <w:r>
        <w:rPr>
          <w:rFonts w:cs="Arial"/>
          <w:szCs w:val="24"/>
        </w:rPr>
        <w:t xml:space="preserve"> </w:t>
      </w:r>
      <w:r w:rsidRPr="00592022">
        <w:rPr>
          <w:rFonts w:cs="Arial"/>
          <w:szCs w:val="24"/>
        </w:rPr>
        <w:t xml:space="preserve">skills they need to navigate this post-pandemic landscape </w:t>
      </w:r>
      <w:r w:rsidR="00C43BDA" w:rsidRPr="00592022">
        <w:rPr>
          <w:rFonts w:cs="Arial"/>
          <w:szCs w:val="24"/>
        </w:rPr>
        <w:t>effectively.</w:t>
      </w:r>
      <w:r w:rsidR="00C43BDA" w:rsidRPr="00441FBB">
        <w:rPr>
          <w:rFonts w:cs="Arial"/>
          <w:szCs w:val="24"/>
        </w:rPr>
        <w:t xml:space="preserve"> </w:t>
      </w:r>
    </w:p>
    <w:sectPr w:rsidR="007E3EF4" w:rsidRPr="00D26C7F"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FBB"/>
    <w:rsid w:val="0003293E"/>
    <w:rsid w:val="00135CF1"/>
    <w:rsid w:val="001B4A1F"/>
    <w:rsid w:val="002F0228"/>
    <w:rsid w:val="0030250A"/>
    <w:rsid w:val="00441FBB"/>
    <w:rsid w:val="00484047"/>
    <w:rsid w:val="00491776"/>
    <w:rsid w:val="00592022"/>
    <w:rsid w:val="00597F74"/>
    <w:rsid w:val="00721011"/>
    <w:rsid w:val="00797E8A"/>
    <w:rsid w:val="007A24D7"/>
    <w:rsid w:val="007E3EF4"/>
    <w:rsid w:val="008071B2"/>
    <w:rsid w:val="008155E4"/>
    <w:rsid w:val="008D07D7"/>
    <w:rsid w:val="00AD1FF7"/>
    <w:rsid w:val="00BD384E"/>
    <w:rsid w:val="00C43BDA"/>
    <w:rsid w:val="00CB4E25"/>
    <w:rsid w:val="00CF248B"/>
    <w:rsid w:val="00D26C7F"/>
    <w:rsid w:val="00E32BE6"/>
    <w:rsid w:val="00E556FE"/>
    <w:rsid w:val="00EA6435"/>
    <w:rsid w:val="00EE0687"/>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C6527"/>
  <w15:chartTrackingRefBased/>
  <w15:docId w15:val="{FC6E74D6-E084-47C0-AEEE-D7903A628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387</TotalTime>
  <Pages>2</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11</cp:revision>
  <dcterms:created xsi:type="dcterms:W3CDTF">2023-05-16T07:44:00Z</dcterms:created>
  <dcterms:modified xsi:type="dcterms:W3CDTF">2023-06-18T21:33:00Z</dcterms:modified>
</cp:coreProperties>
</file>