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E4AAC" w14:textId="03DDB335" w:rsidR="007E3EF4" w:rsidRPr="006E2AC4" w:rsidRDefault="001F5F25">
      <w:pPr>
        <w:rPr>
          <w:rFonts w:cs="Arial"/>
          <w:szCs w:val="24"/>
          <w:highlight w:val="yellow"/>
        </w:rPr>
      </w:pPr>
      <w:r w:rsidRPr="006E2AC4">
        <w:rPr>
          <w:rFonts w:cs="Arial"/>
          <w:szCs w:val="24"/>
          <w:highlight w:val="yellow"/>
        </w:rPr>
        <w:t>SENCo Forum Training</w:t>
      </w:r>
    </w:p>
    <w:p w14:paraId="6B30B2EC" w14:textId="464CEA31" w:rsidR="001F5F25" w:rsidRPr="006E2AC4" w:rsidRDefault="001F5F25">
      <w:pPr>
        <w:rPr>
          <w:rFonts w:cs="Arial"/>
          <w:szCs w:val="24"/>
          <w:highlight w:val="yellow"/>
        </w:rPr>
      </w:pPr>
    </w:p>
    <w:p w14:paraId="0FC1275B" w14:textId="1DDB0493" w:rsidR="001F5F25" w:rsidRPr="006E2AC4" w:rsidRDefault="001F5F25">
      <w:pPr>
        <w:rPr>
          <w:rFonts w:cs="Arial"/>
          <w:szCs w:val="24"/>
          <w:highlight w:val="yellow"/>
        </w:rPr>
      </w:pPr>
      <w:r w:rsidRPr="006E2AC4">
        <w:rPr>
          <w:rFonts w:cs="Arial"/>
          <w:szCs w:val="24"/>
          <w:highlight w:val="yellow"/>
        </w:rPr>
        <w:t>Supporting SEMH Pupils: Communicative Functions of Behaviour</w:t>
      </w:r>
    </w:p>
    <w:p w14:paraId="764B3C83" w14:textId="3F5D67E0" w:rsidR="001F5F25" w:rsidRPr="006E2AC4" w:rsidRDefault="001F5F25" w:rsidP="001F5F25">
      <w:pPr>
        <w:rPr>
          <w:rFonts w:cs="Arial"/>
          <w:szCs w:val="24"/>
          <w:highlight w:val="yellow"/>
        </w:rPr>
      </w:pPr>
    </w:p>
    <w:p w14:paraId="54A12265" w14:textId="77777777" w:rsidR="001F5F25" w:rsidRPr="006E2AC4" w:rsidRDefault="001F5F25" w:rsidP="001F5F25">
      <w:pPr>
        <w:rPr>
          <w:rFonts w:cs="Arial"/>
          <w:szCs w:val="24"/>
          <w:highlight w:val="yellow"/>
        </w:rPr>
      </w:pPr>
      <w:r w:rsidRPr="006E2AC4">
        <w:rPr>
          <w:rFonts w:cs="Arial"/>
          <w:szCs w:val="24"/>
          <w:highlight w:val="yellow"/>
        </w:rPr>
        <w:t>Slide 1: Title Slide</w:t>
      </w:r>
    </w:p>
    <w:p w14:paraId="44B16BE3" w14:textId="77777777" w:rsidR="001F5F25" w:rsidRPr="006E2AC4" w:rsidRDefault="001F5F25" w:rsidP="001F5F25">
      <w:pPr>
        <w:rPr>
          <w:rFonts w:cs="Arial"/>
          <w:szCs w:val="24"/>
          <w:highlight w:val="yellow"/>
        </w:rPr>
      </w:pPr>
    </w:p>
    <w:p w14:paraId="6584AC38" w14:textId="77777777" w:rsidR="001F5F25" w:rsidRPr="006E2AC4" w:rsidRDefault="001F5F25" w:rsidP="001F5F25">
      <w:pPr>
        <w:rPr>
          <w:rFonts w:cs="Arial"/>
          <w:szCs w:val="24"/>
          <w:highlight w:val="yellow"/>
        </w:rPr>
      </w:pPr>
      <w:r w:rsidRPr="006E2AC4">
        <w:rPr>
          <w:rFonts w:cs="Arial"/>
          <w:szCs w:val="24"/>
          <w:highlight w:val="yellow"/>
        </w:rPr>
        <w:t>Title: "Supporting SEMH Pupils: Communicative Functions of Behaviour"</w:t>
      </w:r>
    </w:p>
    <w:p w14:paraId="2DCFC87F" w14:textId="77777777" w:rsidR="001F5F25" w:rsidRPr="006E2AC4" w:rsidRDefault="001F5F25" w:rsidP="001F5F25">
      <w:pPr>
        <w:rPr>
          <w:rFonts w:cs="Arial"/>
          <w:szCs w:val="24"/>
          <w:highlight w:val="yellow"/>
        </w:rPr>
      </w:pPr>
      <w:r w:rsidRPr="006E2AC4">
        <w:rPr>
          <w:rFonts w:cs="Arial"/>
          <w:szCs w:val="24"/>
          <w:highlight w:val="yellow"/>
        </w:rPr>
        <w:t>Subtitle: "Helping Teachers Understand and Address Challenging Behaviour"</w:t>
      </w:r>
    </w:p>
    <w:p w14:paraId="174B760C" w14:textId="77777777" w:rsidR="001F5F25" w:rsidRPr="006E2AC4" w:rsidRDefault="001F5F25" w:rsidP="001F5F25">
      <w:pPr>
        <w:rPr>
          <w:rFonts w:cs="Arial"/>
          <w:szCs w:val="24"/>
          <w:highlight w:val="yellow"/>
        </w:rPr>
      </w:pPr>
      <w:r w:rsidRPr="006E2AC4">
        <w:rPr>
          <w:rFonts w:cs="Arial"/>
          <w:szCs w:val="24"/>
          <w:highlight w:val="yellow"/>
        </w:rPr>
        <w:t>Background image: A classroom setting with a diverse group of students</w:t>
      </w:r>
    </w:p>
    <w:p w14:paraId="08B7E3EA" w14:textId="77777777" w:rsidR="0078204B" w:rsidRPr="006E2AC4" w:rsidRDefault="0078204B" w:rsidP="001F5F25">
      <w:pPr>
        <w:rPr>
          <w:rFonts w:cs="Arial"/>
          <w:szCs w:val="24"/>
          <w:highlight w:val="yellow"/>
        </w:rPr>
      </w:pPr>
    </w:p>
    <w:p w14:paraId="44FC6FE5" w14:textId="06F539D2" w:rsidR="001F5F25" w:rsidRPr="006E2AC4" w:rsidRDefault="001F5F25" w:rsidP="001F5F25">
      <w:pPr>
        <w:rPr>
          <w:rFonts w:cs="Arial"/>
          <w:szCs w:val="24"/>
          <w:highlight w:val="yellow"/>
        </w:rPr>
      </w:pPr>
      <w:r w:rsidRPr="006E2AC4">
        <w:rPr>
          <w:rFonts w:cs="Arial"/>
          <w:szCs w:val="24"/>
          <w:highlight w:val="yellow"/>
        </w:rPr>
        <w:t>Slide 2: Introduction</w:t>
      </w:r>
    </w:p>
    <w:p w14:paraId="235D6D40" w14:textId="77777777" w:rsidR="001F5F25" w:rsidRPr="006E2AC4" w:rsidRDefault="001F5F25" w:rsidP="001F5F25">
      <w:pPr>
        <w:rPr>
          <w:rFonts w:cs="Arial"/>
          <w:szCs w:val="24"/>
          <w:highlight w:val="yellow"/>
        </w:rPr>
      </w:pPr>
    </w:p>
    <w:p w14:paraId="5234E78C" w14:textId="77777777" w:rsidR="001F5F25" w:rsidRPr="006E2AC4" w:rsidRDefault="001F5F25" w:rsidP="001F5F25">
      <w:pPr>
        <w:rPr>
          <w:rFonts w:cs="Arial"/>
          <w:szCs w:val="24"/>
          <w:highlight w:val="yellow"/>
        </w:rPr>
      </w:pPr>
      <w:r w:rsidRPr="006E2AC4">
        <w:rPr>
          <w:rFonts w:cs="Arial"/>
          <w:szCs w:val="24"/>
          <w:highlight w:val="yellow"/>
        </w:rPr>
        <w:t>Title: "SEMH and Challenging Behaviour"</w:t>
      </w:r>
    </w:p>
    <w:p w14:paraId="52A3C1A5" w14:textId="77777777" w:rsidR="001F5F25" w:rsidRPr="006E2AC4" w:rsidRDefault="001F5F25" w:rsidP="001F5F25">
      <w:pPr>
        <w:rPr>
          <w:rFonts w:cs="Arial"/>
          <w:szCs w:val="24"/>
          <w:highlight w:val="yellow"/>
        </w:rPr>
      </w:pPr>
      <w:r w:rsidRPr="006E2AC4">
        <w:rPr>
          <w:rFonts w:cs="Arial"/>
          <w:szCs w:val="24"/>
          <w:highlight w:val="yellow"/>
        </w:rPr>
        <w:t>Content: Briefly introduce the topic of SEMH and its link to challenging behaviour in pupils</w:t>
      </w:r>
    </w:p>
    <w:p w14:paraId="6F48C456" w14:textId="77777777" w:rsidR="001F5F25" w:rsidRPr="001F5F25" w:rsidRDefault="001F5F25" w:rsidP="001F5F25">
      <w:pPr>
        <w:rPr>
          <w:rFonts w:cs="Arial"/>
          <w:szCs w:val="24"/>
        </w:rPr>
      </w:pPr>
      <w:r w:rsidRPr="006E2AC4">
        <w:rPr>
          <w:rFonts w:cs="Arial"/>
          <w:szCs w:val="24"/>
          <w:highlight w:val="yellow"/>
        </w:rPr>
        <w:t>Image: A thoughtful child, representing the complexity of emotions and behaviours</w:t>
      </w:r>
    </w:p>
    <w:p w14:paraId="78907896" w14:textId="77777777" w:rsidR="006E2AC4" w:rsidRDefault="006E2AC4" w:rsidP="001F5F25">
      <w:pPr>
        <w:rPr>
          <w:rFonts w:cs="Arial"/>
          <w:szCs w:val="24"/>
        </w:rPr>
      </w:pPr>
    </w:p>
    <w:p w14:paraId="55A0F893" w14:textId="20B27072" w:rsidR="001F5F25" w:rsidRPr="007307DA" w:rsidRDefault="001F5F25" w:rsidP="001F5F25">
      <w:pPr>
        <w:rPr>
          <w:rFonts w:cs="Arial"/>
          <w:szCs w:val="24"/>
          <w:highlight w:val="yellow"/>
        </w:rPr>
      </w:pPr>
      <w:r w:rsidRPr="007307DA">
        <w:rPr>
          <w:rFonts w:cs="Arial"/>
          <w:szCs w:val="24"/>
          <w:highlight w:val="yellow"/>
        </w:rPr>
        <w:t>Slide 3: The Communicative Functions of Behaviour</w:t>
      </w:r>
    </w:p>
    <w:p w14:paraId="1B6CF772" w14:textId="77777777" w:rsidR="001F5F25" w:rsidRPr="007307DA" w:rsidRDefault="001F5F25" w:rsidP="001F5F25">
      <w:pPr>
        <w:rPr>
          <w:rFonts w:cs="Arial"/>
          <w:szCs w:val="24"/>
          <w:highlight w:val="yellow"/>
        </w:rPr>
      </w:pPr>
    </w:p>
    <w:p w14:paraId="3E5D944D" w14:textId="77777777" w:rsidR="001F5F25" w:rsidRPr="007307DA" w:rsidRDefault="001F5F25" w:rsidP="001F5F25">
      <w:pPr>
        <w:rPr>
          <w:rFonts w:cs="Arial"/>
          <w:szCs w:val="24"/>
          <w:highlight w:val="yellow"/>
        </w:rPr>
      </w:pPr>
      <w:r w:rsidRPr="007307DA">
        <w:rPr>
          <w:rFonts w:cs="Arial"/>
          <w:szCs w:val="24"/>
          <w:highlight w:val="yellow"/>
        </w:rPr>
        <w:t>Title: "Uncovering the Underlying Needs"</w:t>
      </w:r>
    </w:p>
    <w:p w14:paraId="270F172E" w14:textId="77777777" w:rsidR="001F5F25" w:rsidRPr="007307DA" w:rsidRDefault="001F5F25" w:rsidP="001F5F25">
      <w:pPr>
        <w:rPr>
          <w:rFonts w:cs="Arial"/>
          <w:szCs w:val="24"/>
          <w:highlight w:val="yellow"/>
        </w:rPr>
      </w:pPr>
      <w:r w:rsidRPr="007307DA">
        <w:rPr>
          <w:rFonts w:cs="Arial"/>
          <w:szCs w:val="24"/>
          <w:highlight w:val="yellow"/>
        </w:rPr>
        <w:t>Content: Explain how understanding the communicative functions of behaviour is crucial to addressing challenging behaviour</w:t>
      </w:r>
    </w:p>
    <w:p w14:paraId="08F904F3" w14:textId="77777777" w:rsidR="001F5F25" w:rsidRPr="001F5F25" w:rsidRDefault="001F5F25" w:rsidP="001F5F25">
      <w:pPr>
        <w:rPr>
          <w:rFonts w:cs="Arial"/>
          <w:szCs w:val="24"/>
        </w:rPr>
      </w:pPr>
      <w:r w:rsidRPr="007307DA">
        <w:rPr>
          <w:rFonts w:cs="Arial"/>
          <w:szCs w:val="24"/>
          <w:highlight w:val="yellow"/>
        </w:rPr>
        <w:t>Image: An iceberg, illustrating that the visible behaviour is only a small part of the overall issue</w:t>
      </w:r>
    </w:p>
    <w:p w14:paraId="00DC3148" w14:textId="77777777" w:rsidR="007307DA" w:rsidRDefault="007307DA" w:rsidP="001F5F25">
      <w:pPr>
        <w:rPr>
          <w:rFonts w:cs="Arial"/>
          <w:szCs w:val="24"/>
        </w:rPr>
      </w:pPr>
    </w:p>
    <w:p w14:paraId="543F8B75" w14:textId="06442F6E" w:rsidR="001F5F25" w:rsidRPr="006D0CBA" w:rsidRDefault="001F5F25" w:rsidP="001F5F25">
      <w:pPr>
        <w:rPr>
          <w:rFonts w:cs="Arial"/>
          <w:szCs w:val="24"/>
          <w:highlight w:val="yellow"/>
        </w:rPr>
      </w:pPr>
      <w:r w:rsidRPr="006D0CBA">
        <w:rPr>
          <w:rFonts w:cs="Arial"/>
          <w:szCs w:val="24"/>
          <w:highlight w:val="yellow"/>
        </w:rPr>
        <w:t>Slide 4: Building Trusting Relationships</w:t>
      </w:r>
    </w:p>
    <w:p w14:paraId="24D5F5A7" w14:textId="77777777" w:rsidR="001F5F25" w:rsidRPr="006D0CBA" w:rsidRDefault="001F5F25" w:rsidP="001F5F25">
      <w:pPr>
        <w:rPr>
          <w:rFonts w:cs="Arial"/>
          <w:szCs w:val="24"/>
          <w:highlight w:val="yellow"/>
        </w:rPr>
      </w:pPr>
    </w:p>
    <w:p w14:paraId="3F3DBB98" w14:textId="77777777" w:rsidR="001F5F25" w:rsidRPr="006D0CBA" w:rsidRDefault="001F5F25" w:rsidP="001F5F25">
      <w:pPr>
        <w:rPr>
          <w:rFonts w:cs="Arial"/>
          <w:szCs w:val="24"/>
          <w:highlight w:val="yellow"/>
        </w:rPr>
      </w:pPr>
      <w:r w:rsidRPr="006D0CBA">
        <w:rPr>
          <w:rFonts w:cs="Arial"/>
          <w:szCs w:val="24"/>
          <w:highlight w:val="yellow"/>
        </w:rPr>
        <w:t>Title: "The Importance of Teacher-Pupil Relationships"</w:t>
      </w:r>
    </w:p>
    <w:p w14:paraId="3E528B56" w14:textId="77777777" w:rsidR="001F5F25" w:rsidRPr="006D0CBA" w:rsidRDefault="001F5F25" w:rsidP="001F5F25">
      <w:pPr>
        <w:rPr>
          <w:rFonts w:cs="Arial"/>
          <w:szCs w:val="24"/>
          <w:highlight w:val="yellow"/>
        </w:rPr>
      </w:pPr>
      <w:r w:rsidRPr="006D0CBA">
        <w:rPr>
          <w:rFonts w:cs="Arial"/>
          <w:szCs w:val="24"/>
          <w:highlight w:val="yellow"/>
        </w:rPr>
        <w:t>Content: Discuss how building trust and understanding pupils' strengths and weaknesses can lead to better support</w:t>
      </w:r>
    </w:p>
    <w:p w14:paraId="7FB84944" w14:textId="77777777" w:rsidR="001F5F25" w:rsidRPr="006D0CBA" w:rsidRDefault="001F5F25" w:rsidP="001F5F25">
      <w:pPr>
        <w:rPr>
          <w:rFonts w:cs="Arial"/>
          <w:szCs w:val="24"/>
          <w:highlight w:val="yellow"/>
        </w:rPr>
      </w:pPr>
      <w:r w:rsidRPr="006D0CBA">
        <w:rPr>
          <w:rFonts w:cs="Arial"/>
          <w:szCs w:val="24"/>
          <w:highlight w:val="yellow"/>
        </w:rPr>
        <w:t>Image: A teacher and student working together, highlighting the importance of connection</w:t>
      </w:r>
    </w:p>
    <w:p w14:paraId="5BDFAC8A" w14:textId="77777777" w:rsidR="001F5F25" w:rsidRPr="001F5F25" w:rsidRDefault="001F5F25" w:rsidP="001F5F25">
      <w:pPr>
        <w:rPr>
          <w:rFonts w:cs="Arial"/>
          <w:szCs w:val="24"/>
        </w:rPr>
      </w:pPr>
      <w:r w:rsidRPr="006D0CBA">
        <w:rPr>
          <w:rFonts w:cs="Arial"/>
          <w:szCs w:val="24"/>
          <w:highlight w:val="yellow"/>
        </w:rPr>
        <w:t>Slide 5: Innate Programmed Responses</w:t>
      </w:r>
    </w:p>
    <w:p w14:paraId="2EEB0745" w14:textId="77777777" w:rsidR="001F5F25" w:rsidRPr="001F5F25" w:rsidRDefault="001F5F25" w:rsidP="001F5F25">
      <w:pPr>
        <w:rPr>
          <w:rFonts w:cs="Arial"/>
          <w:szCs w:val="24"/>
        </w:rPr>
      </w:pPr>
    </w:p>
    <w:p w14:paraId="0982B371" w14:textId="77777777" w:rsidR="001F5F25" w:rsidRPr="00B44BD8" w:rsidRDefault="001F5F25" w:rsidP="001F5F25">
      <w:pPr>
        <w:rPr>
          <w:rFonts w:cs="Arial"/>
          <w:szCs w:val="24"/>
          <w:highlight w:val="yellow"/>
        </w:rPr>
      </w:pPr>
      <w:r w:rsidRPr="00B44BD8">
        <w:rPr>
          <w:rFonts w:cs="Arial"/>
          <w:szCs w:val="24"/>
          <w:highlight w:val="yellow"/>
        </w:rPr>
        <w:t>Title: "Maximizing Positive Affect, Minimizing Negative Affects"</w:t>
      </w:r>
    </w:p>
    <w:p w14:paraId="762AB390" w14:textId="77777777" w:rsidR="001F5F25" w:rsidRPr="00B44BD8" w:rsidRDefault="001F5F25" w:rsidP="001F5F25">
      <w:pPr>
        <w:rPr>
          <w:rFonts w:cs="Arial"/>
          <w:szCs w:val="24"/>
          <w:highlight w:val="yellow"/>
        </w:rPr>
      </w:pPr>
      <w:r w:rsidRPr="00B44BD8">
        <w:rPr>
          <w:rFonts w:cs="Arial"/>
          <w:szCs w:val="24"/>
          <w:highlight w:val="yellow"/>
        </w:rPr>
        <w:t>Content: Explain the central executive's concept and its impact on a pupil's ability to function effectively</w:t>
      </w:r>
    </w:p>
    <w:p w14:paraId="5655C815" w14:textId="77777777" w:rsidR="001F5F25" w:rsidRPr="001F5F25" w:rsidRDefault="001F5F25" w:rsidP="001F5F25">
      <w:pPr>
        <w:rPr>
          <w:rFonts w:cs="Arial"/>
          <w:szCs w:val="24"/>
        </w:rPr>
      </w:pPr>
      <w:r w:rsidRPr="00B44BD8">
        <w:rPr>
          <w:rFonts w:cs="Arial"/>
          <w:szCs w:val="24"/>
          <w:highlight w:val="yellow"/>
        </w:rPr>
        <w:t>Image: A balanced scale, representing the balance between positive and negative affects</w:t>
      </w:r>
    </w:p>
    <w:p w14:paraId="33E9BD7F" w14:textId="77777777" w:rsidR="001F5F25" w:rsidRPr="001F5F25" w:rsidRDefault="001F5F25" w:rsidP="001F5F25">
      <w:pPr>
        <w:rPr>
          <w:rFonts w:cs="Arial"/>
          <w:szCs w:val="24"/>
        </w:rPr>
      </w:pPr>
    </w:p>
    <w:p w14:paraId="2917923F" w14:textId="77777777" w:rsidR="001F5F25" w:rsidRPr="00D50C36" w:rsidRDefault="001F5F25" w:rsidP="001F5F25">
      <w:pPr>
        <w:rPr>
          <w:rFonts w:cs="Arial"/>
          <w:szCs w:val="24"/>
          <w:highlight w:val="yellow"/>
        </w:rPr>
      </w:pPr>
      <w:r w:rsidRPr="00D50C36">
        <w:rPr>
          <w:rFonts w:cs="Arial"/>
          <w:szCs w:val="24"/>
          <w:highlight w:val="yellow"/>
        </w:rPr>
        <w:t>Slide 6: Context and Biography</w:t>
      </w:r>
    </w:p>
    <w:p w14:paraId="08523DF4" w14:textId="77777777" w:rsidR="001F5F25" w:rsidRPr="00D50C36" w:rsidRDefault="001F5F25" w:rsidP="001F5F25">
      <w:pPr>
        <w:rPr>
          <w:rFonts w:cs="Arial"/>
          <w:szCs w:val="24"/>
          <w:highlight w:val="yellow"/>
        </w:rPr>
      </w:pPr>
    </w:p>
    <w:p w14:paraId="561F5C8E" w14:textId="77777777" w:rsidR="001F5F25" w:rsidRPr="00D50C36" w:rsidRDefault="001F5F25" w:rsidP="001F5F25">
      <w:pPr>
        <w:rPr>
          <w:rFonts w:cs="Arial"/>
          <w:szCs w:val="24"/>
          <w:highlight w:val="yellow"/>
        </w:rPr>
      </w:pPr>
      <w:r w:rsidRPr="00D50C36">
        <w:rPr>
          <w:rFonts w:cs="Arial"/>
          <w:szCs w:val="24"/>
          <w:highlight w:val="yellow"/>
        </w:rPr>
        <w:t>Title: "The Role of Context and Biography in Pupil Behaviour"</w:t>
      </w:r>
    </w:p>
    <w:p w14:paraId="0C2EA628" w14:textId="77777777" w:rsidR="001F5F25" w:rsidRPr="00D50C36" w:rsidRDefault="001F5F25" w:rsidP="001F5F25">
      <w:pPr>
        <w:rPr>
          <w:rFonts w:cs="Arial"/>
          <w:szCs w:val="24"/>
          <w:highlight w:val="yellow"/>
        </w:rPr>
      </w:pPr>
      <w:r w:rsidRPr="00D50C36">
        <w:rPr>
          <w:rFonts w:cs="Arial"/>
          <w:szCs w:val="24"/>
          <w:highlight w:val="yellow"/>
        </w:rPr>
        <w:t>Content: Discuss the impact of context amplified by biography on affects triggered and how teachers should be aware of these factors</w:t>
      </w:r>
    </w:p>
    <w:p w14:paraId="74A8F597" w14:textId="77777777" w:rsidR="001F5F25" w:rsidRPr="00D50C36" w:rsidRDefault="001F5F25" w:rsidP="001F5F25">
      <w:pPr>
        <w:rPr>
          <w:rFonts w:cs="Arial"/>
          <w:szCs w:val="24"/>
          <w:highlight w:val="yellow"/>
        </w:rPr>
      </w:pPr>
      <w:r w:rsidRPr="00D50C36">
        <w:rPr>
          <w:rFonts w:cs="Arial"/>
          <w:szCs w:val="24"/>
          <w:highlight w:val="yellow"/>
        </w:rPr>
        <w:t>Image: A puzzle, symbolizing the different aspects of a pupil's life coming together to influence their behaviour</w:t>
      </w:r>
    </w:p>
    <w:p w14:paraId="10E29061" w14:textId="77777777" w:rsidR="001F5F25" w:rsidRPr="001F5F25" w:rsidRDefault="001F5F25" w:rsidP="001F5F25">
      <w:pPr>
        <w:rPr>
          <w:rFonts w:cs="Arial"/>
          <w:szCs w:val="24"/>
        </w:rPr>
      </w:pPr>
      <w:r w:rsidRPr="00D50C36">
        <w:rPr>
          <w:rFonts w:cs="Arial"/>
          <w:szCs w:val="24"/>
          <w:highlight w:val="yellow"/>
        </w:rPr>
        <w:t>Slide 7: Identifying Communicative Functions</w:t>
      </w:r>
    </w:p>
    <w:p w14:paraId="5EC989B7" w14:textId="77777777" w:rsidR="001F5F25" w:rsidRPr="001F5F25" w:rsidRDefault="001F5F25" w:rsidP="001F5F25">
      <w:pPr>
        <w:rPr>
          <w:rFonts w:cs="Arial"/>
          <w:szCs w:val="24"/>
        </w:rPr>
      </w:pPr>
    </w:p>
    <w:p w14:paraId="74B51F53" w14:textId="77777777" w:rsidR="001F5F25" w:rsidRPr="003343E4" w:rsidRDefault="001F5F25" w:rsidP="001F5F25">
      <w:pPr>
        <w:rPr>
          <w:rFonts w:cs="Arial"/>
          <w:szCs w:val="24"/>
          <w:highlight w:val="yellow"/>
        </w:rPr>
      </w:pPr>
      <w:r w:rsidRPr="003343E4">
        <w:rPr>
          <w:rFonts w:cs="Arial"/>
          <w:szCs w:val="24"/>
          <w:highlight w:val="yellow"/>
        </w:rPr>
        <w:t>Title: "Decoding Behavioural Messages"</w:t>
      </w:r>
    </w:p>
    <w:p w14:paraId="637F97EE" w14:textId="77777777" w:rsidR="001F5F25" w:rsidRPr="003343E4" w:rsidRDefault="001F5F25" w:rsidP="001F5F25">
      <w:pPr>
        <w:rPr>
          <w:rFonts w:cs="Arial"/>
          <w:szCs w:val="24"/>
          <w:highlight w:val="yellow"/>
        </w:rPr>
      </w:pPr>
      <w:r w:rsidRPr="003343E4">
        <w:rPr>
          <w:rFonts w:cs="Arial"/>
          <w:szCs w:val="24"/>
          <w:highlight w:val="yellow"/>
        </w:rPr>
        <w:lastRenderedPageBreak/>
        <w:t>Content: Explain the importance of understanding the underlying emotions behind challenging behaviour and how teachers can address them</w:t>
      </w:r>
    </w:p>
    <w:p w14:paraId="30F46B24" w14:textId="77777777" w:rsidR="001F5F25" w:rsidRPr="003343E4" w:rsidRDefault="001F5F25" w:rsidP="001F5F25">
      <w:pPr>
        <w:rPr>
          <w:rFonts w:cs="Arial"/>
          <w:szCs w:val="24"/>
          <w:highlight w:val="yellow"/>
        </w:rPr>
      </w:pPr>
      <w:r w:rsidRPr="003343E4">
        <w:rPr>
          <w:rFonts w:cs="Arial"/>
          <w:szCs w:val="24"/>
          <w:highlight w:val="yellow"/>
        </w:rPr>
        <w:t>Image: A magnifying glass over a speech bubble, representing the examination of communicative functions</w:t>
      </w:r>
    </w:p>
    <w:p w14:paraId="2BBF0A36" w14:textId="77777777" w:rsidR="001F5F25" w:rsidRPr="001F5F25" w:rsidRDefault="001F5F25" w:rsidP="001F5F25">
      <w:pPr>
        <w:rPr>
          <w:rFonts w:cs="Arial"/>
          <w:szCs w:val="24"/>
        </w:rPr>
      </w:pPr>
      <w:r w:rsidRPr="003343E4">
        <w:rPr>
          <w:rFonts w:cs="Arial"/>
          <w:szCs w:val="24"/>
          <w:highlight w:val="yellow"/>
        </w:rPr>
        <w:t>Slide 8: Adapting and Differentiating Curriculum</w:t>
      </w:r>
    </w:p>
    <w:p w14:paraId="5AF7940E" w14:textId="77777777" w:rsidR="001F5F25" w:rsidRPr="001F5F25" w:rsidRDefault="001F5F25" w:rsidP="001F5F25">
      <w:pPr>
        <w:rPr>
          <w:rFonts w:cs="Arial"/>
          <w:szCs w:val="24"/>
        </w:rPr>
      </w:pPr>
    </w:p>
    <w:p w14:paraId="66F7C024" w14:textId="77777777" w:rsidR="001F5F25" w:rsidRPr="00915F30" w:rsidRDefault="001F5F25" w:rsidP="001F5F25">
      <w:pPr>
        <w:rPr>
          <w:rFonts w:cs="Arial"/>
          <w:szCs w:val="24"/>
          <w:highlight w:val="yellow"/>
        </w:rPr>
      </w:pPr>
      <w:r w:rsidRPr="00915F30">
        <w:rPr>
          <w:rFonts w:cs="Arial"/>
          <w:szCs w:val="24"/>
          <w:highlight w:val="yellow"/>
        </w:rPr>
        <w:t>Title: "Tailoring Education to Pupil Needs"</w:t>
      </w:r>
    </w:p>
    <w:p w14:paraId="499303DD" w14:textId="77777777" w:rsidR="001F5F25" w:rsidRPr="00915F30" w:rsidRDefault="001F5F25" w:rsidP="001F5F25">
      <w:pPr>
        <w:rPr>
          <w:rFonts w:cs="Arial"/>
          <w:szCs w:val="24"/>
          <w:highlight w:val="yellow"/>
        </w:rPr>
      </w:pPr>
      <w:r w:rsidRPr="00915F30">
        <w:rPr>
          <w:rFonts w:cs="Arial"/>
          <w:szCs w:val="24"/>
          <w:highlight w:val="yellow"/>
        </w:rPr>
        <w:t>Content: Discuss how adapting and differentiating the curriculum content based on pupils' strengths and weaknesses can support their success</w:t>
      </w:r>
    </w:p>
    <w:p w14:paraId="28080682" w14:textId="77777777" w:rsidR="001F5F25" w:rsidRPr="00915F30" w:rsidRDefault="001F5F25" w:rsidP="001F5F25">
      <w:pPr>
        <w:rPr>
          <w:rFonts w:cs="Arial"/>
          <w:szCs w:val="24"/>
          <w:highlight w:val="yellow"/>
        </w:rPr>
      </w:pPr>
      <w:r w:rsidRPr="00915F30">
        <w:rPr>
          <w:rFonts w:cs="Arial"/>
          <w:szCs w:val="24"/>
          <w:highlight w:val="yellow"/>
        </w:rPr>
        <w:t>Image: A customized puzzle piece, illustrating the idea of personalized learning</w:t>
      </w:r>
    </w:p>
    <w:p w14:paraId="56EE7F2B" w14:textId="77777777" w:rsidR="001F5F25" w:rsidRPr="001F5F25" w:rsidRDefault="001F5F25" w:rsidP="001F5F25">
      <w:pPr>
        <w:rPr>
          <w:rFonts w:cs="Arial"/>
          <w:szCs w:val="24"/>
        </w:rPr>
      </w:pPr>
      <w:r w:rsidRPr="00915F30">
        <w:rPr>
          <w:rFonts w:cs="Arial"/>
          <w:szCs w:val="24"/>
          <w:highlight w:val="yellow"/>
        </w:rPr>
        <w:t>Slide 9: Supporting Pupils in Context</w:t>
      </w:r>
    </w:p>
    <w:p w14:paraId="16917B93" w14:textId="77777777" w:rsidR="001F5F25" w:rsidRPr="001F5F25" w:rsidRDefault="001F5F25" w:rsidP="001F5F25">
      <w:pPr>
        <w:rPr>
          <w:rFonts w:cs="Arial"/>
          <w:szCs w:val="24"/>
        </w:rPr>
      </w:pPr>
    </w:p>
    <w:p w14:paraId="663E7FE8" w14:textId="77777777" w:rsidR="001F5F25" w:rsidRPr="001F5F25" w:rsidRDefault="001F5F25" w:rsidP="001F5F25">
      <w:pPr>
        <w:rPr>
          <w:rFonts w:cs="Arial"/>
          <w:szCs w:val="24"/>
        </w:rPr>
      </w:pPr>
      <w:r w:rsidRPr="001F5F25">
        <w:rPr>
          <w:rFonts w:cs="Arial"/>
          <w:szCs w:val="24"/>
        </w:rPr>
        <w:t>Title: "Addressing the Impact of Context on Behaviour"</w:t>
      </w:r>
    </w:p>
    <w:p w14:paraId="06BDC864" w14:textId="77777777" w:rsidR="001F5F25" w:rsidRPr="001F5F25" w:rsidRDefault="001F5F25" w:rsidP="001F5F25">
      <w:pPr>
        <w:rPr>
          <w:rFonts w:cs="Arial"/>
          <w:szCs w:val="24"/>
        </w:rPr>
      </w:pPr>
      <w:r w:rsidRPr="001F5F25">
        <w:rPr>
          <w:rFonts w:cs="Arial"/>
          <w:szCs w:val="24"/>
        </w:rPr>
        <w:t>Content: Explain the importance of understanding the context of pupils' lives and how teachers can provide appropriate support</w:t>
      </w:r>
    </w:p>
    <w:p w14:paraId="39BD6764" w14:textId="77777777" w:rsidR="001F5F25" w:rsidRPr="001F5F25" w:rsidRDefault="001F5F25" w:rsidP="001F5F25">
      <w:pPr>
        <w:rPr>
          <w:rFonts w:cs="Arial"/>
          <w:szCs w:val="24"/>
        </w:rPr>
      </w:pPr>
      <w:r w:rsidRPr="001F5F25">
        <w:rPr>
          <w:rFonts w:cs="Arial"/>
          <w:szCs w:val="24"/>
        </w:rPr>
        <w:t xml:space="preserve">Image: A helping hand, representing the </w:t>
      </w:r>
      <w:proofErr w:type="gramStart"/>
      <w:r w:rsidRPr="001F5F25">
        <w:rPr>
          <w:rFonts w:cs="Arial"/>
          <w:szCs w:val="24"/>
        </w:rPr>
        <w:t>support</w:t>
      </w:r>
      <w:proofErr w:type="gramEnd"/>
      <w:r w:rsidRPr="001F5F25">
        <w:rPr>
          <w:rFonts w:cs="Arial"/>
          <w:szCs w:val="24"/>
        </w:rPr>
        <w:t xml:space="preserve"> and understanding needed to help pupils facing challenges</w:t>
      </w:r>
    </w:p>
    <w:p w14:paraId="3234309C" w14:textId="77777777" w:rsidR="001F5F25" w:rsidRPr="001F5F25" w:rsidRDefault="001F5F25" w:rsidP="001F5F25">
      <w:pPr>
        <w:rPr>
          <w:rFonts w:cs="Arial"/>
          <w:szCs w:val="24"/>
        </w:rPr>
      </w:pPr>
      <w:r w:rsidRPr="001F5F25">
        <w:rPr>
          <w:rFonts w:cs="Arial"/>
          <w:szCs w:val="24"/>
        </w:rPr>
        <w:t>Slide 10: Conclusion</w:t>
      </w:r>
    </w:p>
    <w:p w14:paraId="17399CE0" w14:textId="77777777" w:rsidR="001F5F25" w:rsidRPr="001F5F25" w:rsidRDefault="001F5F25" w:rsidP="001F5F25">
      <w:pPr>
        <w:rPr>
          <w:rFonts w:cs="Arial"/>
          <w:szCs w:val="24"/>
        </w:rPr>
      </w:pPr>
    </w:p>
    <w:p w14:paraId="18440CCD" w14:textId="77777777" w:rsidR="001F5F25" w:rsidRPr="001F5F25" w:rsidRDefault="001F5F25" w:rsidP="001F5F25">
      <w:pPr>
        <w:rPr>
          <w:rFonts w:cs="Arial"/>
          <w:szCs w:val="24"/>
        </w:rPr>
      </w:pPr>
      <w:r w:rsidRPr="001F5F25">
        <w:rPr>
          <w:rFonts w:cs="Arial"/>
          <w:szCs w:val="24"/>
        </w:rPr>
        <w:t>Title: "The Key to Supporting SEMH Pupils"</w:t>
      </w:r>
    </w:p>
    <w:p w14:paraId="5865A8C3" w14:textId="77777777" w:rsidR="001F5F25" w:rsidRPr="001F5F25" w:rsidRDefault="001F5F25" w:rsidP="001F5F25">
      <w:pPr>
        <w:rPr>
          <w:rFonts w:cs="Arial"/>
          <w:szCs w:val="24"/>
        </w:rPr>
      </w:pPr>
      <w:r w:rsidRPr="001F5F25">
        <w:rPr>
          <w:rFonts w:cs="Arial"/>
          <w:szCs w:val="24"/>
        </w:rPr>
        <w:t>Content: Summarize the importance of understanding the communicative functions of behaviour, building trusting relationships, and adapting education to support</w:t>
      </w:r>
      <w:r>
        <w:rPr>
          <w:rFonts w:cs="Arial"/>
          <w:szCs w:val="24"/>
        </w:rPr>
        <w:t xml:space="preserve"> </w:t>
      </w:r>
      <w:r w:rsidRPr="001F5F25">
        <w:rPr>
          <w:rFonts w:cs="Arial"/>
          <w:szCs w:val="24"/>
        </w:rPr>
        <w:t>pupils effectively</w:t>
      </w:r>
    </w:p>
    <w:p w14:paraId="4F0821CC" w14:textId="77777777" w:rsidR="001F5F25" w:rsidRPr="001F5F25" w:rsidRDefault="001F5F25" w:rsidP="001F5F25">
      <w:pPr>
        <w:rPr>
          <w:rFonts w:cs="Arial"/>
          <w:szCs w:val="24"/>
        </w:rPr>
      </w:pPr>
    </w:p>
    <w:p w14:paraId="06056A9A" w14:textId="77777777" w:rsidR="001F5F25" w:rsidRPr="001F5F25" w:rsidRDefault="001F5F25" w:rsidP="001F5F25">
      <w:pPr>
        <w:rPr>
          <w:rFonts w:cs="Arial"/>
          <w:szCs w:val="24"/>
        </w:rPr>
      </w:pPr>
      <w:r w:rsidRPr="001F5F25">
        <w:rPr>
          <w:rFonts w:cs="Arial"/>
          <w:szCs w:val="24"/>
        </w:rPr>
        <w:t>Image: A group of students and a teacher, symbolizing the collaborative effort required for successful outcomes</w:t>
      </w:r>
    </w:p>
    <w:p w14:paraId="18D7411B" w14:textId="77777777" w:rsidR="001F5F25" w:rsidRPr="001F5F25" w:rsidRDefault="001F5F25" w:rsidP="001F5F25">
      <w:pPr>
        <w:rPr>
          <w:rFonts w:cs="Arial"/>
          <w:szCs w:val="24"/>
        </w:rPr>
      </w:pPr>
      <w:r w:rsidRPr="001F5F25">
        <w:rPr>
          <w:rFonts w:cs="Arial"/>
          <w:szCs w:val="24"/>
        </w:rPr>
        <w:t>Slide 11: Questions and Discussion</w:t>
      </w:r>
    </w:p>
    <w:p w14:paraId="14E97444" w14:textId="77777777" w:rsidR="001F5F25" w:rsidRPr="001F5F25" w:rsidRDefault="001F5F25" w:rsidP="001F5F25">
      <w:pPr>
        <w:rPr>
          <w:rFonts w:cs="Arial"/>
          <w:szCs w:val="24"/>
        </w:rPr>
      </w:pPr>
    </w:p>
    <w:p w14:paraId="5B1E04CE" w14:textId="77777777" w:rsidR="001F5F25" w:rsidRPr="001F5F25" w:rsidRDefault="001F5F25" w:rsidP="001F5F25">
      <w:pPr>
        <w:rPr>
          <w:rFonts w:cs="Arial"/>
          <w:szCs w:val="24"/>
        </w:rPr>
      </w:pPr>
      <w:r w:rsidRPr="001F5F25">
        <w:rPr>
          <w:rFonts w:cs="Arial"/>
          <w:szCs w:val="24"/>
        </w:rPr>
        <w:t>Title: "Questions and Discussion"</w:t>
      </w:r>
    </w:p>
    <w:p w14:paraId="29AB4434" w14:textId="77777777" w:rsidR="001F5F25" w:rsidRPr="001F5F25" w:rsidRDefault="001F5F25" w:rsidP="001F5F25">
      <w:pPr>
        <w:rPr>
          <w:rFonts w:cs="Arial"/>
          <w:szCs w:val="24"/>
        </w:rPr>
      </w:pPr>
      <w:r w:rsidRPr="001F5F25">
        <w:rPr>
          <w:rFonts w:cs="Arial"/>
          <w:szCs w:val="24"/>
        </w:rPr>
        <w:t>Content: Invite the audience to ask questions or share their thoughts on the presentation</w:t>
      </w:r>
    </w:p>
    <w:p w14:paraId="2A6451EA" w14:textId="77777777" w:rsidR="001F5F25" w:rsidRPr="001F5F25" w:rsidRDefault="001F5F25" w:rsidP="001F5F25">
      <w:pPr>
        <w:rPr>
          <w:rFonts w:cs="Arial"/>
          <w:szCs w:val="24"/>
        </w:rPr>
      </w:pPr>
      <w:r w:rsidRPr="001F5F25">
        <w:rPr>
          <w:rFonts w:cs="Arial"/>
          <w:szCs w:val="24"/>
        </w:rPr>
        <w:t>Image: A speech bubble with a question mark, encouraging audience engagement</w:t>
      </w:r>
    </w:p>
    <w:p w14:paraId="65A73B5F" w14:textId="77777777" w:rsidR="001F5F25" w:rsidRPr="001F5F25" w:rsidRDefault="001F5F25" w:rsidP="001F5F25">
      <w:pPr>
        <w:rPr>
          <w:rFonts w:cs="Arial"/>
          <w:szCs w:val="24"/>
        </w:rPr>
      </w:pPr>
      <w:r w:rsidRPr="001F5F25">
        <w:rPr>
          <w:rFonts w:cs="Arial"/>
          <w:szCs w:val="24"/>
        </w:rPr>
        <w:t>Slide 12: Thank You</w:t>
      </w:r>
    </w:p>
    <w:p w14:paraId="5B9DA2A5" w14:textId="77777777" w:rsidR="001F5F25" w:rsidRPr="001F5F25" w:rsidRDefault="001F5F25" w:rsidP="001F5F25">
      <w:pPr>
        <w:rPr>
          <w:rFonts w:cs="Arial"/>
          <w:szCs w:val="24"/>
        </w:rPr>
      </w:pPr>
    </w:p>
    <w:p w14:paraId="49758CCD" w14:textId="77777777" w:rsidR="001F5F25" w:rsidRPr="001F5F25" w:rsidRDefault="001F5F25" w:rsidP="001F5F25">
      <w:pPr>
        <w:rPr>
          <w:rFonts w:cs="Arial"/>
          <w:szCs w:val="24"/>
        </w:rPr>
      </w:pPr>
      <w:r w:rsidRPr="001F5F25">
        <w:rPr>
          <w:rFonts w:cs="Arial"/>
          <w:szCs w:val="24"/>
        </w:rPr>
        <w:t>Title: "Thank You for Your Attention"</w:t>
      </w:r>
    </w:p>
    <w:p w14:paraId="3DA76DCA" w14:textId="77777777" w:rsidR="001F5F25" w:rsidRPr="001F5F25" w:rsidRDefault="001F5F25" w:rsidP="001F5F25">
      <w:pPr>
        <w:rPr>
          <w:rFonts w:cs="Arial"/>
          <w:szCs w:val="24"/>
        </w:rPr>
      </w:pPr>
      <w:r w:rsidRPr="001F5F25">
        <w:rPr>
          <w:rFonts w:cs="Arial"/>
          <w:szCs w:val="24"/>
        </w:rPr>
        <w:t>Content: Express gratitude to the audience for their time and engagement</w:t>
      </w:r>
    </w:p>
    <w:p w14:paraId="7D66C0A2" w14:textId="5B2BA5A3" w:rsidR="001F5F25" w:rsidRPr="001F5F25" w:rsidRDefault="001F5F25" w:rsidP="001F5F25">
      <w:pPr>
        <w:rPr>
          <w:rFonts w:cs="Arial"/>
          <w:szCs w:val="24"/>
        </w:rPr>
      </w:pPr>
      <w:r w:rsidRPr="001F5F25">
        <w:rPr>
          <w:rFonts w:cs="Arial"/>
          <w:szCs w:val="24"/>
        </w:rPr>
        <w:t>Image: A simple graphic of a hand holding a heart, symbolizing appreciation and care</w:t>
      </w:r>
    </w:p>
    <w:sectPr w:rsidR="001F5F25" w:rsidRPr="001F5F25" w:rsidSect="007E3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25"/>
    <w:rsid w:val="001B4A1F"/>
    <w:rsid w:val="001F5F25"/>
    <w:rsid w:val="002F0228"/>
    <w:rsid w:val="0030250A"/>
    <w:rsid w:val="003343E4"/>
    <w:rsid w:val="00484047"/>
    <w:rsid w:val="00597F74"/>
    <w:rsid w:val="006D0CBA"/>
    <w:rsid w:val="006E2AC4"/>
    <w:rsid w:val="007307DA"/>
    <w:rsid w:val="0078204B"/>
    <w:rsid w:val="007A24D7"/>
    <w:rsid w:val="007E3EF4"/>
    <w:rsid w:val="008071B2"/>
    <w:rsid w:val="008155E4"/>
    <w:rsid w:val="00915F30"/>
    <w:rsid w:val="00B44BD8"/>
    <w:rsid w:val="00BD384E"/>
    <w:rsid w:val="00CB4E25"/>
    <w:rsid w:val="00CF248B"/>
    <w:rsid w:val="00D26C7F"/>
    <w:rsid w:val="00D50C36"/>
    <w:rsid w:val="00E32BE6"/>
    <w:rsid w:val="00EA6435"/>
    <w:rsid w:val="00EE153E"/>
    <w:rsid w:val="00F6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F844A"/>
  <w15:chartTrackingRefBased/>
  <w15:docId w15:val="{23D29C4A-FB3B-478D-8D0E-324AE192E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F7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BE6"/>
    <w:pPr>
      <w:keepNext/>
      <w:keepLines/>
      <w:spacing w:before="240"/>
      <w:outlineLvl w:val="0"/>
    </w:pPr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BE6"/>
    <w:pPr>
      <w:keepNext/>
      <w:keepLines/>
      <w:spacing w:before="40"/>
      <w:outlineLvl w:val="1"/>
    </w:pPr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BE6"/>
    <w:pPr>
      <w:keepNext/>
      <w:keepLines/>
      <w:spacing w:before="40"/>
      <w:outlineLvl w:val="2"/>
    </w:pPr>
    <w:rPr>
      <w:rFonts w:ascii="Calibri" w:eastAsiaTheme="majorEastAsia" w:hAnsi="Calibr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E6"/>
    <w:pPr>
      <w:keepNext/>
      <w:keepLines/>
      <w:spacing w:before="40"/>
      <w:outlineLvl w:val="3"/>
    </w:pPr>
    <w:rPr>
      <w:rFonts w:ascii="Calibri" w:eastAsiaTheme="majorEastAsia" w:hAnsi="Calibr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4A1F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2BE6"/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2BE6"/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32BE6"/>
    <w:pPr>
      <w:contextualSpacing/>
    </w:pPr>
    <w:rPr>
      <w:rFonts w:ascii="Calibri" w:eastAsiaTheme="majorEastAsia" w:hAnsi="Calibr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E6"/>
    <w:rPr>
      <w:rFonts w:ascii="Calibri" w:eastAsiaTheme="majorEastAsia" w:hAnsi="Calibr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E6"/>
    <w:pPr>
      <w:numPr>
        <w:ilvl w:val="1"/>
      </w:numPr>
      <w:spacing w:after="160"/>
    </w:pPr>
    <w:rPr>
      <w:rFonts w:ascii="Calibri" w:eastAsiaTheme="minorEastAsia" w:hAnsi="Calibr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32BE6"/>
    <w:rPr>
      <w:rFonts w:ascii="Calibri" w:eastAsiaTheme="minorEastAsia" w:hAnsi="Calibr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1B4A1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1B4A1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B4A1F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E32BE6"/>
    <w:rPr>
      <w:rFonts w:ascii="Calibri" w:eastAsiaTheme="majorEastAsia" w:hAnsi="Calibr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E6"/>
    <w:rPr>
      <w:rFonts w:ascii="Calibri" w:eastAsiaTheme="majorEastAsia" w:hAnsi="Calibri" w:cstheme="majorBidi"/>
      <w:i/>
      <w:iCs/>
      <w:color w:val="365F91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Ighavongbe-Patrick</dc:creator>
  <cp:keywords/>
  <dc:description/>
  <cp:lastModifiedBy>Scott Ighavongbe-Patrick</cp:lastModifiedBy>
  <cp:revision>9</cp:revision>
  <dcterms:created xsi:type="dcterms:W3CDTF">2023-03-29T04:05:00Z</dcterms:created>
  <dcterms:modified xsi:type="dcterms:W3CDTF">2023-03-29T13:13:00Z</dcterms:modified>
</cp:coreProperties>
</file>