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6DF3E" w14:textId="38C275E8" w:rsidR="006261F2" w:rsidRDefault="0011372B">
      <w:r>
        <w:t xml:space="preserve">Title Slide: Beyond Behaviour: Understanding </w:t>
      </w:r>
      <w:proofErr w:type="gramStart"/>
      <w:r>
        <w:t>The</w:t>
      </w:r>
      <w:proofErr w:type="gramEnd"/>
      <w:r>
        <w:t xml:space="preserve"> Complexities of the Children and Young People we Support</w:t>
      </w:r>
    </w:p>
    <w:p w14:paraId="430A8257" w14:textId="05517BF3" w:rsidR="0011372B" w:rsidRDefault="0011372B">
      <w:r>
        <w:t>Dr Scott Ighavongbe-Patrick</w:t>
      </w:r>
    </w:p>
    <w:p w14:paraId="34CA3080" w14:textId="0845CE42" w:rsidR="0011372B" w:rsidRDefault="0011372B">
      <w:r>
        <w:t>Senior Educational Psychologist</w:t>
      </w:r>
    </w:p>
    <w:p w14:paraId="6881E59B" w14:textId="77777777" w:rsidR="0011372B" w:rsidRDefault="0011372B"/>
    <w:p w14:paraId="2AF03CD3" w14:textId="7706C472" w:rsidR="0011372B" w:rsidRPr="0011372B" w:rsidRDefault="0011372B" w:rsidP="0011372B">
      <w:pPr>
        <w:rPr>
          <w:b/>
          <w:bCs/>
        </w:rPr>
      </w:pPr>
      <w:r w:rsidRPr="003763DE">
        <w:rPr>
          <w:b/>
          <w:bCs/>
        </w:rPr>
        <w:t>Slide 1: Introduction</w:t>
      </w:r>
      <w:r w:rsidRPr="0011372B">
        <w:rPr>
          <w:b/>
          <w:bCs/>
        </w:rPr>
        <w:t xml:space="preserve"> to the Session</w:t>
      </w:r>
    </w:p>
    <w:p w14:paraId="5D5A3E32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Welcome to Our Journey in Understanding Student Behaviour</w:t>
      </w:r>
    </w:p>
    <w:p w14:paraId="6A10F24E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272C9AFD" w14:textId="77777777" w:rsidR="0011372B" w:rsidRPr="0011372B" w:rsidRDefault="0011372B" w:rsidP="0011372B">
      <w:pPr>
        <w:numPr>
          <w:ilvl w:val="0"/>
          <w:numId w:val="1"/>
        </w:numPr>
      </w:pPr>
      <w:r w:rsidRPr="0011372B">
        <w:rPr>
          <w:b/>
          <w:bCs/>
        </w:rPr>
        <w:t>Introduction:</w:t>
      </w:r>
      <w:r w:rsidRPr="0011372B">
        <w:t xml:space="preserve"> "Exploring the Emotional and Motivational Landscapes of Learning"</w:t>
      </w:r>
    </w:p>
    <w:p w14:paraId="7542B107" w14:textId="77777777" w:rsidR="0011372B" w:rsidRPr="0011372B" w:rsidRDefault="0011372B" w:rsidP="0011372B">
      <w:pPr>
        <w:numPr>
          <w:ilvl w:val="0"/>
          <w:numId w:val="1"/>
        </w:numPr>
      </w:pPr>
      <w:r w:rsidRPr="0011372B">
        <w:rPr>
          <w:b/>
          <w:bCs/>
        </w:rPr>
        <w:t>Visual Aid:</w:t>
      </w:r>
      <w:r w:rsidRPr="0011372B">
        <w:t xml:space="preserve"> Image depicting a teacher and diverse students engaged in a supportive classroom environment.</w:t>
      </w:r>
    </w:p>
    <w:p w14:paraId="1A8E4092" w14:textId="77777777" w:rsidR="0011372B" w:rsidRPr="0011372B" w:rsidRDefault="0011372B" w:rsidP="0011372B">
      <w:pPr>
        <w:numPr>
          <w:ilvl w:val="0"/>
          <w:numId w:val="1"/>
        </w:numPr>
      </w:pPr>
      <w:r w:rsidRPr="0011372B">
        <w:rPr>
          <w:b/>
          <w:bCs/>
        </w:rPr>
        <w:t>Bullet Points:</w:t>
      </w:r>
    </w:p>
    <w:p w14:paraId="5E4FF196" w14:textId="77777777" w:rsidR="0011372B" w:rsidRPr="0011372B" w:rsidRDefault="0011372B" w:rsidP="0011372B">
      <w:pPr>
        <w:numPr>
          <w:ilvl w:val="1"/>
          <w:numId w:val="1"/>
        </w:numPr>
      </w:pPr>
      <w:r w:rsidRPr="0011372B">
        <w:t>"The Power of Affect Scripts and Emotional Responses in Education"</w:t>
      </w:r>
    </w:p>
    <w:p w14:paraId="3BF3EB72" w14:textId="77777777" w:rsidR="0011372B" w:rsidRPr="0011372B" w:rsidRDefault="0011372B" w:rsidP="0011372B">
      <w:pPr>
        <w:numPr>
          <w:ilvl w:val="1"/>
          <w:numId w:val="1"/>
        </w:numPr>
      </w:pPr>
      <w:r w:rsidRPr="0011372B">
        <w:t>"Harnessing Intrinsic Motivation: The Role of Joy and Interest"</w:t>
      </w:r>
    </w:p>
    <w:p w14:paraId="179C5A18" w14:textId="77777777" w:rsidR="0011372B" w:rsidRPr="0011372B" w:rsidRDefault="0011372B" w:rsidP="0011372B">
      <w:pPr>
        <w:numPr>
          <w:ilvl w:val="1"/>
          <w:numId w:val="1"/>
        </w:numPr>
      </w:pPr>
      <w:r w:rsidRPr="0011372B">
        <w:t>"Building Trust and Safety: The Cornerstone of Effective Learning"</w:t>
      </w:r>
    </w:p>
    <w:p w14:paraId="25E7FE4A" w14:textId="77777777" w:rsidR="0011372B" w:rsidRDefault="0011372B"/>
    <w:p w14:paraId="5FED0798" w14:textId="77777777" w:rsidR="0011372B" w:rsidRDefault="0011372B"/>
    <w:p w14:paraId="5738EE34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2: Deepening the Understanding of Affect Scripts</w:t>
      </w:r>
    </w:p>
    <w:p w14:paraId="3E172299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The Rich Tapestry of Affect Scripts</w:t>
      </w:r>
    </w:p>
    <w:p w14:paraId="18971C07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781B0737" w14:textId="77777777" w:rsidR="0011372B" w:rsidRPr="0011372B" w:rsidRDefault="0011372B" w:rsidP="0011372B">
      <w:pPr>
        <w:numPr>
          <w:ilvl w:val="0"/>
          <w:numId w:val="2"/>
        </w:numPr>
      </w:pPr>
      <w:r w:rsidRPr="0011372B">
        <w:rPr>
          <w:b/>
          <w:bCs/>
        </w:rPr>
        <w:t>Key Concept:</w:t>
      </w:r>
      <w:r w:rsidRPr="0011372B">
        <w:t xml:space="preserve"> "Unravelling the Complexities of Affect Scripts"</w:t>
      </w:r>
    </w:p>
    <w:p w14:paraId="3FF0BE8B" w14:textId="77777777" w:rsidR="0011372B" w:rsidRPr="0011372B" w:rsidRDefault="0011372B" w:rsidP="0011372B">
      <w:pPr>
        <w:numPr>
          <w:ilvl w:val="0"/>
          <w:numId w:val="2"/>
        </w:numPr>
      </w:pPr>
      <w:r w:rsidRPr="0011372B">
        <w:rPr>
          <w:b/>
          <w:bCs/>
        </w:rPr>
        <w:t>Visual Aid:</w:t>
      </w:r>
      <w:r w:rsidRPr="0011372B">
        <w:t xml:space="preserve"> Complex network of pathways illustrating the development and interaction of various affect scripts.</w:t>
      </w:r>
    </w:p>
    <w:p w14:paraId="11CAB430" w14:textId="77777777" w:rsidR="0011372B" w:rsidRPr="0011372B" w:rsidRDefault="0011372B" w:rsidP="0011372B">
      <w:pPr>
        <w:numPr>
          <w:ilvl w:val="0"/>
          <w:numId w:val="2"/>
        </w:numPr>
      </w:pPr>
      <w:r w:rsidRPr="0011372B">
        <w:rPr>
          <w:b/>
          <w:bCs/>
        </w:rPr>
        <w:t>Bullet Points:</w:t>
      </w:r>
    </w:p>
    <w:p w14:paraId="286F592D" w14:textId="77777777" w:rsidR="0011372B" w:rsidRPr="0011372B" w:rsidRDefault="0011372B" w:rsidP="0011372B">
      <w:pPr>
        <w:numPr>
          <w:ilvl w:val="1"/>
          <w:numId w:val="2"/>
        </w:numPr>
      </w:pPr>
      <w:r w:rsidRPr="0011372B">
        <w:t>"Beyond Basics: The Multifaceted Nature of Scripts"</w:t>
      </w:r>
    </w:p>
    <w:p w14:paraId="52BCCE9D" w14:textId="77777777" w:rsidR="0011372B" w:rsidRPr="0011372B" w:rsidRDefault="0011372B" w:rsidP="0011372B">
      <w:pPr>
        <w:numPr>
          <w:ilvl w:val="1"/>
          <w:numId w:val="2"/>
        </w:numPr>
      </w:pPr>
      <w:r w:rsidRPr="0011372B">
        <w:t>"Interplay of Scripts with Personality and Environment"</w:t>
      </w:r>
    </w:p>
    <w:p w14:paraId="304F50E0" w14:textId="77777777" w:rsidR="0011372B" w:rsidRPr="0011372B" w:rsidRDefault="0011372B" w:rsidP="0011372B">
      <w:pPr>
        <w:numPr>
          <w:ilvl w:val="1"/>
          <w:numId w:val="2"/>
        </w:numPr>
      </w:pPr>
      <w:r w:rsidRPr="0011372B">
        <w:t>"Scripts in Action: Observing Subtle Cues in Student Behaviour"</w:t>
      </w:r>
    </w:p>
    <w:p w14:paraId="47DBB3F9" w14:textId="77777777" w:rsidR="0011372B" w:rsidRDefault="0011372B"/>
    <w:p w14:paraId="32FF0321" w14:textId="77777777" w:rsidR="0011372B" w:rsidRDefault="0011372B"/>
    <w:p w14:paraId="0B92683D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3: Exploring Nathanson's Compass of Shame</w:t>
      </w:r>
    </w:p>
    <w:p w14:paraId="0AB5B405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The Many Dimensions of Shame in Learning</w:t>
      </w:r>
    </w:p>
    <w:p w14:paraId="77C7DEB5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49B7BD1D" w14:textId="77777777" w:rsidR="0011372B" w:rsidRPr="0011372B" w:rsidRDefault="0011372B" w:rsidP="0011372B">
      <w:pPr>
        <w:numPr>
          <w:ilvl w:val="0"/>
          <w:numId w:val="3"/>
        </w:numPr>
      </w:pPr>
      <w:r w:rsidRPr="0011372B">
        <w:rPr>
          <w:b/>
          <w:bCs/>
        </w:rPr>
        <w:lastRenderedPageBreak/>
        <w:t>Key Concept:</w:t>
      </w:r>
      <w:r w:rsidRPr="0011372B">
        <w:t xml:space="preserve"> "Decoding Nathanson's Compass of Shame"</w:t>
      </w:r>
    </w:p>
    <w:p w14:paraId="28DEE903" w14:textId="77777777" w:rsidR="0011372B" w:rsidRPr="0011372B" w:rsidRDefault="0011372B" w:rsidP="0011372B">
      <w:pPr>
        <w:numPr>
          <w:ilvl w:val="0"/>
          <w:numId w:val="3"/>
        </w:numPr>
      </w:pPr>
      <w:r w:rsidRPr="0011372B">
        <w:rPr>
          <w:b/>
          <w:bCs/>
        </w:rPr>
        <w:t>Visual Aid:</w:t>
      </w:r>
      <w:r w:rsidRPr="0011372B">
        <w:t xml:space="preserve"> Detailed diagram of the Compass of Shame with real-life scenarios depicted in each quadrant.</w:t>
      </w:r>
    </w:p>
    <w:p w14:paraId="0A9DEC03" w14:textId="77777777" w:rsidR="0011372B" w:rsidRPr="0011372B" w:rsidRDefault="0011372B" w:rsidP="0011372B">
      <w:pPr>
        <w:numPr>
          <w:ilvl w:val="0"/>
          <w:numId w:val="3"/>
        </w:numPr>
      </w:pPr>
      <w:r w:rsidRPr="0011372B">
        <w:rPr>
          <w:b/>
          <w:bCs/>
        </w:rPr>
        <w:t>Bullet Points:</w:t>
      </w:r>
    </w:p>
    <w:p w14:paraId="6773F359" w14:textId="77777777" w:rsidR="0011372B" w:rsidRPr="0011372B" w:rsidRDefault="0011372B" w:rsidP="0011372B">
      <w:pPr>
        <w:numPr>
          <w:ilvl w:val="1"/>
          <w:numId w:val="3"/>
        </w:numPr>
      </w:pPr>
      <w:r w:rsidRPr="0011372B">
        <w:t>"Understanding the Four Quadrants of Shame"</w:t>
      </w:r>
    </w:p>
    <w:p w14:paraId="664B8960" w14:textId="77777777" w:rsidR="0011372B" w:rsidRPr="0011372B" w:rsidRDefault="0011372B" w:rsidP="0011372B">
      <w:pPr>
        <w:numPr>
          <w:ilvl w:val="1"/>
          <w:numId w:val="3"/>
        </w:numPr>
      </w:pPr>
      <w:r w:rsidRPr="0011372B">
        <w:t>"Shame in the Classroom: Beyond Obvious Behaviours"</w:t>
      </w:r>
    </w:p>
    <w:p w14:paraId="7AE2253A" w14:textId="77777777" w:rsidR="0011372B" w:rsidRPr="0011372B" w:rsidRDefault="0011372B" w:rsidP="0011372B">
      <w:pPr>
        <w:numPr>
          <w:ilvl w:val="1"/>
          <w:numId w:val="3"/>
        </w:numPr>
      </w:pPr>
      <w:r w:rsidRPr="0011372B">
        <w:t>"Responding to Shame: Strategies for Educators"</w:t>
      </w:r>
    </w:p>
    <w:p w14:paraId="1D8F7AB9" w14:textId="77777777" w:rsidR="0011372B" w:rsidRDefault="0011372B"/>
    <w:p w14:paraId="0F7DA9E7" w14:textId="77777777" w:rsidR="0011372B" w:rsidRDefault="0011372B"/>
    <w:p w14:paraId="11CD5136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4: The Central Executive in Emotional Regulation</w:t>
      </w:r>
    </w:p>
    <w:p w14:paraId="0CB13938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Mastering Emotional Balance: The Role of the Central Executive</w:t>
      </w:r>
    </w:p>
    <w:p w14:paraId="05ECE074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6B6B8413" w14:textId="77777777" w:rsidR="0011372B" w:rsidRPr="0011372B" w:rsidRDefault="0011372B" w:rsidP="0011372B">
      <w:pPr>
        <w:numPr>
          <w:ilvl w:val="0"/>
          <w:numId w:val="4"/>
        </w:numPr>
      </w:pPr>
      <w:r w:rsidRPr="0011372B">
        <w:rPr>
          <w:b/>
          <w:bCs/>
        </w:rPr>
        <w:t>Key Concept:</w:t>
      </w:r>
      <w:r w:rsidRPr="0011372B">
        <w:t xml:space="preserve"> "Central Executive in Emotional Decision-Making"</w:t>
      </w:r>
    </w:p>
    <w:p w14:paraId="16B6C71D" w14:textId="77777777" w:rsidR="0011372B" w:rsidRPr="0011372B" w:rsidRDefault="0011372B" w:rsidP="0011372B">
      <w:pPr>
        <w:numPr>
          <w:ilvl w:val="0"/>
          <w:numId w:val="4"/>
        </w:numPr>
      </w:pPr>
      <w:r w:rsidRPr="0011372B">
        <w:rPr>
          <w:b/>
          <w:bCs/>
        </w:rPr>
        <w:t>Visual Aid:</w:t>
      </w:r>
      <w:r w:rsidRPr="0011372B">
        <w:t xml:space="preserve"> Illustration of the brain’s central executive system balancing various emotional responses.</w:t>
      </w:r>
    </w:p>
    <w:p w14:paraId="7D0160E6" w14:textId="77777777" w:rsidR="0011372B" w:rsidRPr="0011372B" w:rsidRDefault="0011372B" w:rsidP="0011372B">
      <w:pPr>
        <w:numPr>
          <w:ilvl w:val="0"/>
          <w:numId w:val="4"/>
        </w:numPr>
      </w:pPr>
      <w:r w:rsidRPr="0011372B">
        <w:rPr>
          <w:b/>
          <w:bCs/>
        </w:rPr>
        <w:t>Bullet Points:</w:t>
      </w:r>
    </w:p>
    <w:p w14:paraId="38EF4EB1" w14:textId="77777777" w:rsidR="0011372B" w:rsidRPr="0011372B" w:rsidRDefault="0011372B" w:rsidP="0011372B">
      <w:pPr>
        <w:numPr>
          <w:ilvl w:val="1"/>
          <w:numId w:val="4"/>
        </w:numPr>
      </w:pPr>
      <w:r w:rsidRPr="0011372B">
        <w:t>"The Central Executive: Navigating Emotional Landscapes"</w:t>
      </w:r>
    </w:p>
    <w:p w14:paraId="4FAAAEF2" w14:textId="77777777" w:rsidR="0011372B" w:rsidRPr="0011372B" w:rsidRDefault="0011372B" w:rsidP="0011372B">
      <w:pPr>
        <w:numPr>
          <w:ilvl w:val="1"/>
          <w:numId w:val="4"/>
        </w:numPr>
      </w:pPr>
      <w:r w:rsidRPr="0011372B">
        <w:t>"Balancing Affects: The Interplay of Positive and Negative Emotions"</w:t>
      </w:r>
    </w:p>
    <w:p w14:paraId="6206612A" w14:textId="77777777" w:rsidR="0011372B" w:rsidRPr="0011372B" w:rsidRDefault="0011372B" w:rsidP="0011372B">
      <w:pPr>
        <w:numPr>
          <w:ilvl w:val="1"/>
          <w:numId w:val="4"/>
        </w:numPr>
      </w:pPr>
      <w:r w:rsidRPr="0011372B">
        <w:t>"Beyond Minimization: Addressing Negative Affects Constructively"</w:t>
      </w:r>
    </w:p>
    <w:p w14:paraId="06346437" w14:textId="77777777" w:rsidR="0011372B" w:rsidRDefault="0011372B"/>
    <w:p w14:paraId="17B8FF31" w14:textId="77777777" w:rsidR="0011372B" w:rsidRDefault="0011372B"/>
    <w:p w14:paraId="2B1F4BD9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Enhanced Slide 5: Harnessing Intrinsic Motivation in Education</w:t>
      </w:r>
    </w:p>
    <w:p w14:paraId="6AAD9E6B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The Heart of Engagement: Intrinsic Motivation in Learning</w:t>
      </w:r>
    </w:p>
    <w:p w14:paraId="21A36E40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15C95F00" w14:textId="77777777" w:rsidR="0011372B" w:rsidRPr="0011372B" w:rsidRDefault="0011372B" w:rsidP="0011372B">
      <w:pPr>
        <w:numPr>
          <w:ilvl w:val="0"/>
          <w:numId w:val="5"/>
        </w:numPr>
      </w:pPr>
      <w:r w:rsidRPr="0011372B">
        <w:rPr>
          <w:b/>
          <w:bCs/>
        </w:rPr>
        <w:t>Key Concept:</w:t>
      </w:r>
      <w:r w:rsidRPr="0011372B">
        <w:t xml:space="preserve"> "Unlocking Student Potential Through Joy and Interest"</w:t>
      </w:r>
    </w:p>
    <w:p w14:paraId="694E3CFE" w14:textId="77777777" w:rsidR="0011372B" w:rsidRPr="0011372B" w:rsidRDefault="0011372B" w:rsidP="0011372B">
      <w:pPr>
        <w:numPr>
          <w:ilvl w:val="0"/>
          <w:numId w:val="5"/>
        </w:numPr>
      </w:pPr>
      <w:r w:rsidRPr="0011372B">
        <w:rPr>
          <w:b/>
          <w:bCs/>
        </w:rPr>
        <w:t>Visual Aid:</w:t>
      </w:r>
      <w:r w:rsidRPr="0011372B">
        <w:t xml:space="preserve"> Graphical representation of students engaging in various activities that align with their interests and passions.</w:t>
      </w:r>
    </w:p>
    <w:p w14:paraId="7986CCBD" w14:textId="77777777" w:rsidR="0011372B" w:rsidRPr="0011372B" w:rsidRDefault="0011372B" w:rsidP="0011372B">
      <w:pPr>
        <w:numPr>
          <w:ilvl w:val="0"/>
          <w:numId w:val="5"/>
        </w:numPr>
      </w:pPr>
      <w:r w:rsidRPr="0011372B">
        <w:rPr>
          <w:b/>
          <w:bCs/>
        </w:rPr>
        <w:t>Bullet Points:</w:t>
      </w:r>
    </w:p>
    <w:p w14:paraId="43696127" w14:textId="77777777" w:rsidR="0011372B" w:rsidRPr="0011372B" w:rsidRDefault="0011372B" w:rsidP="0011372B">
      <w:pPr>
        <w:numPr>
          <w:ilvl w:val="1"/>
          <w:numId w:val="5"/>
        </w:numPr>
      </w:pPr>
      <w:r w:rsidRPr="0011372B">
        <w:t>"Intrinsic Motivation: More Than Just Enjoyment"</w:t>
      </w:r>
    </w:p>
    <w:p w14:paraId="3CC0DDA0" w14:textId="77777777" w:rsidR="0011372B" w:rsidRPr="0011372B" w:rsidRDefault="0011372B" w:rsidP="0011372B">
      <w:pPr>
        <w:numPr>
          <w:ilvl w:val="1"/>
          <w:numId w:val="5"/>
        </w:numPr>
      </w:pPr>
      <w:r w:rsidRPr="0011372B">
        <w:t>"Identifying and Cultivating Individual Interests"</w:t>
      </w:r>
    </w:p>
    <w:p w14:paraId="4E030F67" w14:textId="77777777" w:rsidR="0011372B" w:rsidRPr="0011372B" w:rsidRDefault="0011372B" w:rsidP="0011372B">
      <w:pPr>
        <w:numPr>
          <w:ilvl w:val="1"/>
          <w:numId w:val="5"/>
        </w:numPr>
      </w:pPr>
      <w:r w:rsidRPr="0011372B">
        <w:t>"The Role of Educators in Nurturing Intrinsic Motivation"</w:t>
      </w:r>
    </w:p>
    <w:p w14:paraId="618FFF70" w14:textId="77777777" w:rsidR="0011372B" w:rsidRDefault="0011372B"/>
    <w:p w14:paraId="2E68ED48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lastRenderedPageBreak/>
        <w:t>Enhanced Slide 6: Implementing Joy-Driven Learning Strategies</w:t>
      </w:r>
    </w:p>
    <w:p w14:paraId="0A63BECD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Slide Title: Crafting Joyful and Engaging Learning Experiences</w:t>
      </w:r>
    </w:p>
    <w:p w14:paraId="2F9B6836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Slide Content:</w:t>
      </w:r>
    </w:p>
    <w:p w14:paraId="77F999C2" w14:textId="77777777" w:rsidR="0011372B" w:rsidRPr="0011372B" w:rsidRDefault="0011372B" w:rsidP="0011372B">
      <w:pPr>
        <w:numPr>
          <w:ilvl w:val="0"/>
          <w:numId w:val="6"/>
        </w:numPr>
        <w:rPr>
          <w:b/>
          <w:bCs/>
        </w:rPr>
      </w:pPr>
      <w:r w:rsidRPr="0011372B">
        <w:rPr>
          <w:b/>
          <w:bCs/>
        </w:rPr>
        <w:t>Key Concept: "Practical Strategies for Student-Centric Learning"</w:t>
      </w:r>
    </w:p>
    <w:p w14:paraId="3D8CA5E2" w14:textId="77777777" w:rsidR="0011372B" w:rsidRPr="0011372B" w:rsidRDefault="0011372B" w:rsidP="0011372B">
      <w:pPr>
        <w:numPr>
          <w:ilvl w:val="0"/>
          <w:numId w:val="6"/>
        </w:numPr>
        <w:rPr>
          <w:b/>
          <w:bCs/>
        </w:rPr>
      </w:pPr>
      <w:r w:rsidRPr="0011372B">
        <w:rPr>
          <w:b/>
          <w:bCs/>
        </w:rPr>
        <w:t>Visual Aid: Images of various engaging classroom activities, highlighting different learning styles and interests.</w:t>
      </w:r>
    </w:p>
    <w:p w14:paraId="57C4930F" w14:textId="77777777" w:rsidR="0011372B" w:rsidRPr="0011372B" w:rsidRDefault="0011372B" w:rsidP="0011372B">
      <w:pPr>
        <w:numPr>
          <w:ilvl w:val="0"/>
          <w:numId w:val="6"/>
        </w:numPr>
        <w:rPr>
          <w:b/>
          <w:bCs/>
        </w:rPr>
      </w:pPr>
      <w:r w:rsidRPr="0011372B">
        <w:rPr>
          <w:b/>
          <w:bCs/>
        </w:rPr>
        <w:t>Bullet Points:</w:t>
      </w:r>
    </w:p>
    <w:p w14:paraId="2B4A9CFD" w14:textId="77777777" w:rsidR="0011372B" w:rsidRPr="0011372B" w:rsidRDefault="0011372B" w:rsidP="0011372B">
      <w:pPr>
        <w:numPr>
          <w:ilvl w:val="1"/>
          <w:numId w:val="6"/>
        </w:numPr>
        <w:rPr>
          <w:b/>
          <w:bCs/>
        </w:rPr>
      </w:pPr>
      <w:r w:rsidRPr="0011372B">
        <w:rPr>
          <w:b/>
          <w:bCs/>
        </w:rPr>
        <w:t>"Tailoring Learning to Student Interests and Strengths"</w:t>
      </w:r>
    </w:p>
    <w:p w14:paraId="68755705" w14:textId="77777777" w:rsidR="0011372B" w:rsidRPr="0011372B" w:rsidRDefault="0011372B" w:rsidP="0011372B">
      <w:pPr>
        <w:numPr>
          <w:ilvl w:val="1"/>
          <w:numId w:val="6"/>
        </w:numPr>
        <w:rPr>
          <w:b/>
          <w:bCs/>
        </w:rPr>
      </w:pPr>
      <w:r w:rsidRPr="0011372B">
        <w:rPr>
          <w:b/>
          <w:bCs/>
        </w:rPr>
        <w:t>"Creative Approaches to Classroom Engagement"</w:t>
      </w:r>
    </w:p>
    <w:p w14:paraId="78985519" w14:textId="77777777" w:rsidR="0011372B" w:rsidRPr="0011372B" w:rsidRDefault="0011372B" w:rsidP="0011372B">
      <w:pPr>
        <w:numPr>
          <w:ilvl w:val="1"/>
          <w:numId w:val="6"/>
        </w:numPr>
        <w:rPr>
          <w:b/>
          <w:bCs/>
        </w:rPr>
      </w:pPr>
      <w:r w:rsidRPr="0011372B">
        <w:rPr>
          <w:b/>
          <w:bCs/>
        </w:rPr>
        <w:t>"Embracing Diversity in Learning Styles and Needs"</w:t>
      </w:r>
    </w:p>
    <w:p w14:paraId="09A2CA93" w14:textId="77777777" w:rsidR="0011372B" w:rsidRDefault="0011372B"/>
    <w:p w14:paraId="124A6FC3" w14:textId="77777777" w:rsidR="0011372B" w:rsidRPr="0011372B" w:rsidRDefault="0011372B" w:rsidP="0011372B">
      <w:pPr>
        <w:rPr>
          <w:b/>
          <w:bCs/>
        </w:rPr>
      </w:pPr>
      <w:r w:rsidRPr="0011372B">
        <w:rPr>
          <w:b/>
          <w:bCs/>
        </w:rPr>
        <w:t>Slide 7: The Importance of Trust and Safety in Learning</w:t>
      </w:r>
    </w:p>
    <w:p w14:paraId="4CAE453C" w14:textId="77777777" w:rsidR="0011372B" w:rsidRPr="0011372B" w:rsidRDefault="0011372B" w:rsidP="0011372B">
      <w:r w:rsidRPr="0011372B">
        <w:rPr>
          <w:b/>
          <w:bCs/>
        </w:rPr>
        <w:t>Slide Title:</w:t>
      </w:r>
      <w:r w:rsidRPr="0011372B">
        <w:t xml:space="preserve"> Fostering Trust and Safety: Key to Effective Support</w:t>
      </w:r>
    </w:p>
    <w:p w14:paraId="54A2EDE1" w14:textId="77777777" w:rsidR="0011372B" w:rsidRPr="0011372B" w:rsidRDefault="0011372B" w:rsidP="0011372B">
      <w:r w:rsidRPr="0011372B">
        <w:rPr>
          <w:b/>
          <w:bCs/>
        </w:rPr>
        <w:t>Slide Content:</w:t>
      </w:r>
    </w:p>
    <w:p w14:paraId="098CBDD6" w14:textId="77777777" w:rsidR="0011372B" w:rsidRPr="0011372B" w:rsidRDefault="0011372B" w:rsidP="0011372B">
      <w:pPr>
        <w:numPr>
          <w:ilvl w:val="0"/>
          <w:numId w:val="7"/>
        </w:numPr>
      </w:pPr>
      <w:r w:rsidRPr="0011372B">
        <w:rPr>
          <w:b/>
          <w:bCs/>
        </w:rPr>
        <w:t>Key Concept:</w:t>
      </w:r>
      <w:r w:rsidRPr="0011372B">
        <w:t xml:space="preserve"> "The Foundation of Trust in Educational Success"</w:t>
      </w:r>
    </w:p>
    <w:p w14:paraId="775B8033" w14:textId="77777777" w:rsidR="0011372B" w:rsidRPr="0011372B" w:rsidRDefault="0011372B" w:rsidP="0011372B">
      <w:pPr>
        <w:numPr>
          <w:ilvl w:val="0"/>
          <w:numId w:val="7"/>
        </w:numPr>
      </w:pPr>
      <w:r w:rsidRPr="0011372B">
        <w:rPr>
          <w:b/>
          <w:bCs/>
        </w:rPr>
        <w:t>Visual Aid:</w:t>
      </w:r>
      <w:r w:rsidRPr="0011372B">
        <w:t xml:space="preserve"> Image depicting a nurturing and supportive educator-student interaction.</w:t>
      </w:r>
    </w:p>
    <w:p w14:paraId="0C520CFB" w14:textId="77777777" w:rsidR="0011372B" w:rsidRPr="0011372B" w:rsidRDefault="0011372B" w:rsidP="0011372B">
      <w:pPr>
        <w:numPr>
          <w:ilvl w:val="0"/>
          <w:numId w:val="7"/>
        </w:numPr>
      </w:pPr>
      <w:r w:rsidRPr="0011372B">
        <w:rPr>
          <w:b/>
          <w:bCs/>
        </w:rPr>
        <w:t>Bullet Points:</w:t>
      </w:r>
    </w:p>
    <w:p w14:paraId="42C8B4C0" w14:textId="77777777" w:rsidR="0011372B" w:rsidRPr="0011372B" w:rsidRDefault="0011372B" w:rsidP="0011372B">
      <w:pPr>
        <w:numPr>
          <w:ilvl w:val="1"/>
          <w:numId w:val="7"/>
        </w:numPr>
      </w:pPr>
      <w:r w:rsidRPr="0011372B">
        <w:t>"Building Trusting Relationships with Students"</w:t>
      </w:r>
    </w:p>
    <w:p w14:paraId="28CB131A" w14:textId="77777777" w:rsidR="0011372B" w:rsidRPr="0011372B" w:rsidRDefault="0011372B" w:rsidP="0011372B">
      <w:pPr>
        <w:numPr>
          <w:ilvl w:val="1"/>
          <w:numId w:val="7"/>
        </w:numPr>
      </w:pPr>
      <w:r w:rsidRPr="0011372B">
        <w:t>"Creating a Safe and Receptive Learning Environment"</w:t>
      </w:r>
    </w:p>
    <w:p w14:paraId="11A88EC3" w14:textId="77777777" w:rsidR="0011372B" w:rsidRPr="0011372B" w:rsidRDefault="0011372B" w:rsidP="0011372B">
      <w:pPr>
        <w:numPr>
          <w:ilvl w:val="1"/>
          <w:numId w:val="7"/>
        </w:numPr>
      </w:pPr>
      <w:r w:rsidRPr="0011372B">
        <w:t>"The Impact of Trust and Safety on Learning Effectiveness"</w:t>
      </w:r>
    </w:p>
    <w:p w14:paraId="407FAA3A" w14:textId="77777777" w:rsidR="0011372B" w:rsidRDefault="0011372B"/>
    <w:sectPr w:rsidR="0011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73C6"/>
    <w:multiLevelType w:val="multilevel"/>
    <w:tmpl w:val="8AA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36249"/>
    <w:multiLevelType w:val="multilevel"/>
    <w:tmpl w:val="989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FB0FC3"/>
    <w:multiLevelType w:val="multilevel"/>
    <w:tmpl w:val="D08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527F09"/>
    <w:multiLevelType w:val="multilevel"/>
    <w:tmpl w:val="BC5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D93789"/>
    <w:multiLevelType w:val="multilevel"/>
    <w:tmpl w:val="8B1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CE7074"/>
    <w:multiLevelType w:val="multilevel"/>
    <w:tmpl w:val="E25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A427C0"/>
    <w:multiLevelType w:val="multilevel"/>
    <w:tmpl w:val="7B3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7815410">
    <w:abstractNumId w:val="1"/>
  </w:num>
  <w:num w:numId="2" w16cid:durableId="1252543985">
    <w:abstractNumId w:val="0"/>
  </w:num>
  <w:num w:numId="3" w16cid:durableId="1565407857">
    <w:abstractNumId w:val="5"/>
  </w:num>
  <w:num w:numId="4" w16cid:durableId="1751659485">
    <w:abstractNumId w:val="3"/>
  </w:num>
  <w:num w:numId="5" w16cid:durableId="112796570">
    <w:abstractNumId w:val="4"/>
  </w:num>
  <w:num w:numId="6" w16cid:durableId="367534383">
    <w:abstractNumId w:val="6"/>
  </w:num>
  <w:num w:numId="7" w16cid:durableId="2033415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2B"/>
    <w:rsid w:val="0011372B"/>
    <w:rsid w:val="0062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F421"/>
  <w15:chartTrackingRefBased/>
  <w15:docId w15:val="{B9FF2F1D-BD8B-4BB0-A9E2-CAE6D80E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E5AD2F2498AD4BAEE244BEBE1B9649" ma:contentTypeVersion="3" ma:contentTypeDescription="Create a new document." ma:contentTypeScope="" ma:versionID="fa04b4d9ad50d5cdc462927b17e3343c">
  <xsd:schema xmlns:xsd="http://www.w3.org/2001/XMLSchema" xmlns:xs="http://www.w3.org/2001/XMLSchema" xmlns:p="http://schemas.microsoft.com/office/2006/metadata/properties" xmlns:ns3="366bdc6b-298a-49a0-9c31-16f7ad560b3b" targetNamespace="http://schemas.microsoft.com/office/2006/metadata/properties" ma:root="true" ma:fieldsID="68b2f7cf5bac0609aa4d7a85c1525101" ns3:_="">
    <xsd:import namespace="366bdc6b-298a-49a0-9c31-16f7ad560b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bdc6b-298a-49a0-9c31-16f7ad560b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E1CD47-53D1-42AE-95DC-57277D844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6bdc6b-298a-49a0-9c31-16f7ad560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DF827A-F785-4D84-B5FC-69259B88EF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0425F0-D97B-4FE9-B662-1EE6A19C94D3}">
  <ds:schemaRefs>
    <ds:schemaRef ds:uri="366bdc6b-298a-49a0-9c31-16f7ad560b3b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2</cp:revision>
  <dcterms:created xsi:type="dcterms:W3CDTF">2023-12-11T15:16:00Z</dcterms:created>
  <dcterms:modified xsi:type="dcterms:W3CDTF">2023-12-11T15:16:00Z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0x0101002DE5AD2F2498AD4BAEE244BEBE1B9649</vt:lpwstr>
  </property>
</Properties>
</file>