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FE90B" w14:textId="1B3520CF" w:rsidR="007E3EF4" w:rsidRDefault="006465FB" w:rsidP="006465FB">
      <w:pPr>
        <w:jc w:val="center"/>
        <w:rPr>
          <w:rFonts w:cs="Arial"/>
          <w:szCs w:val="24"/>
        </w:rPr>
      </w:pPr>
      <w:r>
        <w:rPr>
          <w:noProof/>
        </w:rPr>
        <w:drawing>
          <wp:inline distT="0" distB="0" distL="0" distR="0" wp14:anchorId="7AB65291" wp14:editId="5749AA73">
            <wp:extent cx="5731510" cy="35458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545840"/>
                    </a:xfrm>
                    <a:prstGeom prst="rect">
                      <a:avLst/>
                    </a:prstGeom>
                  </pic:spPr>
                </pic:pic>
              </a:graphicData>
            </a:graphic>
          </wp:inline>
        </w:drawing>
      </w:r>
    </w:p>
    <w:p w14:paraId="60B19740" w14:textId="77777777" w:rsidR="006465FB" w:rsidRDefault="006465FB" w:rsidP="006465FB">
      <w:pPr>
        <w:jc w:val="center"/>
        <w:rPr>
          <w:rFonts w:cs="Arial"/>
          <w:b/>
          <w:bCs/>
          <w:szCs w:val="24"/>
        </w:rPr>
      </w:pPr>
    </w:p>
    <w:p w14:paraId="2AC507B3" w14:textId="77777777" w:rsidR="00915391" w:rsidRDefault="00915391" w:rsidP="00915391">
      <w:pPr>
        <w:spacing w:line="276" w:lineRule="auto"/>
        <w:rPr>
          <w:rFonts w:ascii="Calibri" w:hAnsi="Calibri" w:cs="Calibri"/>
          <w:b/>
          <w:bCs/>
        </w:rPr>
      </w:pPr>
    </w:p>
    <w:p w14:paraId="255B097B" w14:textId="2D36CF8C" w:rsidR="00915391" w:rsidRPr="00D14278" w:rsidRDefault="00915391" w:rsidP="00915391">
      <w:pPr>
        <w:spacing w:line="276" w:lineRule="auto"/>
        <w:rPr>
          <w:rFonts w:ascii="Calibri" w:hAnsi="Calibri" w:cs="Calibri"/>
          <w:b/>
          <w:bCs/>
          <w:sz w:val="28"/>
          <w:szCs w:val="28"/>
        </w:rPr>
      </w:pPr>
      <w:r w:rsidRPr="00D14278">
        <w:rPr>
          <w:rFonts w:ascii="Calibri" w:hAnsi="Calibri" w:cs="Calibri"/>
          <w:b/>
          <w:bCs/>
          <w:sz w:val="28"/>
          <w:szCs w:val="28"/>
        </w:rPr>
        <w:t>Tompkins' Theory of Affect Script:</w:t>
      </w:r>
    </w:p>
    <w:p w14:paraId="308778C5" w14:textId="77777777" w:rsidR="00915391" w:rsidRPr="006E0B03" w:rsidRDefault="00915391" w:rsidP="00915391">
      <w:pPr>
        <w:spacing w:line="276" w:lineRule="auto"/>
        <w:rPr>
          <w:rFonts w:ascii="Calibri" w:hAnsi="Calibri" w:cs="Calibri"/>
          <w:szCs w:val="24"/>
        </w:rPr>
      </w:pPr>
      <w:r w:rsidRPr="006E0B03">
        <w:rPr>
          <w:rFonts w:ascii="Calibri" w:hAnsi="Calibri" w:cs="Calibri"/>
          <w:szCs w:val="24"/>
        </w:rPr>
        <w:t>Sylvan Tompkins, an American psychologist, proposed the theory of affect script, which posits that human emotions are organised around scripts or scenarios that guide our understanding of, and response to emotional experiences. These affect scripts are learned through socialisation and experiences, and they shape our emotional responses to various situations. Affect scripts can be positive or negative, and they influence our behaviours, decision-making, and social interactions. By understanding an individual's affect scripts, support strategies can be tailored to help the person navigate their emotional experiences more effectively.</w:t>
      </w:r>
    </w:p>
    <w:p w14:paraId="1EC3BF6B" w14:textId="77777777" w:rsidR="00915391" w:rsidRDefault="00915391" w:rsidP="002F304E">
      <w:pPr>
        <w:rPr>
          <w:rFonts w:cs="Arial"/>
          <w:b/>
          <w:bCs/>
          <w:szCs w:val="24"/>
        </w:rPr>
      </w:pPr>
    </w:p>
    <w:p w14:paraId="69289CD5" w14:textId="77777777" w:rsidR="00915391" w:rsidRDefault="00915391" w:rsidP="002F304E">
      <w:pPr>
        <w:rPr>
          <w:rFonts w:cs="Arial"/>
          <w:b/>
          <w:bCs/>
          <w:szCs w:val="24"/>
        </w:rPr>
      </w:pPr>
    </w:p>
    <w:p w14:paraId="135138BB" w14:textId="2DA407E5" w:rsidR="00915391" w:rsidRPr="006E0B03" w:rsidRDefault="003F0CCB" w:rsidP="002F304E">
      <w:pPr>
        <w:rPr>
          <w:rFonts w:cs="Arial"/>
          <w:b/>
          <w:bCs/>
          <w:sz w:val="28"/>
          <w:szCs w:val="28"/>
        </w:rPr>
      </w:pPr>
      <w:r w:rsidRPr="006E0B03">
        <w:rPr>
          <w:rFonts w:cs="Arial"/>
          <w:b/>
          <w:bCs/>
          <w:sz w:val="28"/>
          <w:szCs w:val="28"/>
        </w:rPr>
        <w:t>The concept of Psychological shame</w:t>
      </w:r>
    </w:p>
    <w:p w14:paraId="462B9CDE" w14:textId="77777777" w:rsidR="00C1653D" w:rsidRPr="00C1653D" w:rsidRDefault="00C1653D" w:rsidP="00C1653D">
      <w:pPr>
        <w:rPr>
          <w:rFonts w:cs="Arial"/>
          <w:szCs w:val="24"/>
        </w:rPr>
      </w:pPr>
      <w:r w:rsidRPr="00C1653D">
        <w:rPr>
          <w:rFonts w:cs="Arial"/>
          <w:szCs w:val="24"/>
        </w:rPr>
        <w:t>In psychological terms, shame is a complex and powerful emotion that arises when an individual perceives themselves as flawed, inadequate, or unworthy in some way. It is important to differentiate this concept of shame from the common use of the word, which often refers to feelings of embarrassment or discomfort.</w:t>
      </w:r>
    </w:p>
    <w:p w14:paraId="122DC193" w14:textId="77777777" w:rsidR="00C1653D" w:rsidRPr="00C1653D" w:rsidRDefault="00C1653D" w:rsidP="00C1653D">
      <w:pPr>
        <w:rPr>
          <w:rFonts w:cs="Arial"/>
          <w:szCs w:val="24"/>
        </w:rPr>
      </w:pPr>
    </w:p>
    <w:p w14:paraId="0067DE7A" w14:textId="77777777" w:rsidR="00C1653D" w:rsidRPr="00C1653D" w:rsidRDefault="00C1653D" w:rsidP="00C1653D">
      <w:pPr>
        <w:rPr>
          <w:rFonts w:cs="Arial"/>
          <w:szCs w:val="24"/>
        </w:rPr>
      </w:pPr>
      <w:r w:rsidRPr="00C1653D">
        <w:rPr>
          <w:rFonts w:cs="Arial"/>
          <w:szCs w:val="24"/>
        </w:rPr>
        <w:t>Psychological shame goes beyond mere embarrassment; it involves a deep sense of self-criticism and self-condemnation. People experiencing shame often feel exposed, vulnerable, and fundamentally flawed, leading to a desire to hide or withdraw from social situations. This emotion can be triggered by real or imagined transgressions, as well as by the fear of being judged or rejected by others.</w:t>
      </w:r>
    </w:p>
    <w:p w14:paraId="2BCE9908" w14:textId="77777777" w:rsidR="00C1653D" w:rsidRPr="00C1653D" w:rsidRDefault="00C1653D" w:rsidP="00C1653D">
      <w:pPr>
        <w:rPr>
          <w:rFonts w:cs="Arial"/>
          <w:szCs w:val="24"/>
        </w:rPr>
      </w:pPr>
    </w:p>
    <w:p w14:paraId="750A5C67" w14:textId="2FD18FEA" w:rsidR="00915391" w:rsidRPr="00C1653D" w:rsidRDefault="00C1653D" w:rsidP="00C1653D">
      <w:pPr>
        <w:rPr>
          <w:rFonts w:cs="Arial"/>
          <w:szCs w:val="24"/>
        </w:rPr>
      </w:pPr>
      <w:r w:rsidRPr="00C1653D">
        <w:rPr>
          <w:rFonts w:cs="Arial"/>
          <w:szCs w:val="24"/>
        </w:rPr>
        <w:lastRenderedPageBreak/>
        <w:t>Shame can have a significant impact on an individual's mental health, self-esteem, and interpersonal relationships. It can lead to feelings of isolation, depression, and anxiety, as well as contribute to maladaptive coping strategies such as self-harm or substance abuse. Understanding the psychological concept of shame is essential for developing effective interventions and support strategies to help individuals manage and overcome this emotion.</w:t>
      </w:r>
    </w:p>
    <w:p w14:paraId="7EFD6B8C" w14:textId="77777777" w:rsidR="00915391" w:rsidRDefault="00915391" w:rsidP="002F304E">
      <w:pPr>
        <w:rPr>
          <w:rFonts w:cs="Arial"/>
          <w:b/>
          <w:bCs/>
          <w:szCs w:val="24"/>
        </w:rPr>
      </w:pPr>
    </w:p>
    <w:p w14:paraId="2017203B" w14:textId="77777777" w:rsidR="006E0B03" w:rsidRDefault="006E0B03" w:rsidP="002F304E">
      <w:pPr>
        <w:rPr>
          <w:rFonts w:cs="Arial"/>
          <w:b/>
          <w:bCs/>
          <w:szCs w:val="24"/>
        </w:rPr>
      </w:pPr>
    </w:p>
    <w:p w14:paraId="603870A6" w14:textId="759F6548" w:rsidR="006465FB" w:rsidRPr="006465FB" w:rsidRDefault="006465FB" w:rsidP="002F304E">
      <w:pPr>
        <w:rPr>
          <w:rFonts w:cs="Arial"/>
          <w:b/>
          <w:bCs/>
          <w:szCs w:val="24"/>
        </w:rPr>
      </w:pPr>
      <w:r w:rsidRPr="006465FB">
        <w:rPr>
          <w:rFonts w:cs="Arial"/>
          <w:b/>
          <w:bCs/>
          <w:szCs w:val="24"/>
        </w:rPr>
        <w:t>The Central Executive</w:t>
      </w:r>
    </w:p>
    <w:p w14:paraId="38466D52" w14:textId="264097AF" w:rsidR="006465FB" w:rsidRDefault="006465FB" w:rsidP="006465FB">
      <w:pPr>
        <w:jc w:val="center"/>
        <w:rPr>
          <w:rFonts w:cs="Arial"/>
          <w:szCs w:val="24"/>
        </w:rPr>
      </w:pPr>
      <w:r w:rsidRPr="006465FB">
        <w:rPr>
          <w:noProof/>
        </w:rPr>
        <w:drawing>
          <wp:inline distT="0" distB="0" distL="0" distR="0" wp14:anchorId="4FFC67B6" wp14:editId="674DD7BA">
            <wp:extent cx="6184900" cy="3993996"/>
            <wp:effectExtent l="0" t="0" r="635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14781" cy="4013292"/>
                    </a:xfrm>
                    <a:prstGeom prst="rect">
                      <a:avLst/>
                    </a:prstGeom>
                  </pic:spPr>
                </pic:pic>
              </a:graphicData>
            </a:graphic>
          </wp:inline>
        </w:drawing>
      </w:r>
    </w:p>
    <w:p w14:paraId="4A5D1DD1" w14:textId="77777777" w:rsidR="00D14278" w:rsidRDefault="00D14278" w:rsidP="00717B1B">
      <w:pPr>
        <w:rPr>
          <w:rFonts w:cs="Arial"/>
          <w:b/>
          <w:bCs/>
          <w:szCs w:val="24"/>
        </w:rPr>
      </w:pPr>
    </w:p>
    <w:p w14:paraId="4E2AC8B8" w14:textId="77777777" w:rsidR="00D14278" w:rsidRDefault="00D14278" w:rsidP="00717B1B">
      <w:pPr>
        <w:rPr>
          <w:rFonts w:cs="Arial"/>
          <w:b/>
          <w:bCs/>
          <w:szCs w:val="24"/>
        </w:rPr>
      </w:pPr>
    </w:p>
    <w:p w14:paraId="257C567E" w14:textId="77777777" w:rsidR="00D14278" w:rsidRDefault="00D14278" w:rsidP="00717B1B">
      <w:pPr>
        <w:rPr>
          <w:rFonts w:cs="Arial"/>
          <w:b/>
          <w:bCs/>
          <w:szCs w:val="24"/>
        </w:rPr>
      </w:pPr>
    </w:p>
    <w:p w14:paraId="09D0CFAB" w14:textId="77777777" w:rsidR="00D14278" w:rsidRDefault="00D14278" w:rsidP="00717B1B">
      <w:pPr>
        <w:rPr>
          <w:rFonts w:cs="Arial"/>
          <w:b/>
          <w:bCs/>
          <w:szCs w:val="24"/>
        </w:rPr>
      </w:pPr>
    </w:p>
    <w:p w14:paraId="75D9FC41" w14:textId="77777777" w:rsidR="00D14278" w:rsidRDefault="00D14278" w:rsidP="00717B1B">
      <w:pPr>
        <w:rPr>
          <w:rFonts w:cs="Arial"/>
          <w:b/>
          <w:bCs/>
          <w:szCs w:val="24"/>
        </w:rPr>
      </w:pPr>
    </w:p>
    <w:p w14:paraId="4A850D24" w14:textId="77777777" w:rsidR="00D14278" w:rsidRDefault="00D14278" w:rsidP="00717B1B">
      <w:pPr>
        <w:rPr>
          <w:rFonts w:cs="Arial"/>
          <w:b/>
          <w:bCs/>
          <w:szCs w:val="24"/>
        </w:rPr>
      </w:pPr>
    </w:p>
    <w:p w14:paraId="18BE0565" w14:textId="77777777" w:rsidR="00D14278" w:rsidRDefault="00D14278" w:rsidP="00717B1B">
      <w:pPr>
        <w:rPr>
          <w:rFonts w:cs="Arial"/>
          <w:b/>
          <w:bCs/>
          <w:szCs w:val="24"/>
        </w:rPr>
      </w:pPr>
    </w:p>
    <w:p w14:paraId="0AE4CB1F" w14:textId="77777777" w:rsidR="00D14278" w:rsidRDefault="00D14278" w:rsidP="00717B1B">
      <w:pPr>
        <w:rPr>
          <w:rFonts w:cs="Arial"/>
          <w:b/>
          <w:bCs/>
          <w:szCs w:val="24"/>
        </w:rPr>
      </w:pPr>
    </w:p>
    <w:p w14:paraId="6EB54E97" w14:textId="77777777" w:rsidR="00D14278" w:rsidRDefault="00D14278" w:rsidP="00717B1B">
      <w:pPr>
        <w:rPr>
          <w:rFonts w:cs="Arial"/>
          <w:b/>
          <w:bCs/>
          <w:szCs w:val="24"/>
        </w:rPr>
      </w:pPr>
    </w:p>
    <w:p w14:paraId="37E86271" w14:textId="77777777" w:rsidR="00D14278" w:rsidRDefault="00D14278" w:rsidP="00717B1B">
      <w:pPr>
        <w:rPr>
          <w:rFonts w:cs="Arial"/>
          <w:b/>
          <w:bCs/>
          <w:szCs w:val="24"/>
        </w:rPr>
      </w:pPr>
    </w:p>
    <w:p w14:paraId="72774DE8" w14:textId="77777777" w:rsidR="00D14278" w:rsidRDefault="00D14278" w:rsidP="00717B1B">
      <w:pPr>
        <w:rPr>
          <w:rFonts w:cs="Arial"/>
          <w:b/>
          <w:bCs/>
          <w:szCs w:val="24"/>
        </w:rPr>
      </w:pPr>
    </w:p>
    <w:p w14:paraId="75D19559" w14:textId="77777777" w:rsidR="00D14278" w:rsidRDefault="00D14278" w:rsidP="00717B1B">
      <w:pPr>
        <w:rPr>
          <w:rFonts w:cs="Arial"/>
          <w:b/>
          <w:bCs/>
          <w:szCs w:val="24"/>
        </w:rPr>
      </w:pPr>
    </w:p>
    <w:p w14:paraId="4572A42B" w14:textId="77777777" w:rsidR="00D14278" w:rsidRDefault="00D14278" w:rsidP="00717B1B">
      <w:pPr>
        <w:rPr>
          <w:rFonts w:cs="Arial"/>
          <w:b/>
          <w:bCs/>
          <w:szCs w:val="24"/>
        </w:rPr>
      </w:pPr>
    </w:p>
    <w:p w14:paraId="52AD36CF" w14:textId="77777777" w:rsidR="00D14278" w:rsidRDefault="00D14278" w:rsidP="00717B1B">
      <w:pPr>
        <w:rPr>
          <w:rFonts w:cs="Arial"/>
          <w:b/>
          <w:bCs/>
          <w:szCs w:val="24"/>
        </w:rPr>
      </w:pPr>
    </w:p>
    <w:p w14:paraId="11ED1AB2" w14:textId="77777777" w:rsidR="00D14278" w:rsidRDefault="00D14278" w:rsidP="00717B1B">
      <w:pPr>
        <w:rPr>
          <w:rFonts w:cs="Arial"/>
          <w:b/>
          <w:bCs/>
          <w:szCs w:val="24"/>
        </w:rPr>
      </w:pPr>
    </w:p>
    <w:p w14:paraId="57C48C30" w14:textId="77777777" w:rsidR="00D14278" w:rsidRDefault="00D14278" w:rsidP="00717B1B">
      <w:pPr>
        <w:rPr>
          <w:rFonts w:cs="Arial"/>
          <w:b/>
          <w:bCs/>
          <w:szCs w:val="24"/>
        </w:rPr>
      </w:pPr>
    </w:p>
    <w:p w14:paraId="6328468B" w14:textId="77777777" w:rsidR="00D14278" w:rsidRDefault="00D14278" w:rsidP="00717B1B">
      <w:pPr>
        <w:rPr>
          <w:rFonts w:cs="Arial"/>
          <w:b/>
          <w:bCs/>
          <w:szCs w:val="24"/>
        </w:rPr>
      </w:pPr>
    </w:p>
    <w:p w14:paraId="60E82DA4" w14:textId="77777777" w:rsidR="00D14278" w:rsidRDefault="00D14278" w:rsidP="00717B1B">
      <w:pPr>
        <w:rPr>
          <w:rFonts w:cs="Arial"/>
          <w:b/>
          <w:bCs/>
          <w:szCs w:val="24"/>
        </w:rPr>
      </w:pPr>
    </w:p>
    <w:p w14:paraId="1B7BAF8F" w14:textId="39D2A3F1" w:rsidR="00717B1B" w:rsidRPr="00D14278" w:rsidRDefault="00717B1B" w:rsidP="00717B1B">
      <w:pPr>
        <w:rPr>
          <w:rFonts w:cs="Arial"/>
          <w:b/>
          <w:bCs/>
          <w:sz w:val="28"/>
          <w:szCs w:val="28"/>
        </w:rPr>
      </w:pPr>
      <w:r w:rsidRPr="00D14278">
        <w:rPr>
          <w:rFonts w:cs="Arial"/>
          <w:b/>
          <w:bCs/>
          <w:sz w:val="28"/>
          <w:szCs w:val="28"/>
        </w:rPr>
        <w:lastRenderedPageBreak/>
        <w:t>Nathanson's Compass of Shame:</w:t>
      </w:r>
    </w:p>
    <w:p w14:paraId="1707E38D" w14:textId="730ACC66" w:rsidR="006465FB" w:rsidRPr="00002595" w:rsidRDefault="00717B1B" w:rsidP="00717B1B">
      <w:pPr>
        <w:rPr>
          <w:rFonts w:cs="Arial"/>
          <w:szCs w:val="24"/>
        </w:rPr>
      </w:pPr>
      <w:r w:rsidRPr="00002595">
        <w:rPr>
          <w:rFonts w:cs="Arial"/>
          <w:szCs w:val="24"/>
        </w:rPr>
        <w:t>Donald Nathanson, an American psychiatrist, expanded on Tompkins' affect theory by developing the concept of the’ compass of shame’. This model describes four common ways in which individuals respond to feelings of shame: withdrawal, avoidance, attack self, and attack others. According to Nathanson, these responses represent maladaptive coping mechanisms that individuals employ to manage their shame. By identifying and understanding a person's shame responses, interventions can be developed to promote healthier ways of coping with and addressing feelings of shame, ultimately improving their emotional well-being and social functioning.</w:t>
      </w:r>
    </w:p>
    <w:p w14:paraId="183CAA7C" w14:textId="77777777" w:rsidR="00D14278" w:rsidRDefault="00D14278" w:rsidP="00717B1B">
      <w:pPr>
        <w:rPr>
          <w:rFonts w:cs="Arial"/>
          <w:szCs w:val="24"/>
        </w:rPr>
      </w:pPr>
    </w:p>
    <w:p w14:paraId="44C400A6" w14:textId="77777777" w:rsidR="00D14278" w:rsidRDefault="00D14278" w:rsidP="00717B1B">
      <w:pPr>
        <w:rPr>
          <w:rFonts w:cs="Arial"/>
          <w:szCs w:val="24"/>
        </w:rPr>
      </w:pPr>
    </w:p>
    <w:p w14:paraId="43554E77" w14:textId="77777777" w:rsidR="00D14278" w:rsidRDefault="00D14278" w:rsidP="00717B1B">
      <w:pPr>
        <w:rPr>
          <w:rFonts w:cs="Arial"/>
          <w:szCs w:val="24"/>
        </w:rPr>
      </w:pPr>
    </w:p>
    <w:p w14:paraId="10575757" w14:textId="77777777" w:rsidR="00D14278" w:rsidRDefault="00D14278" w:rsidP="00717B1B">
      <w:pPr>
        <w:rPr>
          <w:rFonts w:cs="Arial"/>
          <w:szCs w:val="24"/>
        </w:rPr>
      </w:pPr>
    </w:p>
    <w:p w14:paraId="434705F4" w14:textId="7BA09A33" w:rsidR="006465FB" w:rsidRDefault="006465FB" w:rsidP="006465FB">
      <w:pPr>
        <w:jc w:val="center"/>
        <w:rPr>
          <w:rFonts w:cs="Arial"/>
          <w:szCs w:val="24"/>
        </w:rPr>
      </w:pPr>
      <w:r>
        <w:rPr>
          <w:rFonts w:cs="Arial"/>
          <w:noProof/>
          <w:szCs w:val="24"/>
        </w:rPr>
        <w:drawing>
          <wp:inline distT="0" distB="0" distL="0" distR="0" wp14:anchorId="4FE09CBB" wp14:editId="4B70138D">
            <wp:extent cx="5549333" cy="444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4518" cy="4489203"/>
                    </a:xfrm>
                    <a:prstGeom prst="rect">
                      <a:avLst/>
                    </a:prstGeom>
                    <a:noFill/>
                  </pic:spPr>
                </pic:pic>
              </a:graphicData>
            </a:graphic>
          </wp:inline>
        </w:drawing>
      </w:r>
    </w:p>
    <w:p w14:paraId="5B488040" w14:textId="076CFC7B" w:rsidR="006465FB" w:rsidRDefault="006465FB" w:rsidP="006465FB">
      <w:pPr>
        <w:jc w:val="center"/>
        <w:rPr>
          <w:rFonts w:cs="Arial"/>
          <w:szCs w:val="24"/>
        </w:rPr>
      </w:pPr>
    </w:p>
    <w:p w14:paraId="23399756" w14:textId="77777777" w:rsidR="006465FB" w:rsidRDefault="006465FB" w:rsidP="006465FB">
      <w:pPr>
        <w:jc w:val="center"/>
        <w:rPr>
          <w:rFonts w:cs="Arial"/>
          <w:b/>
          <w:bCs/>
          <w:szCs w:val="24"/>
        </w:rPr>
      </w:pPr>
    </w:p>
    <w:p w14:paraId="7F45C3CA" w14:textId="77777777" w:rsidR="00D14278" w:rsidRDefault="00D14278" w:rsidP="006465FB">
      <w:pPr>
        <w:jc w:val="center"/>
        <w:rPr>
          <w:rFonts w:cs="Arial"/>
          <w:b/>
          <w:bCs/>
          <w:szCs w:val="24"/>
        </w:rPr>
      </w:pPr>
    </w:p>
    <w:p w14:paraId="4E8C5522" w14:textId="77777777" w:rsidR="00D14278" w:rsidRDefault="00D14278" w:rsidP="006465FB">
      <w:pPr>
        <w:jc w:val="center"/>
        <w:rPr>
          <w:rFonts w:cs="Arial"/>
          <w:b/>
          <w:bCs/>
          <w:szCs w:val="24"/>
        </w:rPr>
      </w:pPr>
    </w:p>
    <w:p w14:paraId="4ECD9571" w14:textId="77777777" w:rsidR="00D14278" w:rsidRDefault="00D14278" w:rsidP="006465FB">
      <w:pPr>
        <w:jc w:val="center"/>
        <w:rPr>
          <w:rFonts w:cs="Arial"/>
          <w:b/>
          <w:bCs/>
          <w:szCs w:val="24"/>
        </w:rPr>
      </w:pPr>
    </w:p>
    <w:p w14:paraId="3534FDCF" w14:textId="77777777" w:rsidR="00D14278" w:rsidRDefault="00D14278" w:rsidP="006465FB">
      <w:pPr>
        <w:jc w:val="center"/>
        <w:rPr>
          <w:rFonts w:cs="Arial"/>
          <w:b/>
          <w:bCs/>
          <w:szCs w:val="24"/>
        </w:rPr>
      </w:pPr>
    </w:p>
    <w:p w14:paraId="21B06505" w14:textId="77777777" w:rsidR="00D14278" w:rsidRDefault="00D14278" w:rsidP="006465FB">
      <w:pPr>
        <w:jc w:val="center"/>
        <w:rPr>
          <w:rFonts w:cs="Arial"/>
          <w:b/>
          <w:bCs/>
          <w:szCs w:val="24"/>
        </w:rPr>
      </w:pPr>
    </w:p>
    <w:p w14:paraId="794927F5" w14:textId="77777777" w:rsidR="00D14278" w:rsidRDefault="00D14278" w:rsidP="00D14278">
      <w:pPr>
        <w:rPr>
          <w:rFonts w:cs="Arial"/>
          <w:b/>
          <w:bCs/>
          <w:szCs w:val="24"/>
        </w:rPr>
      </w:pPr>
    </w:p>
    <w:p w14:paraId="6CD9FDA5" w14:textId="77777777" w:rsidR="00B3245D" w:rsidRDefault="00B3245D" w:rsidP="00D14278">
      <w:pPr>
        <w:rPr>
          <w:rFonts w:cs="Arial"/>
          <w:b/>
          <w:bCs/>
          <w:szCs w:val="24"/>
        </w:rPr>
      </w:pPr>
    </w:p>
    <w:p w14:paraId="1727FD79" w14:textId="77777777" w:rsidR="006465FB" w:rsidRDefault="006465FB" w:rsidP="006465FB">
      <w:pPr>
        <w:jc w:val="center"/>
        <w:rPr>
          <w:rFonts w:cs="Arial"/>
          <w:b/>
          <w:bCs/>
          <w:szCs w:val="24"/>
        </w:rPr>
      </w:pPr>
    </w:p>
    <w:p w14:paraId="7B1EBD5E" w14:textId="736F7D54" w:rsidR="006465FB" w:rsidRPr="00D14278" w:rsidRDefault="006465FB" w:rsidP="006465FB">
      <w:pPr>
        <w:jc w:val="center"/>
        <w:rPr>
          <w:rFonts w:cs="Arial"/>
          <w:b/>
          <w:bCs/>
          <w:sz w:val="28"/>
          <w:szCs w:val="28"/>
        </w:rPr>
      </w:pPr>
      <w:r w:rsidRPr="00D14278">
        <w:rPr>
          <w:rFonts w:cs="Arial"/>
          <w:b/>
          <w:bCs/>
          <w:sz w:val="28"/>
          <w:szCs w:val="28"/>
        </w:rPr>
        <w:lastRenderedPageBreak/>
        <w:t>The Role of Context and Biography in presenting behaviour</w:t>
      </w:r>
    </w:p>
    <w:p w14:paraId="4B2AA100" w14:textId="3D6F691F" w:rsidR="006465FB" w:rsidRDefault="006465FB" w:rsidP="006465FB">
      <w:pPr>
        <w:jc w:val="center"/>
        <w:rPr>
          <w:rFonts w:cs="Arial"/>
          <w:szCs w:val="24"/>
        </w:rPr>
      </w:pPr>
    </w:p>
    <w:p w14:paraId="7620A838" w14:textId="6E403949" w:rsidR="006465FB" w:rsidRPr="00D26C7F" w:rsidRDefault="006465FB" w:rsidP="006465FB">
      <w:pPr>
        <w:jc w:val="center"/>
        <w:rPr>
          <w:rFonts w:cs="Arial"/>
          <w:szCs w:val="24"/>
        </w:rPr>
      </w:pPr>
      <w:r>
        <w:rPr>
          <w:noProof/>
        </w:rPr>
        <w:drawing>
          <wp:inline distT="0" distB="0" distL="0" distR="0" wp14:anchorId="30E2952A" wp14:editId="1CAD3898">
            <wp:extent cx="5892754" cy="50925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22546" cy="5118250"/>
                    </a:xfrm>
                    <a:prstGeom prst="rect">
                      <a:avLst/>
                    </a:prstGeom>
                  </pic:spPr>
                </pic:pic>
              </a:graphicData>
            </a:graphic>
          </wp:inline>
        </w:drawing>
      </w:r>
    </w:p>
    <w:sectPr w:rsidR="006465FB" w:rsidRPr="00D26C7F" w:rsidSect="007E3EF4">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D20CEA" w14:textId="77777777" w:rsidR="00A72CCA" w:rsidRDefault="00A72CCA" w:rsidP="00472BB4">
      <w:r>
        <w:separator/>
      </w:r>
    </w:p>
  </w:endnote>
  <w:endnote w:type="continuationSeparator" w:id="0">
    <w:p w14:paraId="242F1582" w14:textId="77777777" w:rsidR="00A72CCA" w:rsidRDefault="00A72CCA" w:rsidP="00472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EE7BE" w14:textId="70FCCF2B" w:rsidR="005511FA" w:rsidRDefault="005511FA">
    <w:pPr>
      <w:pStyle w:val="Footer"/>
    </w:pPr>
    <w:r>
      <w:t>Dr Scott Ighavongbe-Patrick 16.06.23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850A1" w14:textId="77777777" w:rsidR="00A72CCA" w:rsidRDefault="00A72CCA" w:rsidP="00472BB4">
      <w:r>
        <w:separator/>
      </w:r>
    </w:p>
  </w:footnote>
  <w:footnote w:type="continuationSeparator" w:id="0">
    <w:p w14:paraId="58B2876E" w14:textId="77777777" w:rsidR="00A72CCA" w:rsidRDefault="00A72CCA" w:rsidP="00472BB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465FB"/>
    <w:rsid w:val="00002595"/>
    <w:rsid w:val="001B4A1F"/>
    <w:rsid w:val="002F0228"/>
    <w:rsid w:val="002F304E"/>
    <w:rsid w:val="0030250A"/>
    <w:rsid w:val="003F0CCB"/>
    <w:rsid w:val="00472BB4"/>
    <w:rsid w:val="00484047"/>
    <w:rsid w:val="005511FA"/>
    <w:rsid w:val="00597F74"/>
    <w:rsid w:val="006465FB"/>
    <w:rsid w:val="006E0B03"/>
    <w:rsid w:val="00717B1B"/>
    <w:rsid w:val="007A24D7"/>
    <w:rsid w:val="007E3EF4"/>
    <w:rsid w:val="008071B2"/>
    <w:rsid w:val="008155E4"/>
    <w:rsid w:val="00915391"/>
    <w:rsid w:val="00A72CCA"/>
    <w:rsid w:val="00A87B12"/>
    <w:rsid w:val="00AE1BA9"/>
    <w:rsid w:val="00B3245D"/>
    <w:rsid w:val="00BD384E"/>
    <w:rsid w:val="00C1653D"/>
    <w:rsid w:val="00CB4E25"/>
    <w:rsid w:val="00CF248B"/>
    <w:rsid w:val="00D14278"/>
    <w:rsid w:val="00D26C7F"/>
    <w:rsid w:val="00DE6D50"/>
    <w:rsid w:val="00E32BE6"/>
    <w:rsid w:val="00EA6435"/>
    <w:rsid w:val="00EE04A5"/>
    <w:rsid w:val="00EE153E"/>
    <w:rsid w:val="00F015D8"/>
    <w:rsid w:val="00F654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84E62"/>
  <w15:chartTrackingRefBased/>
  <w15:docId w15:val="{2C6085F9-2BA0-47C1-A5AB-6F82D5DF5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Header">
    <w:name w:val="header"/>
    <w:basedOn w:val="Normal"/>
    <w:link w:val="HeaderChar"/>
    <w:uiPriority w:val="99"/>
    <w:unhideWhenUsed/>
    <w:rsid w:val="00472BB4"/>
    <w:pPr>
      <w:tabs>
        <w:tab w:val="center" w:pos="4513"/>
        <w:tab w:val="right" w:pos="9026"/>
      </w:tabs>
    </w:pPr>
  </w:style>
  <w:style w:type="character" w:customStyle="1" w:styleId="HeaderChar">
    <w:name w:val="Header Char"/>
    <w:basedOn w:val="DefaultParagraphFont"/>
    <w:link w:val="Header"/>
    <w:uiPriority w:val="99"/>
    <w:rsid w:val="00472BB4"/>
    <w:rPr>
      <w:sz w:val="24"/>
    </w:rPr>
  </w:style>
  <w:style w:type="paragraph" w:styleId="Footer">
    <w:name w:val="footer"/>
    <w:basedOn w:val="Normal"/>
    <w:link w:val="FooterChar"/>
    <w:uiPriority w:val="99"/>
    <w:unhideWhenUsed/>
    <w:rsid w:val="00472BB4"/>
    <w:pPr>
      <w:tabs>
        <w:tab w:val="center" w:pos="4513"/>
        <w:tab w:val="right" w:pos="9026"/>
      </w:tabs>
    </w:pPr>
  </w:style>
  <w:style w:type="character" w:customStyle="1" w:styleId="FooterChar">
    <w:name w:val="Footer Char"/>
    <w:basedOn w:val="DefaultParagraphFont"/>
    <w:link w:val="Footer"/>
    <w:uiPriority w:val="99"/>
    <w:rsid w:val="00472BB4"/>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398</Words>
  <Characters>2274</Characters>
  <Application>Microsoft Office Word</Application>
  <DocSecurity>4</DocSecurity>
  <Lines>18</Lines>
  <Paragraphs>5</Paragraphs>
  <ScaleCrop>false</ScaleCrop>
  <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2</cp:revision>
  <dcterms:created xsi:type="dcterms:W3CDTF">2023-07-17T14:32:00Z</dcterms:created>
  <dcterms:modified xsi:type="dcterms:W3CDTF">2023-07-17T14:32:00Z</dcterms:modified>
</cp:coreProperties>
</file>