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D7F" w:rsidRDefault="00676D7F" w:rsidP="009E45CA">
      <w:pPr>
        <w:jc w:val="center"/>
        <w:rPr>
          <w:b/>
        </w:rPr>
      </w:pPr>
      <w:r w:rsidRPr="00E1767E">
        <w:rPr>
          <w:b/>
        </w:rPr>
        <w:t>Joint Statement of Agreed Upon Principles between OSG and TeraGrid</w:t>
      </w:r>
    </w:p>
    <w:p w:rsidR="00676D7F" w:rsidRDefault="00676D7F" w:rsidP="009E45CA">
      <w:pPr>
        <w:jc w:val="center"/>
        <w:rPr>
          <w:b/>
        </w:rPr>
      </w:pPr>
      <w:r>
        <w:rPr>
          <w:b/>
        </w:rPr>
        <w:t>DRAFT,</w:t>
      </w:r>
    </w:p>
    <w:p w:rsidR="00676D7F" w:rsidRDefault="00676D7F" w:rsidP="009E45CA">
      <w:pPr>
        <w:jc w:val="center"/>
        <w:rPr>
          <w:b/>
        </w:rPr>
      </w:pPr>
      <w:r>
        <w:rPr>
          <w:b/>
        </w:rPr>
        <w:t>July 30</w:t>
      </w:r>
      <w:r w:rsidRPr="009E7510">
        <w:rPr>
          <w:b/>
          <w:vertAlign w:val="superscript"/>
        </w:rPr>
        <w:t>th</w:t>
      </w:r>
      <w:r>
        <w:rPr>
          <w:b/>
        </w:rPr>
        <w:t xml:space="preserve"> 2009</w:t>
      </w:r>
    </w:p>
    <w:p w:rsidR="00676D7F" w:rsidRDefault="00676D7F" w:rsidP="00E1767E"/>
    <w:p w:rsidR="00676D7F" w:rsidRDefault="00676D7F" w:rsidP="00E1767E">
      <w:r>
        <w:t>TeraGrid (TG) and Open Science Grid (OSG) jointly subscribe to the vision of a co</w:t>
      </w:r>
      <w:r>
        <w:t>m</w:t>
      </w:r>
      <w:r>
        <w:t>mon long</w:t>
      </w:r>
      <w:r w:rsidR="00732BAC">
        <w:t>-</w:t>
      </w:r>
      <w:r>
        <w:t xml:space="preserve">term </w:t>
      </w:r>
      <w:r w:rsidR="00732BAC">
        <w:t xml:space="preserve">US </w:t>
      </w:r>
      <w:r>
        <w:t>National Cyberinfrastructure (</w:t>
      </w:r>
      <w:proofErr w:type="gramStart"/>
      <w:r>
        <w:t>CI)</w:t>
      </w:r>
      <w:r w:rsidR="00732BAC">
        <w:t>that</w:t>
      </w:r>
      <w:proofErr w:type="gramEnd"/>
      <w:r w:rsidR="00732BAC">
        <w:t xml:space="preserve"> is</w:t>
      </w:r>
      <w:r>
        <w:t xml:space="preserve"> based on a federation of CIs. We strongly believe that establishing a coherent framework across all cyberi</w:t>
      </w:r>
      <w:r>
        <w:t>n</w:t>
      </w:r>
      <w:r>
        <w:t>frastructure programs will significantly enhance the effectiveness of our national investments. Together we plan to work on forming such a common view of a “n</w:t>
      </w:r>
      <w:r>
        <w:t>a</w:t>
      </w:r>
      <w:r>
        <w:t xml:space="preserve">tional federation” of cyberinfrastructures, including relationships and interaction points. </w:t>
      </w:r>
      <w:r w:rsidR="00D976C5" w:rsidRPr="00D976C5">
        <w:t>We also agreed that we will use the joint activities as a "laboratory" for defi</w:t>
      </w:r>
      <w:r w:rsidR="00D976C5" w:rsidRPr="00D976C5">
        <w:t>n</w:t>
      </w:r>
      <w:r w:rsidR="00D976C5" w:rsidRPr="00D976C5">
        <w:t xml:space="preserve">ing, building and maintaining inter-CI interfaces. What we learn from </w:t>
      </w:r>
      <w:r w:rsidR="00845615">
        <w:t>this exper</w:t>
      </w:r>
      <w:r w:rsidR="00845615">
        <w:t>i</w:t>
      </w:r>
      <w:r w:rsidR="00845615">
        <w:t xml:space="preserve">ence </w:t>
      </w:r>
      <w:r w:rsidR="00D976C5" w:rsidRPr="00D976C5">
        <w:t>will help us guide other CIs and hopefully lead to an effective model for a n</w:t>
      </w:r>
      <w:r w:rsidR="00D976C5" w:rsidRPr="00D976C5">
        <w:t>a</w:t>
      </w:r>
      <w:r w:rsidR="00D976C5" w:rsidRPr="00D976C5">
        <w:t>tional CI community.</w:t>
      </w:r>
      <w:r w:rsidR="009C42BB">
        <w:t xml:space="preserve"> </w:t>
      </w:r>
      <w:r>
        <w:t xml:space="preserve">The activities described here are guided by this longer-term vision and commitment. </w:t>
      </w:r>
    </w:p>
    <w:p w:rsidR="00676D7F" w:rsidRDefault="00676D7F" w:rsidP="008378FF"/>
    <w:p w:rsidR="00676D7F" w:rsidRDefault="00845615" w:rsidP="008378FF">
      <w:r>
        <w:t xml:space="preserve">OSG and TG </w:t>
      </w:r>
      <w:r w:rsidR="00676D7F">
        <w:t xml:space="preserve">agree on the following principles and goals </w:t>
      </w:r>
      <w:r w:rsidR="00B357FC">
        <w:t xml:space="preserve">that will </w:t>
      </w:r>
      <w:r w:rsidR="00676D7F">
        <w:t>guide joint discu</w:t>
      </w:r>
      <w:r w:rsidR="00676D7F">
        <w:t>s</w:t>
      </w:r>
      <w:r w:rsidR="00676D7F">
        <w:t xml:space="preserve">sions </w:t>
      </w:r>
      <w:r w:rsidR="00294E8B">
        <w:t>and activities</w:t>
      </w:r>
      <w:r w:rsidR="00676D7F">
        <w:t xml:space="preserve"> over the next year.  These joint goals and directions will drive our approaches at both the management level and within the work activities – that is the OSG Areas and TG Working Groups. To the extent possible we will identify common capabilities to maximize leverage and to ensure interoperability (e.g. ha</w:t>
      </w:r>
      <w:r w:rsidR="00676D7F">
        <w:t>r</w:t>
      </w:r>
      <w:r w:rsidR="00676D7F">
        <w:t>monized access implementations).</w:t>
      </w:r>
    </w:p>
    <w:p w:rsidR="00676D7F" w:rsidRDefault="00676D7F" w:rsidP="008378FF"/>
    <w:p w:rsidR="00676D7F" w:rsidRDefault="00676D7F" w:rsidP="008378FF">
      <w:r>
        <w:t>This document covers only a small set of immediate actions</w:t>
      </w:r>
      <w:r w:rsidR="00191AA3">
        <w:t xml:space="preserve">. </w:t>
      </w:r>
      <w:r w:rsidR="00DC5C02">
        <w:t xml:space="preserve">There are many more ways we can </w:t>
      </w:r>
      <w:r>
        <w:t>work together in the future</w:t>
      </w:r>
      <w:r w:rsidR="00DC5C02">
        <w:t>. For example, developing ways to comm</w:t>
      </w:r>
      <w:r w:rsidR="00DC5C02">
        <w:t>u</w:t>
      </w:r>
      <w:r w:rsidR="00DC5C02">
        <w:t xml:space="preserve">nicate and collaborate with international CIs </w:t>
      </w:r>
      <w:r w:rsidR="00751381">
        <w:t xml:space="preserve">could be a topic for future discussion. </w:t>
      </w:r>
      <w:r w:rsidR="00191AA3">
        <w:t xml:space="preserve"> </w:t>
      </w:r>
    </w:p>
    <w:p w:rsidR="00191AA3" w:rsidRDefault="00191AA3" w:rsidP="008378FF"/>
    <w:p w:rsidR="00676D7F" w:rsidRDefault="00676D7F" w:rsidP="006F693E">
      <w:r>
        <w:t>In the next 12 month</w:t>
      </w:r>
      <w:r w:rsidR="00191AA3">
        <w:t>s</w:t>
      </w:r>
      <w:r>
        <w:t xml:space="preserve"> we plan to:</w:t>
      </w:r>
    </w:p>
    <w:p w:rsidR="00676D7F" w:rsidRDefault="00676D7F" w:rsidP="006F693E"/>
    <w:p w:rsidR="00802BAC" w:rsidRDefault="00802BAC" w:rsidP="00E1767E">
      <w:pPr>
        <w:pStyle w:val="ListParagraph"/>
        <w:numPr>
          <w:ilvl w:val="0"/>
          <w:numId w:val="1"/>
        </w:numPr>
      </w:pPr>
      <w:r>
        <w:t>Enact ways to collaborate at the management and implementation levels.</w:t>
      </w:r>
    </w:p>
    <w:p w:rsidR="00AC3FBB" w:rsidRDefault="00AC3FBB" w:rsidP="00AC3FBB"/>
    <w:p w:rsidR="007C77A2" w:rsidRDefault="00AC3FBB" w:rsidP="00AC3FBB">
      <w:pPr>
        <w:ind w:left="720"/>
      </w:pPr>
      <w:r>
        <w:t xml:space="preserve">Cross-project </w:t>
      </w:r>
      <w:r w:rsidR="00802BAC">
        <w:t xml:space="preserve">teams will be formed of individuals who have time allocated for </w:t>
      </w:r>
      <w:r w:rsidR="003D019F">
        <w:t>joint activit</w:t>
      </w:r>
      <w:r>
        <w:t>ies</w:t>
      </w:r>
      <w:r w:rsidR="003D019F">
        <w:t xml:space="preserve">. </w:t>
      </w:r>
      <w:r w:rsidR="00676D7F">
        <w:t xml:space="preserve">. </w:t>
      </w:r>
      <w:r w:rsidR="003D019F">
        <w:t xml:space="preserve">Each team will </w:t>
      </w:r>
      <w:r w:rsidR="00AC7780">
        <w:t>prepare</w:t>
      </w:r>
      <w:r>
        <w:t xml:space="preserve"> </w:t>
      </w:r>
      <w:r w:rsidR="00676D7F">
        <w:t xml:space="preserve">a </w:t>
      </w:r>
      <w:r w:rsidR="003D019F">
        <w:t>one to two-page statement of work, including milestones and deliverables</w:t>
      </w:r>
      <w:r w:rsidR="00676D7F">
        <w:t xml:space="preserve">. </w:t>
      </w:r>
      <w:r w:rsidR="003D019F">
        <w:t>Brief status reports will be pr</w:t>
      </w:r>
      <w:r w:rsidR="003D019F">
        <w:t>o</w:t>
      </w:r>
      <w:r w:rsidR="003D019F">
        <w:t xml:space="preserve">vided to management </w:t>
      </w:r>
      <w:r>
        <w:t xml:space="preserve">of both </w:t>
      </w:r>
      <w:proofErr w:type="gramStart"/>
      <w:r>
        <w:t>team</w:t>
      </w:r>
      <w:proofErr w:type="gramEnd"/>
      <w:r>
        <w:t xml:space="preserve"> </w:t>
      </w:r>
      <w:r w:rsidR="003D019F">
        <w:t>every six weeks.  Effort will be given to align with established report</w:t>
      </w:r>
      <w:r>
        <w:t xml:space="preserve"> schedules of both projects</w:t>
      </w:r>
      <w:r w:rsidR="003D019F">
        <w:t xml:space="preserve">. OSG and TG </w:t>
      </w:r>
      <w:r w:rsidR="00255BAF">
        <w:t>ma</w:t>
      </w:r>
      <w:r w:rsidR="00255BAF">
        <w:t>n</w:t>
      </w:r>
      <w:r w:rsidR="00255BAF">
        <w:t>agement</w:t>
      </w:r>
      <w:r w:rsidR="003D019F">
        <w:t xml:space="preserve"> will convene to discuss progress </w:t>
      </w:r>
      <w:r w:rsidR="00AC7780">
        <w:t xml:space="preserve">before TG prepares its quarterly reports. </w:t>
      </w:r>
      <w:r w:rsidR="00676D7F">
        <w:t xml:space="preserve">(Tim Cockerill and Chander Sehgal will arrange these). </w:t>
      </w:r>
    </w:p>
    <w:p w:rsidR="00676D7F" w:rsidRDefault="00676D7F" w:rsidP="00AC3FBB">
      <w:pPr>
        <w:pStyle w:val="ListParagraph"/>
      </w:pPr>
    </w:p>
    <w:p w:rsidR="00676D7F" w:rsidRDefault="00676D7F" w:rsidP="00AC3FBB">
      <w:pPr>
        <w:pStyle w:val="ListParagraph"/>
      </w:pPr>
      <w:r>
        <w:t xml:space="preserve">In addition, </w:t>
      </w:r>
      <w:r w:rsidR="00AC7780">
        <w:t xml:space="preserve">each </w:t>
      </w:r>
      <w:r w:rsidR="00255BAF">
        <w:t>project</w:t>
      </w:r>
      <w:r w:rsidR="00AC7780">
        <w:t xml:space="preserve"> will appoint a delegate to serve as an ex-officio member of the other at OSG semi-annual</w:t>
      </w:r>
      <w:r w:rsidR="00255BAF">
        <w:t xml:space="preserve"> Executive Council meetings</w:t>
      </w:r>
      <w:r w:rsidR="00AC7780">
        <w:t xml:space="preserve">, and TG’s </w:t>
      </w:r>
      <w:r w:rsidR="00255BAF">
        <w:t>Quarterly Meetings</w:t>
      </w:r>
      <w:r w:rsidR="00AC7780">
        <w:t xml:space="preserve">. </w:t>
      </w:r>
      <w:r>
        <w:t xml:space="preserve">In both cases the ex-officio participant </w:t>
      </w:r>
      <w:r w:rsidR="00AC7780">
        <w:t>serves as a non-voting</w:t>
      </w:r>
      <w:r>
        <w:t xml:space="preserve"> observer who is available to </w:t>
      </w:r>
      <w:r w:rsidR="00736CF4">
        <w:t>share information about their org</w:t>
      </w:r>
      <w:r w:rsidR="00736CF4">
        <w:t>a</w:t>
      </w:r>
      <w:r w:rsidR="00736CF4">
        <w:t xml:space="preserve">nization. </w:t>
      </w:r>
    </w:p>
    <w:p w:rsidR="00676D7F" w:rsidRDefault="00676D7F" w:rsidP="00AC3FBB">
      <w:pPr>
        <w:pStyle w:val="ListParagraph"/>
      </w:pPr>
    </w:p>
    <w:p w:rsidR="00676D7F" w:rsidRDefault="00676D7F" w:rsidP="00E81C03">
      <w:pPr>
        <w:pStyle w:val="ListParagraph"/>
        <w:numPr>
          <w:ilvl w:val="0"/>
          <w:numId w:val="1"/>
        </w:numPr>
      </w:pPr>
      <w:r>
        <w:t xml:space="preserve">Develop a clearer understanding of each </w:t>
      </w:r>
      <w:r w:rsidR="00294E8B">
        <w:t>other’s</w:t>
      </w:r>
      <w:r>
        <w:t xml:space="preserve"> organization, purpose and scope. </w:t>
      </w:r>
    </w:p>
    <w:p w:rsidR="00676D7F" w:rsidRDefault="00676D7F" w:rsidP="00E81C03">
      <w:pPr>
        <w:pStyle w:val="ListParagraph"/>
      </w:pPr>
    </w:p>
    <w:p w:rsidR="00676D7F" w:rsidRDefault="007B4333" w:rsidP="00E81C03">
      <w:pPr>
        <w:pStyle w:val="ListParagraph"/>
      </w:pPr>
      <w:r>
        <w:t xml:space="preserve">High-level organization will be shared: Paul Avery, </w:t>
      </w:r>
      <w:r w:rsidR="00A8117A">
        <w:t xml:space="preserve">co-principal investigator and founding member of OSG will present </w:t>
      </w:r>
      <w:r w:rsidR="00676D7F">
        <w:t xml:space="preserve">at the </w:t>
      </w:r>
      <w:r>
        <w:t xml:space="preserve">September 24-25, 2009 </w:t>
      </w:r>
      <w:r w:rsidR="00676D7F">
        <w:t>TG Quarterly Meeting</w:t>
      </w:r>
      <w:proofErr w:type="gramStart"/>
      <w:r>
        <w:t>,  and</w:t>
      </w:r>
      <w:proofErr w:type="gramEnd"/>
      <w:r>
        <w:t xml:space="preserve"> John Towns, TG Forum Chair</w:t>
      </w:r>
      <w:r w:rsidR="00255BAF">
        <w:t>,</w:t>
      </w:r>
      <w:r>
        <w:t xml:space="preserve"> will present at the August 10, 2009 </w:t>
      </w:r>
      <w:r w:rsidR="00676D7F">
        <w:t xml:space="preserve">OSG </w:t>
      </w:r>
      <w:r w:rsidR="00255BAF">
        <w:t xml:space="preserve">Executive </w:t>
      </w:r>
      <w:r w:rsidR="00676D7F">
        <w:t>Council meeting</w:t>
      </w:r>
      <w:r>
        <w:t>. Working group-level di</w:t>
      </w:r>
      <w:r>
        <w:t>s</w:t>
      </w:r>
      <w:r>
        <w:t xml:space="preserve">cussions will begin with Matt Heinzel, TeraGrid GIG director’s participation in an </w:t>
      </w:r>
      <w:r w:rsidR="00676D7F">
        <w:t xml:space="preserve">OSG Area Coordinators phone meeting. </w:t>
      </w:r>
    </w:p>
    <w:p w:rsidR="00676D7F" w:rsidRDefault="00676D7F" w:rsidP="00E81C03">
      <w:pPr>
        <w:pStyle w:val="ListParagraph"/>
      </w:pPr>
    </w:p>
    <w:p w:rsidR="00676D7F" w:rsidRDefault="00255BAF" w:rsidP="00A10C00">
      <w:pPr>
        <w:pStyle w:val="ListParagraph"/>
      </w:pPr>
      <w:r>
        <w:t xml:space="preserve">A shared goal for this initiative is to identify who our common customers are and gain a better understanding of their expectations. </w:t>
      </w:r>
      <w:r w:rsidR="00C44FB4">
        <w:t>TG and OSG serve di</w:t>
      </w:r>
      <w:r w:rsidR="00C44FB4">
        <w:t>s</w:t>
      </w:r>
      <w:r w:rsidR="00C44FB4">
        <w:t>tinctly different, yet overlapping subsets of the US scientific community. TG customers are any person or project that uses or supports a TG Science Gateway or has been granted an allocation of resources. OSG customers are the owners, application developers, users, and administrators of OSG r</w:t>
      </w:r>
      <w:r w:rsidR="00C44FB4">
        <w:t>e</w:t>
      </w:r>
      <w:r w:rsidR="00C44FB4">
        <w:t xml:space="preserve">sources. </w:t>
      </w:r>
    </w:p>
    <w:p w:rsidR="00676D7F" w:rsidRDefault="00676D7F" w:rsidP="00147DFF">
      <w:pPr>
        <w:pStyle w:val="ListParagraph"/>
      </w:pPr>
    </w:p>
    <w:p w:rsidR="00A419FA" w:rsidRDefault="00B66060" w:rsidP="00597762">
      <w:pPr>
        <w:pStyle w:val="ListParagraph"/>
        <w:numPr>
          <w:ilvl w:val="0"/>
          <w:numId w:val="1"/>
        </w:numPr>
      </w:pPr>
      <w:r>
        <w:t>D</w:t>
      </w:r>
      <w:r w:rsidR="00A419FA">
        <w:t xml:space="preserve">evelop ways to </w:t>
      </w:r>
      <w:r>
        <w:t>access resources managed by TG and accessible through OSG via a unified process and single mechanism</w:t>
      </w:r>
      <w:r w:rsidR="00A419FA">
        <w:t xml:space="preserve">. </w:t>
      </w:r>
    </w:p>
    <w:p w:rsidR="00676D7F" w:rsidRDefault="00676D7F" w:rsidP="00597762"/>
    <w:p w:rsidR="00676D7F" w:rsidRDefault="00676D7F" w:rsidP="00B821CE">
      <w:pPr>
        <w:pStyle w:val="ListParagraph"/>
      </w:pPr>
      <w:r>
        <w:t xml:space="preserve">We will explore how OSG might operate as part of the TG </w:t>
      </w:r>
      <w:r w:rsidR="00A419FA">
        <w:t>a</w:t>
      </w:r>
      <w:r>
        <w:t xml:space="preserve">llocation </w:t>
      </w:r>
      <w:r w:rsidR="00A419FA">
        <w:t>p</w:t>
      </w:r>
      <w:r>
        <w:t xml:space="preserve">olicy and </w:t>
      </w:r>
      <w:r w:rsidR="00A419FA">
        <w:t>p</w:t>
      </w:r>
      <w:r>
        <w:t>rocess. This will include defining an OSG allocations policy and the i</w:t>
      </w:r>
      <w:r>
        <w:t>n</w:t>
      </w:r>
      <w:r>
        <w:t>clusion of opportunistically available resources in the TG allocations.</w:t>
      </w:r>
    </w:p>
    <w:p w:rsidR="00676D7F" w:rsidRDefault="00676D7F" w:rsidP="00147DFF">
      <w:pPr>
        <w:pStyle w:val="ListParagraph"/>
      </w:pPr>
    </w:p>
    <w:p w:rsidR="00676D7F" w:rsidRDefault="00676D7F" w:rsidP="00147DFF">
      <w:pPr>
        <w:pStyle w:val="ListParagraph"/>
      </w:pPr>
      <w:r>
        <w:t xml:space="preserve">We </w:t>
      </w:r>
      <w:r w:rsidR="00A419FA">
        <w:t xml:space="preserve">will begin by planning </w:t>
      </w:r>
      <w:r>
        <w:t xml:space="preserve">a </w:t>
      </w:r>
      <w:commentRangeStart w:id="0"/>
      <w:r>
        <w:t xml:space="preserve">face-to-face </w:t>
      </w:r>
      <w:commentRangeEnd w:id="0"/>
      <w:r w:rsidR="00255BAF">
        <w:rPr>
          <w:rStyle w:val="CommentReference"/>
        </w:rPr>
        <w:commentReference w:id="0"/>
      </w:r>
      <w:r>
        <w:t>Blueprint discussion about alloc</w:t>
      </w:r>
      <w:r>
        <w:t>a</w:t>
      </w:r>
      <w:r>
        <w:t>tions policy with a small group</w:t>
      </w:r>
      <w:r w:rsidR="00A419FA">
        <w:t xml:space="preserve"> before Thanksgiving, 2009.  [</w:t>
      </w:r>
      <w:proofErr w:type="gramStart"/>
      <w:r w:rsidR="00A419FA">
        <w:t>fewer</w:t>
      </w:r>
      <w:proofErr w:type="gramEnd"/>
      <w:r w:rsidR="00A419FA">
        <w:t xml:space="preserve"> than </w:t>
      </w:r>
      <w:r>
        <w:t>10 people</w:t>
      </w:r>
      <w:r w:rsidR="00255BAF">
        <w:t>, the following are suggested</w:t>
      </w:r>
      <w:r>
        <w:t xml:space="preserve"> - Ralph Roskies, Richard Moore, John Towns, Dave Hart(SDSC), Kent Milfeld, …, Paul Avery, Kent Blackburn, Miron Livny, Ruth Pordes</w:t>
      </w:r>
      <w:r w:rsidR="00A419FA">
        <w:t>]</w:t>
      </w:r>
    </w:p>
    <w:p w:rsidR="00676D7F" w:rsidRDefault="00676D7F" w:rsidP="00147DFF">
      <w:pPr>
        <w:pStyle w:val="ListParagraph"/>
      </w:pPr>
    </w:p>
    <w:p w:rsidR="00676D7F" w:rsidRDefault="00A419FA" w:rsidP="00147DFF">
      <w:pPr>
        <w:pStyle w:val="ListParagraph"/>
      </w:pPr>
      <w:r>
        <w:t xml:space="preserve">Another meeting with representatives of TG’s </w:t>
      </w:r>
      <w:r w:rsidR="00473081">
        <w:t>A</w:t>
      </w:r>
      <w:r>
        <w:t xml:space="preserve">llocations </w:t>
      </w:r>
      <w:r w:rsidR="00473081">
        <w:t>W</w:t>
      </w:r>
      <w:r>
        <w:t xml:space="preserve">orking </w:t>
      </w:r>
      <w:r w:rsidR="00473081">
        <w:t>G</w:t>
      </w:r>
      <w:r>
        <w:t>roup and OSG’s</w:t>
      </w:r>
      <w:r w:rsidR="00473081">
        <w:t xml:space="preserve"> </w:t>
      </w:r>
      <w:r>
        <w:t>registration and accounting areas will be held before the end of 2009. [</w:t>
      </w:r>
      <w:r w:rsidR="00676D7F">
        <w:t>Chander Sehgal, Kent Milfeld to organize</w:t>
      </w:r>
      <w:r>
        <w:t>]</w:t>
      </w:r>
    </w:p>
    <w:p w:rsidR="00676D7F" w:rsidRDefault="00676D7F" w:rsidP="00147DFF">
      <w:pPr>
        <w:pStyle w:val="ListParagraph"/>
      </w:pPr>
    </w:p>
    <w:p w:rsidR="00DC6D13" w:rsidRDefault="00DC6D13" w:rsidP="00DC6D13">
      <w:pPr>
        <w:pStyle w:val="ListParagraph"/>
        <w:numPr>
          <w:ilvl w:val="0"/>
          <w:numId w:val="1"/>
        </w:numPr>
      </w:pPr>
      <w:r>
        <w:t>Explore how education, outreach, training, and external relations activities can be coordinated to maximize leverage and impact.</w:t>
      </w:r>
    </w:p>
    <w:p w:rsidR="00676D7F" w:rsidRDefault="00676D7F" w:rsidP="00BC5BC3">
      <w:pPr>
        <w:ind w:left="360"/>
      </w:pPr>
    </w:p>
    <w:p w:rsidR="00473081" w:rsidRDefault="00367197" w:rsidP="008378FF">
      <w:pPr>
        <w:pStyle w:val="ListParagraph"/>
      </w:pPr>
      <w:r>
        <w:t>A</w:t>
      </w:r>
      <w:r w:rsidR="00676D7F">
        <w:t xml:space="preserve"> meeting </w:t>
      </w:r>
      <w:r w:rsidR="005C4174">
        <w:t xml:space="preserve">will be held with </w:t>
      </w:r>
      <w:r>
        <w:t xml:space="preserve">TG </w:t>
      </w:r>
      <w:r w:rsidR="00676D7F">
        <w:t>Campus Champions Program Coordinator</w:t>
      </w:r>
      <w:r>
        <w:t>, K</w:t>
      </w:r>
      <w:r w:rsidR="00676D7F">
        <w:t>ay Hunt, Advanced User Support Area Director</w:t>
      </w:r>
      <w:r>
        <w:t xml:space="preserve">, </w:t>
      </w:r>
      <w:r w:rsidR="00676D7F">
        <w:t>Amit Majumdar, OSG E</w:t>
      </w:r>
      <w:r w:rsidR="00676D7F">
        <w:t>n</w:t>
      </w:r>
      <w:r w:rsidR="00676D7F">
        <w:t>gagement Area Coordinator</w:t>
      </w:r>
      <w:r w:rsidR="005C4174">
        <w:t xml:space="preserve">, </w:t>
      </w:r>
      <w:r w:rsidR="00676D7F">
        <w:t>John McGee</w:t>
      </w:r>
      <w:r w:rsidR="005C4174">
        <w:t xml:space="preserve">, </w:t>
      </w:r>
      <w:r w:rsidR="00676D7F">
        <w:t>and OSG Campus Grids Coordin</w:t>
      </w:r>
      <w:r w:rsidR="00676D7F">
        <w:t>a</w:t>
      </w:r>
      <w:r w:rsidR="00676D7F">
        <w:t>tor</w:t>
      </w:r>
      <w:r w:rsidR="005C4174">
        <w:t xml:space="preserve">, </w:t>
      </w:r>
      <w:r w:rsidR="00676D7F">
        <w:t xml:space="preserve">Sebastien Goasguen </w:t>
      </w:r>
      <w:r w:rsidR="00473081">
        <w:t xml:space="preserve">to explore how our Campus Outreach activities can be coordinated to maximize leverage and impact.  </w:t>
      </w:r>
      <w:r w:rsidR="005C4174">
        <w:t>[</w:t>
      </w:r>
      <w:r w:rsidR="00676D7F">
        <w:t>Scott Lathrop</w:t>
      </w:r>
      <w:r w:rsidR="005C4174">
        <w:t xml:space="preserve"> and </w:t>
      </w:r>
      <w:r w:rsidR="00676D7F">
        <w:t>Ruth Pordes to organize</w:t>
      </w:r>
      <w:r w:rsidR="005C4174">
        <w:t>]</w:t>
      </w:r>
    </w:p>
    <w:p w:rsidR="00DC6D13" w:rsidRDefault="00DC6D13" w:rsidP="008378FF">
      <w:pPr>
        <w:pStyle w:val="ListParagraph"/>
      </w:pPr>
    </w:p>
    <w:p w:rsidR="00DC6D13" w:rsidRDefault="00DC6D13" w:rsidP="00DC6D13">
      <w:pPr>
        <w:ind w:left="720"/>
      </w:pPr>
      <w:r>
        <w:t>OSG</w:t>
      </w:r>
      <w:r w:rsidR="00473081">
        <w:t xml:space="preserve"> and TG</w:t>
      </w:r>
      <w:r>
        <w:t>’s External Relations teams will explore ways to collaboratively reach the scientific community, report science highlights, and facilitate access to information via the Internet. Targeted communication strategies to reach specific scientific domains and user groups will be explored. [Elizabeth Leake and David Ri</w:t>
      </w:r>
      <w:r w:rsidR="007E1B90">
        <w:t>tchie</w:t>
      </w:r>
      <w:r>
        <w:t xml:space="preserve">] </w:t>
      </w:r>
    </w:p>
    <w:p w:rsidR="007C77A2" w:rsidRDefault="007C77A2" w:rsidP="007C77A2"/>
    <w:p w:rsidR="00473081" w:rsidRDefault="00676D7F" w:rsidP="00473081">
      <w:pPr>
        <w:pStyle w:val="ListParagraph"/>
        <w:numPr>
          <w:ilvl w:val="0"/>
          <w:numId w:val="1"/>
        </w:numPr>
      </w:pPr>
      <w:r>
        <w:t>W</w:t>
      </w:r>
      <w:r w:rsidR="005C4174">
        <w:t xml:space="preserve">ork together to more effectively support the needs of research teams who rely on TG and OSG resources. </w:t>
      </w:r>
    </w:p>
    <w:p w:rsidR="00676D7F" w:rsidRDefault="00676D7F" w:rsidP="00473081"/>
    <w:p w:rsidR="00676D7F" w:rsidRDefault="00676D7F" w:rsidP="007B01B9">
      <w:pPr>
        <w:pStyle w:val="ListParagraph"/>
      </w:pPr>
      <w:r>
        <w:t>Candidate research teams have been identified for which we will explore joint support for over the next six months</w:t>
      </w:r>
      <w:r w:rsidR="005C4174">
        <w:t>. [</w:t>
      </w:r>
      <w:r>
        <w:t>Amit Majumdar, Dan Katz, John McGee, Ruth Pordes to coordinate</w:t>
      </w:r>
      <w:r w:rsidR="005C4174">
        <w:t>]</w:t>
      </w:r>
    </w:p>
    <w:p w:rsidR="00676D7F" w:rsidRDefault="00676D7F" w:rsidP="008C4CDC"/>
    <w:p w:rsidR="00676D7F" w:rsidRDefault="00676D7F" w:rsidP="00BD449D">
      <w:pPr>
        <w:pStyle w:val="ListParagraph"/>
        <w:numPr>
          <w:ilvl w:val="0"/>
          <w:numId w:val="1"/>
        </w:numPr>
      </w:pPr>
      <w:r>
        <w:t xml:space="preserve">We want to establish activities </w:t>
      </w:r>
      <w:r w:rsidR="005C4174">
        <w:t xml:space="preserve">that will </w:t>
      </w:r>
      <w:r>
        <w:t xml:space="preserve">contribute to the success of the </w:t>
      </w:r>
      <w:r w:rsidR="005C4174">
        <w:t>f</w:t>
      </w:r>
      <w:r w:rsidR="005C4174">
        <w:t>u</w:t>
      </w:r>
      <w:r w:rsidR="005C4174">
        <w:t xml:space="preserve">ture </w:t>
      </w:r>
      <w:r>
        <w:t xml:space="preserve">XD program and provide continuity </w:t>
      </w:r>
      <w:r w:rsidR="005C4174">
        <w:t xml:space="preserve">as we transition from today’s </w:t>
      </w:r>
      <w:r>
        <w:t xml:space="preserve">TG - OSG </w:t>
      </w:r>
      <w:r w:rsidR="005C4174">
        <w:t xml:space="preserve">to the future </w:t>
      </w:r>
      <w:r>
        <w:t>XD – OSG’ era.</w:t>
      </w:r>
    </w:p>
    <w:p w:rsidR="00676D7F" w:rsidRDefault="00676D7F" w:rsidP="00AC2B4B">
      <w:pPr>
        <w:pStyle w:val="ListParagraph"/>
      </w:pPr>
    </w:p>
    <w:p w:rsidR="00676D7F" w:rsidRDefault="00676D7F" w:rsidP="00DD41CE">
      <w:pPr>
        <w:pStyle w:val="ListParagraph"/>
      </w:pPr>
      <w:r>
        <w:t xml:space="preserve">OSG will interact equivalently with all XD proponents. </w:t>
      </w:r>
    </w:p>
    <w:sectPr w:rsidR="00676D7F" w:rsidSect="00993B6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hn Towns" w:date="2009-08-06T17:01:00Z" w:initials="JT">
    <w:p w:rsidR="00255BAF" w:rsidRDefault="00255BAF">
      <w:pPr>
        <w:pStyle w:val="CommentText"/>
      </w:pPr>
      <w:r>
        <w:rPr>
          <w:rStyle w:val="CommentReference"/>
        </w:rPr>
        <w:annotationRef/>
      </w:r>
      <w:r>
        <w:t>Several TG folks have noted that a preliminary conference call would be beneficial to get the issues on the table and some thinking/preparation can be done ahead of a f2f meeting.</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030" w:rsidRDefault="00AA7030" w:rsidP="00C315DB">
      <w:r>
        <w:separator/>
      </w:r>
    </w:p>
  </w:endnote>
  <w:endnote w:type="continuationSeparator" w:id="0">
    <w:p w:rsidR="00AA7030" w:rsidRDefault="00AA7030" w:rsidP="00C315D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60" w:rsidRDefault="00B6606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60" w:rsidRPr="009E45CA" w:rsidRDefault="00B66060" w:rsidP="009E45CA">
    <w:pPr>
      <w:jc w:val="center"/>
    </w:pPr>
    <w:r w:rsidRPr="009E45CA">
      <w:t>Joint Statement of Agreed Upon Principles between OSG and TeraGrid</w:t>
    </w:r>
  </w:p>
  <w:p w:rsidR="00B66060" w:rsidRDefault="00B66060">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60" w:rsidRDefault="00B6606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030" w:rsidRDefault="00AA7030" w:rsidP="00C315DB">
      <w:r>
        <w:separator/>
      </w:r>
    </w:p>
  </w:footnote>
  <w:footnote w:type="continuationSeparator" w:id="0">
    <w:p w:rsidR="00AA7030" w:rsidRDefault="00AA7030" w:rsidP="00C315D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60" w:rsidRDefault="00B66060">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470610"/>
      <w:docPartObj>
        <w:docPartGallery w:val="Watermarks"/>
        <w:docPartUnique/>
      </w:docPartObj>
    </w:sdtPr>
    <w:sdtContent>
      <w:p w:rsidR="00B66060" w:rsidRDefault="00FD4217">
        <w:pPr>
          <w:pStyle w:val="Header"/>
        </w:pPr>
        <w:r>
          <w:rPr>
            <w:noProof/>
            <w:lang w:eastAsia="zh-TW"/>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60" w:rsidRDefault="00B6606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A4DF7"/>
    <w:multiLevelType w:val="hybridMultilevel"/>
    <w:tmpl w:val="4D6C99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revisionView w:markup="0"/>
  <w:doNotTrackMoves/>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rsids>
    <w:rsidRoot w:val="00E1767E"/>
    <w:rsid w:val="00081E2E"/>
    <w:rsid w:val="000C7800"/>
    <w:rsid w:val="000D2F44"/>
    <w:rsid w:val="00100400"/>
    <w:rsid w:val="00147DFF"/>
    <w:rsid w:val="001656CE"/>
    <w:rsid w:val="00191AA3"/>
    <w:rsid w:val="00241AF5"/>
    <w:rsid w:val="00255BAF"/>
    <w:rsid w:val="00294E8B"/>
    <w:rsid w:val="0029538C"/>
    <w:rsid w:val="002A0F95"/>
    <w:rsid w:val="002A7F9B"/>
    <w:rsid w:val="00364365"/>
    <w:rsid w:val="00367197"/>
    <w:rsid w:val="003A2D04"/>
    <w:rsid w:val="003D019F"/>
    <w:rsid w:val="003F08DC"/>
    <w:rsid w:val="0041642F"/>
    <w:rsid w:val="0043083B"/>
    <w:rsid w:val="0044277C"/>
    <w:rsid w:val="00473081"/>
    <w:rsid w:val="00474A42"/>
    <w:rsid w:val="004A1BB7"/>
    <w:rsid w:val="00583DB3"/>
    <w:rsid w:val="00597762"/>
    <w:rsid w:val="005B7C9D"/>
    <w:rsid w:val="005C4174"/>
    <w:rsid w:val="00676D7F"/>
    <w:rsid w:val="006D099F"/>
    <w:rsid w:val="006F693E"/>
    <w:rsid w:val="00727C00"/>
    <w:rsid w:val="00732B37"/>
    <w:rsid w:val="00732BAC"/>
    <w:rsid w:val="00736776"/>
    <w:rsid w:val="00736CF4"/>
    <w:rsid w:val="00751381"/>
    <w:rsid w:val="007B01B9"/>
    <w:rsid w:val="007B4333"/>
    <w:rsid w:val="007C77A2"/>
    <w:rsid w:val="007E1B90"/>
    <w:rsid w:val="007E69B6"/>
    <w:rsid w:val="00802BAC"/>
    <w:rsid w:val="00833543"/>
    <w:rsid w:val="00833FC0"/>
    <w:rsid w:val="008378FF"/>
    <w:rsid w:val="0084058A"/>
    <w:rsid w:val="00845615"/>
    <w:rsid w:val="00851E56"/>
    <w:rsid w:val="00893241"/>
    <w:rsid w:val="008C4CDC"/>
    <w:rsid w:val="00920CD0"/>
    <w:rsid w:val="0092120C"/>
    <w:rsid w:val="00993B60"/>
    <w:rsid w:val="009C42BB"/>
    <w:rsid w:val="009E45CA"/>
    <w:rsid w:val="009E7510"/>
    <w:rsid w:val="00A10C00"/>
    <w:rsid w:val="00A13C5A"/>
    <w:rsid w:val="00A30403"/>
    <w:rsid w:val="00A3070E"/>
    <w:rsid w:val="00A419FA"/>
    <w:rsid w:val="00A5605F"/>
    <w:rsid w:val="00A8117A"/>
    <w:rsid w:val="00A823E5"/>
    <w:rsid w:val="00AA7030"/>
    <w:rsid w:val="00AB3579"/>
    <w:rsid w:val="00AB4F5C"/>
    <w:rsid w:val="00AC2B4B"/>
    <w:rsid w:val="00AC38A4"/>
    <w:rsid w:val="00AC3FBB"/>
    <w:rsid w:val="00AC7780"/>
    <w:rsid w:val="00AD3A31"/>
    <w:rsid w:val="00AE175D"/>
    <w:rsid w:val="00AF53A4"/>
    <w:rsid w:val="00B15CC9"/>
    <w:rsid w:val="00B357FC"/>
    <w:rsid w:val="00B66060"/>
    <w:rsid w:val="00B821CE"/>
    <w:rsid w:val="00BC02A7"/>
    <w:rsid w:val="00BC5BC3"/>
    <w:rsid w:val="00BC682C"/>
    <w:rsid w:val="00BD42AE"/>
    <w:rsid w:val="00BD449D"/>
    <w:rsid w:val="00C0154A"/>
    <w:rsid w:val="00C27C59"/>
    <w:rsid w:val="00C315DB"/>
    <w:rsid w:val="00C44FB4"/>
    <w:rsid w:val="00CA5DBD"/>
    <w:rsid w:val="00CC1BD1"/>
    <w:rsid w:val="00D002DC"/>
    <w:rsid w:val="00D953E4"/>
    <w:rsid w:val="00D976C5"/>
    <w:rsid w:val="00DC435C"/>
    <w:rsid w:val="00DC51C4"/>
    <w:rsid w:val="00DC5C02"/>
    <w:rsid w:val="00DC6D13"/>
    <w:rsid w:val="00DD41CE"/>
    <w:rsid w:val="00DE070D"/>
    <w:rsid w:val="00E1767E"/>
    <w:rsid w:val="00E81A1F"/>
    <w:rsid w:val="00E81C03"/>
    <w:rsid w:val="00F353B8"/>
    <w:rsid w:val="00F879E3"/>
    <w:rsid w:val="00FA6C06"/>
    <w:rsid w:val="00FD4217"/>
    <w:rsid w:val="00FD559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67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E1767E"/>
    <w:pPr>
      <w:ind w:left="720"/>
      <w:contextualSpacing/>
    </w:pPr>
  </w:style>
  <w:style w:type="paragraph" w:styleId="Footer">
    <w:name w:val="footer"/>
    <w:basedOn w:val="Normal"/>
    <w:link w:val="FooterChar"/>
    <w:uiPriority w:val="99"/>
    <w:semiHidden/>
    <w:rsid w:val="009E7510"/>
    <w:pPr>
      <w:tabs>
        <w:tab w:val="center" w:pos="4320"/>
        <w:tab w:val="right" w:pos="8640"/>
      </w:tabs>
    </w:pPr>
  </w:style>
  <w:style w:type="character" w:customStyle="1" w:styleId="FooterChar">
    <w:name w:val="Footer Char"/>
    <w:basedOn w:val="DefaultParagraphFont"/>
    <w:link w:val="Footer"/>
    <w:uiPriority w:val="99"/>
    <w:semiHidden/>
    <w:locked/>
    <w:rsid w:val="009E7510"/>
    <w:rPr>
      <w:rFonts w:cs="Times New Roman"/>
      <w:sz w:val="24"/>
      <w:szCs w:val="24"/>
    </w:rPr>
  </w:style>
  <w:style w:type="character" w:styleId="PageNumber">
    <w:name w:val="page number"/>
    <w:basedOn w:val="DefaultParagraphFont"/>
    <w:uiPriority w:val="99"/>
    <w:semiHidden/>
    <w:rsid w:val="009E7510"/>
    <w:rPr>
      <w:rFonts w:cs="Times New Roman"/>
    </w:rPr>
  </w:style>
  <w:style w:type="paragraph" w:styleId="Header">
    <w:name w:val="header"/>
    <w:basedOn w:val="Normal"/>
    <w:link w:val="HeaderChar"/>
    <w:uiPriority w:val="99"/>
    <w:semiHidden/>
    <w:rsid w:val="009E7510"/>
    <w:pPr>
      <w:tabs>
        <w:tab w:val="center" w:pos="4320"/>
        <w:tab w:val="right" w:pos="8640"/>
      </w:tabs>
    </w:pPr>
  </w:style>
  <w:style w:type="character" w:customStyle="1" w:styleId="HeaderChar">
    <w:name w:val="Header Char"/>
    <w:basedOn w:val="DefaultParagraphFont"/>
    <w:link w:val="Header"/>
    <w:uiPriority w:val="99"/>
    <w:semiHidden/>
    <w:locked/>
    <w:rsid w:val="009E7510"/>
    <w:rPr>
      <w:rFonts w:cs="Times New Roman"/>
      <w:sz w:val="24"/>
      <w:szCs w:val="24"/>
    </w:rPr>
  </w:style>
  <w:style w:type="character" w:styleId="CommentReference">
    <w:name w:val="annotation reference"/>
    <w:basedOn w:val="DefaultParagraphFont"/>
    <w:uiPriority w:val="99"/>
    <w:semiHidden/>
    <w:rsid w:val="003F08DC"/>
    <w:rPr>
      <w:rFonts w:cs="Times New Roman"/>
      <w:sz w:val="18"/>
      <w:szCs w:val="18"/>
    </w:rPr>
  </w:style>
  <w:style w:type="paragraph" w:styleId="CommentText">
    <w:name w:val="annotation text"/>
    <w:basedOn w:val="Normal"/>
    <w:link w:val="CommentTextChar"/>
    <w:uiPriority w:val="99"/>
    <w:semiHidden/>
    <w:rsid w:val="003F08DC"/>
  </w:style>
  <w:style w:type="character" w:customStyle="1" w:styleId="CommentTextChar">
    <w:name w:val="Comment Text Char"/>
    <w:basedOn w:val="DefaultParagraphFont"/>
    <w:link w:val="CommentText"/>
    <w:uiPriority w:val="99"/>
    <w:semiHidden/>
    <w:locked/>
    <w:rsid w:val="003F08DC"/>
    <w:rPr>
      <w:rFonts w:cs="Times New Roman"/>
      <w:sz w:val="24"/>
      <w:szCs w:val="24"/>
    </w:rPr>
  </w:style>
  <w:style w:type="paragraph" w:styleId="CommentSubject">
    <w:name w:val="annotation subject"/>
    <w:basedOn w:val="CommentText"/>
    <w:next w:val="CommentText"/>
    <w:link w:val="CommentSubjectChar"/>
    <w:uiPriority w:val="99"/>
    <w:semiHidden/>
    <w:rsid w:val="003F08DC"/>
    <w:rPr>
      <w:b/>
      <w:bCs/>
      <w:sz w:val="20"/>
      <w:szCs w:val="20"/>
    </w:rPr>
  </w:style>
  <w:style w:type="character" w:customStyle="1" w:styleId="CommentSubjectChar">
    <w:name w:val="Comment Subject Char"/>
    <w:basedOn w:val="CommentTextChar"/>
    <w:link w:val="CommentSubject"/>
    <w:uiPriority w:val="99"/>
    <w:semiHidden/>
    <w:locked/>
    <w:rsid w:val="003F08DC"/>
    <w:rPr>
      <w:b/>
      <w:bCs/>
    </w:rPr>
  </w:style>
  <w:style w:type="paragraph" w:styleId="BalloonText">
    <w:name w:val="Balloon Text"/>
    <w:basedOn w:val="Normal"/>
    <w:link w:val="BalloonTextChar"/>
    <w:uiPriority w:val="99"/>
    <w:semiHidden/>
    <w:rsid w:val="003F08DC"/>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3F08DC"/>
    <w:rPr>
      <w:rFonts w:ascii="Lucida Grande" w:hAnsi="Lucida Grande" w:cs="Times New Roman"/>
      <w:sz w:val="18"/>
      <w:szCs w:val="18"/>
    </w:rPr>
  </w:style>
  <w:style w:type="paragraph" w:styleId="Revision">
    <w:name w:val="Revision"/>
    <w:hidden/>
    <w:uiPriority w:val="99"/>
    <w:semiHidden/>
    <w:rsid w:val="00255BAF"/>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eader" Target="header1.xml"/><Relationship Id="rId13" Type="http://schemas.openxmlformats.org/officeDocument/2006/relationships/footer" Target="footer3.xml"/><Relationship Id="rId1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2" Type="http://schemas.openxmlformats.org/officeDocument/2006/relationships/header" Target="header3.xml"/><Relationship Id="rId2" Type="http://schemas.openxmlformats.org/officeDocument/2006/relationships/styles" Target="styles.xml"/><Relationship Id="rId9"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830</Words>
  <Characters>4735</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Joint Statement of Agreed Upon Principles between OSG and TeraGrid</vt:lpstr>
    </vt:vector>
  </TitlesOfParts>
  <Company>Fermilab</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Statement of Agreed Upon Principles between OSG and TeraGrid</dc:title>
  <dc:subject/>
  <dc:creator>Ruth Pordes</dc:creator>
  <cp:keywords/>
  <dc:description/>
  <cp:lastModifiedBy>Ruth Pordes</cp:lastModifiedBy>
  <cp:revision>2</cp:revision>
  <dcterms:created xsi:type="dcterms:W3CDTF">2009-08-07T17:39:00Z</dcterms:created>
  <dcterms:modified xsi:type="dcterms:W3CDTF">2009-08-07T17:39:00Z</dcterms:modified>
</cp:coreProperties>
</file>