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062" w:rsidRPr="00ED6062" w:rsidRDefault="00ED6062" w:rsidP="00ED6062">
      <w:pPr>
        <w:jc w:val="center"/>
        <w:rPr>
          <w:sz w:val="28"/>
          <w:u w:val="single"/>
        </w:rPr>
      </w:pPr>
      <w:r w:rsidRPr="00ED6062">
        <w:rPr>
          <w:sz w:val="28"/>
          <w:u w:val="single"/>
        </w:rPr>
        <w:t>OSG User Support</w:t>
      </w:r>
    </w:p>
    <w:p w:rsidR="00030FE9" w:rsidRDefault="00ED6062" w:rsidP="00030FE9">
      <w:pPr>
        <w:jc w:val="center"/>
        <w:rPr>
          <w:sz w:val="28"/>
        </w:rPr>
      </w:pPr>
      <w:r w:rsidRPr="00ED6062">
        <w:rPr>
          <w:sz w:val="28"/>
          <w:u w:val="single"/>
        </w:rPr>
        <w:t>Report to Area Coordinators</w:t>
      </w:r>
    </w:p>
    <w:p w:rsidR="00ED6062" w:rsidRPr="00ED6062" w:rsidRDefault="00ED6062" w:rsidP="00030FE9">
      <w:pPr>
        <w:jc w:val="center"/>
        <w:rPr>
          <w:sz w:val="28"/>
        </w:rPr>
      </w:pPr>
      <w:r w:rsidRPr="00ED6062">
        <w:rPr>
          <w:sz w:val="28"/>
        </w:rPr>
        <w:t xml:space="preserve">Last Report on </w:t>
      </w:r>
      <w:r>
        <w:rPr>
          <w:sz w:val="28"/>
        </w:rPr>
        <w:t>Feb 1, 2012</w:t>
      </w:r>
    </w:p>
    <w:p w:rsidR="00ED6062" w:rsidRDefault="00ED6062">
      <w:pPr>
        <w:rPr>
          <w:sz w:val="28"/>
          <w:u w:val="single"/>
        </w:rPr>
      </w:pPr>
      <w:r>
        <w:rPr>
          <w:sz w:val="28"/>
          <w:u w:val="single"/>
        </w:rPr>
        <w:t>Recent Work Accomplish</w:t>
      </w:r>
      <w:r w:rsidR="00BB7C4C">
        <w:rPr>
          <w:sz w:val="28"/>
          <w:u w:val="single"/>
        </w:rPr>
        <w:t>ment</w:t>
      </w:r>
    </w:p>
    <w:p w:rsidR="00BB7C4C" w:rsidRPr="00017CFE" w:rsidRDefault="000E187F" w:rsidP="00BB7C4C">
      <w:pPr>
        <w:pStyle w:val="ListParagraph"/>
        <w:numPr>
          <w:ilvl w:val="0"/>
          <w:numId w:val="6"/>
        </w:numPr>
        <w:ind w:left="360"/>
        <w:rPr>
          <w:sz w:val="28"/>
          <w:szCs w:val="28"/>
        </w:rPr>
      </w:pPr>
      <w:hyperlink r:id="rId8" w:history="1">
        <w:r w:rsidR="00BB7C4C" w:rsidRPr="00017CFE">
          <w:rPr>
            <w:rStyle w:val="Hyperlink"/>
            <w:sz w:val="28"/>
            <w:szCs w:val="28"/>
          </w:rPr>
          <w:t xml:space="preserve">User Support </w:t>
        </w:r>
        <w:proofErr w:type="spellStart"/>
        <w:r w:rsidR="00BB7C4C" w:rsidRPr="00017CFE">
          <w:rPr>
            <w:rStyle w:val="Hyperlink"/>
            <w:sz w:val="28"/>
            <w:szCs w:val="28"/>
          </w:rPr>
          <w:t>twiki</w:t>
        </w:r>
        <w:proofErr w:type="spellEnd"/>
        <w:r w:rsidR="00BB7C4C" w:rsidRPr="00017CFE">
          <w:rPr>
            <w:rStyle w:val="Hyperlink"/>
            <w:sz w:val="28"/>
            <w:szCs w:val="28"/>
          </w:rPr>
          <w:t xml:space="preserve"> home page</w:t>
        </w:r>
      </w:hyperlink>
      <w:r w:rsidR="00BB7C4C" w:rsidRPr="00017CFE">
        <w:rPr>
          <w:sz w:val="28"/>
          <w:szCs w:val="28"/>
        </w:rPr>
        <w:t xml:space="preserve"> updated </w:t>
      </w:r>
    </w:p>
    <w:p w:rsidR="00ED6062" w:rsidRPr="00017CFE" w:rsidRDefault="000E187F" w:rsidP="00BB7C4C">
      <w:pPr>
        <w:pStyle w:val="ListParagraph"/>
        <w:numPr>
          <w:ilvl w:val="0"/>
          <w:numId w:val="6"/>
        </w:numPr>
        <w:ind w:left="360"/>
        <w:rPr>
          <w:sz w:val="28"/>
          <w:szCs w:val="28"/>
        </w:rPr>
      </w:pPr>
      <w:hyperlink r:id="rId9" w:history="1">
        <w:r w:rsidR="00BB7C4C" w:rsidRPr="00017CFE">
          <w:rPr>
            <w:rStyle w:val="Hyperlink"/>
            <w:sz w:val="28"/>
            <w:szCs w:val="28"/>
          </w:rPr>
          <w:t>O</w:t>
        </w:r>
        <w:r w:rsidR="00ED6062" w:rsidRPr="00017CFE">
          <w:rPr>
            <w:rStyle w:val="Hyperlink"/>
            <w:sz w:val="28"/>
            <w:szCs w:val="28"/>
          </w:rPr>
          <w:t>SG as an XSEDE SP</w:t>
        </w:r>
      </w:hyperlink>
    </w:p>
    <w:p w:rsidR="00ED6062" w:rsidRPr="00017CFE" w:rsidRDefault="00ED6062" w:rsidP="005F707D">
      <w:pPr>
        <w:pStyle w:val="ListParagraph"/>
        <w:numPr>
          <w:ilvl w:val="1"/>
          <w:numId w:val="6"/>
        </w:numPr>
        <w:rPr>
          <w:sz w:val="24"/>
          <w:szCs w:val="28"/>
        </w:rPr>
      </w:pPr>
      <w:r w:rsidRPr="00017CFE">
        <w:rPr>
          <w:sz w:val="24"/>
          <w:szCs w:val="28"/>
        </w:rPr>
        <w:t xml:space="preserve">OSG-XSEDE Submit host ready for friendly user testing; </w:t>
      </w:r>
      <w:hyperlink r:id="rId10" w:tgtFrame="_top" w:history="1">
        <w:r w:rsidRPr="00043C5F">
          <w:rPr>
            <w:rStyle w:val="Hyperlink"/>
            <w:sz w:val="24"/>
          </w:rPr>
          <w:t>see front-end status</w:t>
        </w:r>
      </w:hyperlink>
      <w:r w:rsidRPr="00043C5F">
        <w:rPr>
          <w:szCs w:val="28"/>
        </w:rPr>
        <w:t xml:space="preserve"> </w:t>
      </w:r>
    </w:p>
    <w:p w:rsidR="00ED6062" w:rsidRPr="00017CFE" w:rsidRDefault="00ED6062" w:rsidP="005F707D">
      <w:pPr>
        <w:pStyle w:val="ListParagraph"/>
        <w:numPr>
          <w:ilvl w:val="1"/>
          <w:numId w:val="6"/>
        </w:numPr>
        <w:rPr>
          <w:sz w:val="24"/>
          <w:szCs w:val="28"/>
        </w:rPr>
      </w:pPr>
      <w:r w:rsidRPr="00017CFE">
        <w:rPr>
          <w:sz w:val="24"/>
          <w:szCs w:val="28"/>
        </w:rPr>
        <w:t xml:space="preserve">3 XSEDE allocation requests re-directed toward OSG at last XRAC meeting </w:t>
      </w:r>
    </w:p>
    <w:p w:rsidR="00ED6062" w:rsidRPr="00017CFE" w:rsidRDefault="00ED6062" w:rsidP="005F707D">
      <w:pPr>
        <w:pStyle w:val="ListParagraph"/>
        <w:numPr>
          <w:ilvl w:val="1"/>
          <w:numId w:val="6"/>
        </w:numPr>
        <w:rPr>
          <w:sz w:val="24"/>
          <w:szCs w:val="28"/>
        </w:rPr>
      </w:pPr>
      <w:r w:rsidRPr="00017CFE">
        <w:rPr>
          <w:sz w:val="24"/>
          <w:szCs w:val="28"/>
        </w:rPr>
        <w:t xml:space="preserve">Load volume testing of system has started </w:t>
      </w:r>
    </w:p>
    <w:p w:rsidR="00ED6062" w:rsidRPr="00017CFE" w:rsidRDefault="00ED6062" w:rsidP="005F707D">
      <w:pPr>
        <w:pStyle w:val="ListParagraph"/>
        <w:numPr>
          <w:ilvl w:val="1"/>
          <w:numId w:val="6"/>
        </w:numPr>
        <w:rPr>
          <w:sz w:val="24"/>
          <w:szCs w:val="28"/>
        </w:rPr>
      </w:pPr>
      <w:r w:rsidRPr="00017CFE">
        <w:rPr>
          <w:sz w:val="24"/>
          <w:szCs w:val="28"/>
        </w:rPr>
        <w:t>Probably need to negotiate acceptance of VO=</w:t>
      </w:r>
      <w:proofErr w:type="spellStart"/>
      <w:r w:rsidRPr="00017CFE">
        <w:rPr>
          <w:sz w:val="24"/>
          <w:szCs w:val="28"/>
        </w:rPr>
        <w:t>osg</w:t>
      </w:r>
      <w:proofErr w:type="spellEnd"/>
      <w:r w:rsidRPr="00017CFE">
        <w:rPr>
          <w:sz w:val="24"/>
          <w:szCs w:val="28"/>
        </w:rPr>
        <w:t xml:space="preserve"> at more sites and enable </w:t>
      </w:r>
      <w:proofErr w:type="spellStart"/>
      <w:r w:rsidRPr="00017CFE">
        <w:rPr>
          <w:sz w:val="24"/>
          <w:szCs w:val="28"/>
        </w:rPr>
        <w:t>gfactory</w:t>
      </w:r>
      <w:proofErr w:type="spellEnd"/>
      <w:r w:rsidRPr="00017CFE">
        <w:rPr>
          <w:sz w:val="24"/>
          <w:szCs w:val="28"/>
        </w:rPr>
        <w:t xml:space="preserve"> for those sites</w:t>
      </w:r>
    </w:p>
    <w:p w:rsidR="00ED6062" w:rsidRPr="00017CFE" w:rsidRDefault="000E187F" w:rsidP="00BB7C4C">
      <w:pPr>
        <w:pStyle w:val="ListParagraph"/>
        <w:numPr>
          <w:ilvl w:val="0"/>
          <w:numId w:val="6"/>
        </w:numPr>
        <w:ind w:left="360"/>
        <w:rPr>
          <w:sz w:val="28"/>
          <w:szCs w:val="28"/>
        </w:rPr>
      </w:pPr>
      <w:hyperlink r:id="rId11" w:history="1">
        <w:r w:rsidR="00ED6062" w:rsidRPr="00017CFE">
          <w:rPr>
            <w:rStyle w:val="Hyperlink"/>
            <w:sz w:val="28"/>
            <w:szCs w:val="28"/>
          </w:rPr>
          <w:t>Public Storage</w:t>
        </w:r>
      </w:hyperlink>
    </w:p>
    <w:p w:rsidR="00BB7C4C" w:rsidRPr="00017CFE" w:rsidRDefault="00017CFE" w:rsidP="00BB7C4C">
      <w:pPr>
        <w:pStyle w:val="ListParagraph"/>
        <w:numPr>
          <w:ilvl w:val="1"/>
          <w:numId w:val="6"/>
        </w:numPr>
        <w:rPr>
          <w:sz w:val="24"/>
          <w:szCs w:val="28"/>
        </w:rPr>
      </w:pPr>
      <w:r w:rsidRPr="00017CFE">
        <w:rPr>
          <w:sz w:val="24"/>
          <w:szCs w:val="28"/>
        </w:rPr>
        <w:t>We have a f</w:t>
      </w:r>
      <w:r w:rsidR="005F707D" w:rsidRPr="00017CFE">
        <w:rPr>
          <w:sz w:val="24"/>
          <w:szCs w:val="28"/>
        </w:rPr>
        <w:t>unctioning technology demonstrator</w:t>
      </w:r>
    </w:p>
    <w:p w:rsidR="005F707D" w:rsidRPr="00017CFE" w:rsidRDefault="00017CFE" w:rsidP="00BB7C4C">
      <w:pPr>
        <w:pStyle w:val="ListParagraph"/>
        <w:numPr>
          <w:ilvl w:val="1"/>
          <w:numId w:val="6"/>
        </w:numPr>
        <w:rPr>
          <w:sz w:val="24"/>
          <w:szCs w:val="28"/>
        </w:rPr>
      </w:pPr>
      <w:r w:rsidRPr="00017CFE">
        <w:rPr>
          <w:sz w:val="24"/>
          <w:szCs w:val="28"/>
        </w:rPr>
        <w:t>Need to d</w:t>
      </w:r>
      <w:r w:rsidR="005F707D" w:rsidRPr="00017CFE">
        <w:rPr>
          <w:sz w:val="24"/>
          <w:szCs w:val="28"/>
        </w:rPr>
        <w:t xml:space="preserve">rive closure on SRM interface for </w:t>
      </w:r>
      <w:proofErr w:type="spellStart"/>
      <w:r w:rsidR="005F707D" w:rsidRPr="00017CFE">
        <w:rPr>
          <w:sz w:val="24"/>
          <w:szCs w:val="28"/>
        </w:rPr>
        <w:t>iRODS</w:t>
      </w:r>
      <w:proofErr w:type="spellEnd"/>
    </w:p>
    <w:p w:rsidR="005F707D" w:rsidRPr="00017CFE" w:rsidRDefault="00017CFE" w:rsidP="00017CFE">
      <w:pPr>
        <w:pStyle w:val="ListParagraph"/>
        <w:numPr>
          <w:ilvl w:val="1"/>
          <w:numId w:val="6"/>
        </w:numPr>
        <w:rPr>
          <w:sz w:val="24"/>
          <w:szCs w:val="28"/>
        </w:rPr>
      </w:pPr>
      <w:r w:rsidRPr="00017CFE">
        <w:rPr>
          <w:sz w:val="24"/>
          <w:szCs w:val="28"/>
        </w:rPr>
        <w:t>Need to select a VO (SLAC Phenomenology group) for Beta Test</w:t>
      </w:r>
    </w:p>
    <w:p w:rsidR="00017CFE" w:rsidRPr="00017CFE" w:rsidRDefault="00E05546" w:rsidP="00017CFE">
      <w:pPr>
        <w:pStyle w:val="ListParagraph"/>
        <w:numPr>
          <w:ilvl w:val="0"/>
          <w:numId w:val="6"/>
        </w:numPr>
        <w:ind w:left="360"/>
        <w:rPr>
          <w:sz w:val="28"/>
          <w:szCs w:val="28"/>
        </w:rPr>
      </w:pPr>
      <w:hyperlink r:id="rId12" w:history="1">
        <w:r w:rsidR="00017CFE" w:rsidRPr="00E05546">
          <w:rPr>
            <w:rStyle w:val="Hyperlink"/>
            <w:sz w:val="28"/>
            <w:szCs w:val="28"/>
          </w:rPr>
          <w:t>SLAC Support</w:t>
        </w:r>
      </w:hyperlink>
    </w:p>
    <w:p w:rsidR="00017CFE" w:rsidRPr="00017CFE" w:rsidRDefault="00017CFE" w:rsidP="00017CFE">
      <w:pPr>
        <w:pStyle w:val="ListParagraph"/>
        <w:numPr>
          <w:ilvl w:val="1"/>
          <w:numId w:val="6"/>
        </w:numPr>
        <w:rPr>
          <w:sz w:val="24"/>
          <w:szCs w:val="28"/>
        </w:rPr>
      </w:pPr>
      <w:r w:rsidRPr="00017CFE">
        <w:rPr>
          <w:sz w:val="24"/>
          <w:szCs w:val="28"/>
        </w:rPr>
        <w:t>Security analysis to open up ports</w:t>
      </w:r>
    </w:p>
    <w:p w:rsidR="00017CFE" w:rsidRPr="00017CFE" w:rsidRDefault="00017CFE" w:rsidP="00017CFE">
      <w:pPr>
        <w:pStyle w:val="ListParagraph"/>
        <w:numPr>
          <w:ilvl w:val="1"/>
          <w:numId w:val="6"/>
        </w:numPr>
        <w:rPr>
          <w:sz w:val="24"/>
          <w:szCs w:val="28"/>
        </w:rPr>
      </w:pPr>
      <w:r w:rsidRPr="00017CFE">
        <w:rPr>
          <w:sz w:val="24"/>
          <w:szCs w:val="28"/>
        </w:rPr>
        <w:t xml:space="preserve">Additional sites for </w:t>
      </w:r>
      <w:proofErr w:type="spellStart"/>
      <w:r w:rsidRPr="00017CFE">
        <w:rPr>
          <w:sz w:val="24"/>
          <w:szCs w:val="28"/>
        </w:rPr>
        <w:t>SuperB</w:t>
      </w:r>
      <w:proofErr w:type="spellEnd"/>
      <w:r w:rsidRPr="00017CFE">
        <w:rPr>
          <w:sz w:val="24"/>
          <w:szCs w:val="28"/>
        </w:rPr>
        <w:t xml:space="preserve"> VO</w:t>
      </w:r>
    </w:p>
    <w:p w:rsidR="00017CFE" w:rsidRPr="00017CFE" w:rsidRDefault="00017CFE" w:rsidP="00017CFE">
      <w:pPr>
        <w:pStyle w:val="ListParagraph"/>
        <w:numPr>
          <w:ilvl w:val="1"/>
          <w:numId w:val="6"/>
        </w:numPr>
        <w:rPr>
          <w:sz w:val="24"/>
          <w:szCs w:val="28"/>
        </w:rPr>
      </w:pPr>
      <w:r w:rsidRPr="00017CFE">
        <w:rPr>
          <w:sz w:val="24"/>
          <w:szCs w:val="28"/>
        </w:rPr>
        <w:t>Establish Ohio Supercomputer Center as an OSG site</w:t>
      </w:r>
    </w:p>
    <w:p w:rsidR="00017CFE" w:rsidRPr="00017CFE" w:rsidRDefault="00017CFE" w:rsidP="00017CFE">
      <w:pPr>
        <w:pStyle w:val="ListParagraph"/>
        <w:numPr>
          <w:ilvl w:val="1"/>
          <w:numId w:val="6"/>
        </w:numPr>
        <w:rPr>
          <w:sz w:val="24"/>
          <w:szCs w:val="28"/>
        </w:rPr>
      </w:pPr>
      <w:r w:rsidRPr="00017CFE">
        <w:rPr>
          <w:sz w:val="24"/>
          <w:szCs w:val="28"/>
        </w:rPr>
        <w:t>The SLAC Theory Group has started working with OSG User Support to</w:t>
      </w:r>
      <w:r w:rsidRPr="00017CFE">
        <w:rPr>
          <w:sz w:val="24"/>
          <w:szCs w:val="28"/>
        </w:rPr>
        <w:t xml:space="preserve"> run </w:t>
      </w:r>
      <w:r w:rsidRPr="00017CFE">
        <w:rPr>
          <w:sz w:val="24"/>
          <w:szCs w:val="28"/>
        </w:rPr>
        <w:t>phenomenology codes on OSG as a proof-of-principle</w:t>
      </w:r>
    </w:p>
    <w:p w:rsidR="00017CFE" w:rsidRPr="00017CFE" w:rsidRDefault="00E05546" w:rsidP="00017CFE">
      <w:pPr>
        <w:pStyle w:val="ListParagraph"/>
        <w:numPr>
          <w:ilvl w:val="0"/>
          <w:numId w:val="6"/>
        </w:numPr>
        <w:ind w:left="360"/>
        <w:rPr>
          <w:sz w:val="28"/>
          <w:szCs w:val="28"/>
        </w:rPr>
      </w:pPr>
      <w:hyperlink r:id="rId13" w:history="1">
        <w:r w:rsidR="00017CFE" w:rsidRPr="00E05546">
          <w:rPr>
            <w:rStyle w:val="Hyperlink"/>
            <w:sz w:val="28"/>
            <w:szCs w:val="28"/>
          </w:rPr>
          <w:t>NEES</w:t>
        </w:r>
      </w:hyperlink>
    </w:p>
    <w:p w:rsidR="00017CFE" w:rsidRPr="00017CFE" w:rsidRDefault="00017CFE" w:rsidP="00017CFE">
      <w:pPr>
        <w:pStyle w:val="ListParagraph"/>
        <w:numPr>
          <w:ilvl w:val="1"/>
          <w:numId w:val="6"/>
        </w:numPr>
        <w:rPr>
          <w:sz w:val="24"/>
          <w:szCs w:val="28"/>
        </w:rPr>
      </w:pPr>
      <w:r w:rsidRPr="00017CFE">
        <w:rPr>
          <w:sz w:val="24"/>
          <w:szCs w:val="28"/>
        </w:rPr>
        <w:t xml:space="preserve">Actively moving users from Engage incubator to NEES VO </w:t>
      </w:r>
    </w:p>
    <w:p w:rsidR="00017CFE" w:rsidRPr="00017CFE" w:rsidRDefault="00017CFE" w:rsidP="00017CFE">
      <w:pPr>
        <w:pStyle w:val="ListParagraph"/>
        <w:numPr>
          <w:ilvl w:val="1"/>
          <w:numId w:val="6"/>
        </w:numPr>
        <w:rPr>
          <w:sz w:val="24"/>
          <w:szCs w:val="28"/>
        </w:rPr>
      </w:pPr>
      <w:r w:rsidRPr="00017CFE">
        <w:rPr>
          <w:sz w:val="24"/>
          <w:szCs w:val="28"/>
        </w:rPr>
        <w:t>Establish Oregon State University as an OSG site under NEES VO</w:t>
      </w:r>
    </w:p>
    <w:p w:rsidR="00017CFE" w:rsidRPr="00017CFE" w:rsidRDefault="00E05546" w:rsidP="00017CFE">
      <w:pPr>
        <w:pStyle w:val="ListParagraph"/>
        <w:numPr>
          <w:ilvl w:val="0"/>
          <w:numId w:val="6"/>
        </w:numPr>
        <w:ind w:left="360"/>
        <w:rPr>
          <w:sz w:val="28"/>
          <w:szCs w:val="28"/>
        </w:rPr>
      </w:pPr>
      <w:hyperlink r:id="rId14" w:history="1">
        <w:r w:rsidR="00017CFE" w:rsidRPr="00E05546">
          <w:rPr>
            <w:rStyle w:val="Hyperlink"/>
            <w:sz w:val="28"/>
            <w:szCs w:val="28"/>
          </w:rPr>
          <w:t>EIC</w:t>
        </w:r>
      </w:hyperlink>
      <w:r w:rsidR="00017CFE" w:rsidRPr="00017CFE">
        <w:rPr>
          <w:sz w:val="28"/>
          <w:szCs w:val="28"/>
        </w:rPr>
        <w:t xml:space="preserve"> – production completed</w:t>
      </w:r>
    </w:p>
    <w:p w:rsidR="00017CFE" w:rsidRPr="00017CFE" w:rsidRDefault="00E05546" w:rsidP="00017CFE">
      <w:pPr>
        <w:pStyle w:val="ListParagraph"/>
        <w:numPr>
          <w:ilvl w:val="0"/>
          <w:numId w:val="6"/>
        </w:numPr>
        <w:ind w:left="360"/>
        <w:rPr>
          <w:sz w:val="28"/>
          <w:szCs w:val="28"/>
        </w:rPr>
      </w:pPr>
      <w:hyperlink r:id="rId15" w:history="1">
        <w:r w:rsidR="00017CFE" w:rsidRPr="00E05546">
          <w:rPr>
            <w:rStyle w:val="Hyperlink"/>
            <w:sz w:val="28"/>
            <w:szCs w:val="28"/>
          </w:rPr>
          <w:t>DES</w:t>
        </w:r>
      </w:hyperlink>
      <w:r w:rsidR="00017CFE" w:rsidRPr="00017CFE">
        <w:rPr>
          <w:sz w:val="28"/>
          <w:szCs w:val="28"/>
        </w:rPr>
        <w:t xml:space="preserve"> – supporting FNAL EAG group and Don Petravick (UIUC-NCSA) to adapt image pipeline to run on OSG</w:t>
      </w:r>
    </w:p>
    <w:p w:rsidR="00017CFE" w:rsidRPr="00017CFE" w:rsidRDefault="00E05546" w:rsidP="00017CFE">
      <w:pPr>
        <w:pStyle w:val="ListParagraph"/>
        <w:numPr>
          <w:ilvl w:val="0"/>
          <w:numId w:val="6"/>
        </w:numPr>
        <w:ind w:left="360"/>
        <w:rPr>
          <w:sz w:val="28"/>
          <w:szCs w:val="28"/>
        </w:rPr>
      </w:pPr>
      <w:hyperlink r:id="rId16" w:history="1">
        <w:r w:rsidR="00017CFE" w:rsidRPr="00E05546">
          <w:rPr>
            <w:rStyle w:val="Hyperlink"/>
            <w:sz w:val="28"/>
            <w:szCs w:val="28"/>
          </w:rPr>
          <w:t>LSST</w:t>
        </w:r>
      </w:hyperlink>
      <w:r w:rsidR="00017CFE" w:rsidRPr="00017CFE">
        <w:rPr>
          <w:sz w:val="28"/>
          <w:szCs w:val="28"/>
        </w:rPr>
        <w:t xml:space="preserve"> – moving users from Engage incubator to LSST VO</w:t>
      </w:r>
    </w:p>
    <w:p w:rsidR="00017CFE" w:rsidRPr="00017CFE" w:rsidRDefault="00017CFE" w:rsidP="00017CFE">
      <w:pPr>
        <w:rPr>
          <w:sz w:val="28"/>
          <w:szCs w:val="28"/>
        </w:rPr>
      </w:pPr>
    </w:p>
    <w:p w:rsidR="00017CFE" w:rsidRPr="00017CFE" w:rsidRDefault="00017CFE" w:rsidP="00017CFE">
      <w:pPr>
        <w:pStyle w:val="ListParagraph"/>
        <w:numPr>
          <w:ilvl w:val="0"/>
          <w:numId w:val="6"/>
        </w:numPr>
        <w:ind w:left="360"/>
        <w:rPr>
          <w:sz w:val="28"/>
          <w:szCs w:val="28"/>
        </w:rPr>
      </w:pPr>
      <w:r w:rsidRPr="00017CFE">
        <w:rPr>
          <w:sz w:val="28"/>
          <w:szCs w:val="28"/>
        </w:rPr>
        <w:t xml:space="preserve">Other Ongoing Support – assist </w:t>
      </w:r>
      <w:proofErr w:type="spellStart"/>
      <w:r w:rsidRPr="00017CFE">
        <w:rPr>
          <w:sz w:val="28"/>
          <w:szCs w:val="28"/>
        </w:rPr>
        <w:t>SURAGrid</w:t>
      </w:r>
      <w:proofErr w:type="spellEnd"/>
      <w:r w:rsidRPr="00017CFE">
        <w:rPr>
          <w:sz w:val="28"/>
          <w:szCs w:val="28"/>
        </w:rPr>
        <w:t xml:space="preserve"> in application development (how to identify the right sites)</w:t>
      </w:r>
    </w:p>
    <w:p w:rsidR="00ED6062" w:rsidRPr="00ED6062" w:rsidRDefault="00ED6062" w:rsidP="00ED6062">
      <w:pPr>
        <w:rPr>
          <w:sz w:val="28"/>
          <w:u w:val="single"/>
        </w:rPr>
      </w:pPr>
      <w:r>
        <w:rPr>
          <w:sz w:val="28"/>
          <w:u w:val="single"/>
        </w:rPr>
        <w:br w:type="page"/>
      </w:r>
      <w:r w:rsidR="00E05546">
        <w:rPr>
          <w:sz w:val="28"/>
          <w:u w:val="single"/>
        </w:rPr>
        <w:lastRenderedPageBreak/>
        <w:t>Upcoming</w:t>
      </w:r>
      <w:r>
        <w:rPr>
          <w:sz w:val="28"/>
          <w:u w:val="single"/>
        </w:rPr>
        <w:t xml:space="preserve"> and </w:t>
      </w:r>
      <w:r w:rsidRPr="00ED6062">
        <w:rPr>
          <w:sz w:val="28"/>
          <w:u w:val="single"/>
        </w:rPr>
        <w:t xml:space="preserve">Potential </w:t>
      </w:r>
      <w:r>
        <w:rPr>
          <w:sz w:val="28"/>
          <w:u w:val="single"/>
        </w:rPr>
        <w:t>Work</w:t>
      </w:r>
    </w:p>
    <w:p w:rsidR="00E05546" w:rsidRPr="00E05546" w:rsidRDefault="00ED6062" w:rsidP="00E05546">
      <w:pPr>
        <w:pStyle w:val="ListParagraph"/>
        <w:numPr>
          <w:ilvl w:val="0"/>
          <w:numId w:val="3"/>
        </w:numPr>
        <w:rPr>
          <w:sz w:val="28"/>
        </w:rPr>
      </w:pPr>
      <w:r w:rsidRPr="00ED6062">
        <w:rPr>
          <w:sz w:val="28"/>
        </w:rPr>
        <w:t>Belle VO and PNNL integration into OSG</w:t>
      </w:r>
      <w:r w:rsidRPr="00ED6062">
        <w:rPr>
          <w:sz w:val="28"/>
        </w:rPr>
        <w:tab/>
      </w:r>
    </w:p>
    <w:p w:rsidR="00ED6062" w:rsidRPr="00ED6062" w:rsidRDefault="00ED6062" w:rsidP="00ED6062">
      <w:pPr>
        <w:pStyle w:val="ListParagraph"/>
        <w:numPr>
          <w:ilvl w:val="0"/>
          <w:numId w:val="3"/>
        </w:numPr>
        <w:rPr>
          <w:sz w:val="28"/>
        </w:rPr>
      </w:pPr>
      <w:r w:rsidRPr="00ED6062">
        <w:rPr>
          <w:sz w:val="28"/>
        </w:rPr>
        <w:t xml:space="preserve">More </w:t>
      </w:r>
      <w:r>
        <w:rPr>
          <w:sz w:val="28"/>
        </w:rPr>
        <w:t xml:space="preserve">“big picture” </w:t>
      </w:r>
      <w:r w:rsidRPr="00ED6062">
        <w:rPr>
          <w:sz w:val="28"/>
        </w:rPr>
        <w:t>coordination of regional engagements; need a federated approach and effort</w:t>
      </w:r>
      <w:r w:rsidRPr="00ED6062">
        <w:rPr>
          <w:sz w:val="28"/>
        </w:rPr>
        <w:tab/>
      </w:r>
    </w:p>
    <w:p w:rsidR="00ED6062" w:rsidRPr="00ED6062" w:rsidRDefault="00ED6062" w:rsidP="00ED6062">
      <w:pPr>
        <w:pStyle w:val="ListParagraph"/>
        <w:numPr>
          <w:ilvl w:val="1"/>
          <w:numId w:val="3"/>
        </w:numPr>
        <w:rPr>
          <w:sz w:val="28"/>
        </w:rPr>
      </w:pPr>
      <w:r w:rsidRPr="00ED6062">
        <w:rPr>
          <w:sz w:val="28"/>
        </w:rPr>
        <w:t>Many OSG institutions are now using the Engage VO for their local engagements</w:t>
      </w:r>
    </w:p>
    <w:p w:rsidR="00ED6062" w:rsidRPr="00ED6062" w:rsidRDefault="00ED6062" w:rsidP="00ED6062">
      <w:pPr>
        <w:pStyle w:val="ListParagraph"/>
        <w:numPr>
          <w:ilvl w:val="1"/>
          <w:numId w:val="3"/>
        </w:numPr>
        <w:rPr>
          <w:sz w:val="28"/>
        </w:rPr>
      </w:pPr>
      <w:r w:rsidRPr="00ED6062">
        <w:rPr>
          <w:sz w:val="28"/>
        </w:rPr>
        <w:t>Many different access methods (flocking, 2nd submit host, SSH)</w:t>
      </w:r>
    </w:p>
    <w:p w:rsidR="00ED6062" w:rsidRPr="00ED6062" w:rsidRDefault="00ED6062" w:rsidP="00ED6062">
      <w:pPr>
        <w:pStyle w:val="ListParagraph"/>
        <w:numPr>
          <w:ilvl w:val="1"/>
          <w:numId w:val="3"/>
        </w:numPr>
        <w:rPr>
          <w:sz w:val="28"/>
        </w:rPr>
      </w:pPr>
      <w:r w:rsidRPr="00ED6062">
        <w:rPr>
          <w:sz w:val="28"/>
        </w:rPr>
        <w:t>Support and Effort at RENCI needs to be re-verified</w:t>
      </w:r>
    </w:p>
    <w:p w:rsidR="00ED6062" w:rsidRPr="00ED6062" w:rsidRDefault="00ED6062" w:rsidP="00ED6062">
      <w:pPr>
        <w:rPr>
          <w:sz w:val="28"/>
        </w:rPr>
      </w:pPr>
      <w:r w:rsidRPr="00ED6062">
        <w:rPr>
          <w:sz w:val="28"/>
        </w:rPr>
        <w:tab/>
      </w:r>
      <w:r w:rsidRPr="00ED6062">
        <w:rPr>
          <w:sz w:val="28"/>
        </w:rPr>
        <w:tab/>
      </w:r>
    </w:p>
    <w:p w:rsidR="00ED6062" w:rsidRPr="00ED6062" w:rsidRDefault="00ED6062" w:rsidP="00ED6062">
      <w:pPr>
        <w:rPr>
          <w:sz w:val="28"/>
        </w:rPr>
      </w:pPr>
      <w:r>
        <w:rPr>
          <w:sz w:val="28"/>
          <w:u w:val="single"/>
        </w:rPr>
        <w:t>Concerns/Issues</w:t>
      </w:r>
      <w:r w:rsidRPr="00ED6062">
        <w:rPr>
          <w:sz w:val="28"/>
        </w:rPr>
        <w:tab/>
      </w:r>
    </w:p>
    <w:p w:rsidR="00ED6062" w:rsidRPr="00ED6062" w:rsidRDefault="00E05546" w:rsidP="00ED606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OSG-</w:t>
      </w:r>
      <w:r w:rsidR="00ED6062" w:rsidRPr="00ED6062">
        <w:rPr>
          <w:sz w:val="28"/>
        </w:rPr>
        <w:t>XSEDE is taking a lot of focus and effort</w:t>
      </w:r>
      <w:r w:rsidR="00ED6062" w:rsidRPr="00ED6062">
        <w:rPr>
          <w:sz w:val="28"/>
        </w:rPr>
        <w:tab/>
      </w:r>
    </w:p>
    <w:p w:rsidR="00030FE9" w:rsidRPr="00030FE9" w:rsidRDefault="00ED6062" w:rsidP="00ED6062">
      <w:pPr>
        <w:pStyle w:val="ListParagraph"/>
        <w:numPr>
          <w:ilvl w:val="0"/>
          <w:numId w:val="5"/>
        </w:numPr>
        <w:rPr>
          <w:sz w:val="28"/>
          <w:u w:val="single"/>
        </w:rPr>
      </w:pPr>
      <w:r w:rsidRPr="00ED6062">
        <w:rPr>
          <w:sz w:val="28"/>
        </w:rPr>
        <w:t>How to deal with individual users at the “engage” doorstep? We don’t have the effort in User Support.</w:t>
      </w:r>
      <w:r w:rsidR="00E05546">
        <w:rPr>
          <w:sz w:val="28"/>
        </w:rPr>
        <w:t xml:space="preserve">  Either </w:t>
      </w:r>
      <w:proofErr w:type="gramStart"/>
      <w:r w:rsidR="00E05546">
        <w:rPr>
          <w:sz w:val="28"/>
        </w:rPr>
        <w:t>refer</w:t>
      </w:r>
      <w:proofErr w:type="gramEnd"/>
      <w:r w:rsidR="00E05546">
        <w:rPr>
          <w:sz w:val="28"/>
        </w:rPr>
        <w:t xml:space="preserve"> to regional OSG teams or XSEDE or decline?</w:t>
      </w:r>
    </w:p>
    <w:p w:rsidR="00030FE9" w:rsidRPr="00030FE9" w:rsidRDefault="00030FE9" w:rsidP="00030FE9">
      <w:pPr>
        <w:rPr>
          <w:sz w:val="28"/>
          <w:u w:val="single"/>
        </w:rPr>
      </w:pPr>
      <w:bookmarkStart w:id="0" w:name="_GoBack"/>
      <w:bookmarkEnd w:id="0"/>
    </w:p>
    <w:p w:rsidR="00030FE9" w:rsidRPr="00030FE9" w:rsidRDefault="00030FE9" w:rsidP="00030FE9">
      <w:pPr>
        <w:spacing w:line="240" w:lineRule="auto"/>
        <w:rPr>
          <w:sz w:val="28"/>
          <w:u w:val="single"/>
        </w:rPr>
      </w:pPr>
      <w:r w:rsidRPr="00030FE9">
        <w:rPr>
          <w:sz w:val="28"/>
          <w:u w:val="single"/>
        </w:rPr>
        <w:t xml:space="preserve">On behalf of </w:t>
      </w:r>
    </w:p>
    <w:p w:rsidR="00030FE9" w:rsidRPr="00030FE9" w:rsidRDefault="00030FE9" w:rsidP="00030FE9">
      <w:pPr>
        <w:spacing w:line="240" w:lineRule="auto"/>
        <w:rPr>
          <w:sz w:val="28"/>
        </w:rPr>
      </w:pPr>
      <w:r w:rsidRPr="00030FE9">
        <w:rPr>
          <w:sz w:val="28"/>
        </w:rPr>
        <w:t>Chander Sehgal</w:t>
      </w:r>
      <w:r w:rsidRPr="00030FE9">
        <w:rPr>
          <w:sz w:val="28"/>
        </w:rPr>
        <w:tab/>
      </w:r>
      <w:r w:rsidRPr="00030FE9">
        <w:rPr>
          <w:sz w:val="28"/>
        </w:rPr>
        <w:tab/>
        <w:t>0.3</w:t>
      </w:r>
      <w:r w:rsidRPr="00030FE9">
        <w:rPr>
          <w:sz w:val="28"/>
        </w:rPr>
        <w:tab/>
      </w:r>
    </w:p>
    <w:p w:rsidR="00030FE9" w:rsidRPr="00030FE9" w:rsidRDefault="00030FE9" w:rsidP="00030FE9">
      <w:pPr>
        <w:spacing w:line="240" w:lineRule="auto"/>
        <w:rPr>
          <w:sz w:val="28"/>
        </w:rPr>
      </w:pPr>
      <w:r w:rsidRPr="00030FE9">
        <w:rPr>
          <w:sz w:val="28"/>
        </w:rPr>
        <w:t>Gabriele Garzoglio</w:t>
      </w:r>
      <w:r w:rsidRPr="00030FE9">
        <w:rPr>
          <w:sz w:val="28"/>
        </w:rPr>
        <w:tab/>
      </w:r>
      <w:r w:rsidRPr="00030FE9">
        <w:rPr>
          <w:sz w:val="28"/>
        </w:rPr>
        <w:tab/>
        <w:t>0.2</w:t>
      </w:r>
      <w:r w:rsidRPr="00030FE9">
        <w:rPr>
          <w:sz w:val="28"/>
        </w:rPr>
        <w:tab/>
      </w:r>
      <w:r w:rsidRPr="00030FE9">
        <w:rPr>
          <w:sz w:val="28"/>
        </w:rPr>
        <w:tab/>
      </w:r>
    </w:p>
    <w:p w:rsidR="00030FE9" w:rsidRPr="00030FE9" w:rsidRDefault="00030FE9" w:rsidP="00030FE9">
      <w:pPr>
        <w:spacing w:line="240" w:lineRule="auto"/>
        <w:rPr>
          <w:sz w:val="28"/>
        </w:rPr>
      </w:pPr>
      <w:r w:rsidRPr="00030FE9">
        <w:rPr>
          <w:sz w:val="28"/>
        </w:rPr>
        <w:t>Marko Slyz</w:t>
      </w:r>
      <w:r w:rsidRPr="00030FE9">
        <w:rPr>
          <w:sz w:val="28"/>
        </w:rPr>
        <w:tab/>
      </w:r>
      <w:r w:rsidRPr="00030FE9">
        <w:rPr>
          <w:sz w:val="28"/>
        </w:rPr>
        <w:tab/>
      </w:r>
      <w:r w:rsidRPr="00030FE9">
        <w:rPr>
          <w:sz w:val="28"/>
        </w:rPr>
        <w:tab/>
        <w:t>0.25</w:t>
      </w:r>
      <w:r w:rsidRPr="00030FE9">
        <w:rPr>
          <w:sz w:val="28"/>
        </w:rPr>
        <w:tab/>
      </w:r>
      <w:r w:rsidRPr="00030FE9">
        <w:rPr>
          <w:sz w:val="28"/>
        </w:rPr>
        <w:tab/>
      </w:r>
    </w:p>
    <w:p w:rsidR="00030FE9" w:rsidRPr="00030FE9" w:rsidRDefault="00030FE9" w:rsidP="00030FE9">
      <w:pPr>
        <w:spacing w:line="240" w:lineRule="auto"/>
        <w:rPr>
          <w:sz w:val="28"/>
        </w:rPr>
      </w:pPr>
      <w:r w:rsidRPr="00030FE9">
        <w:rPr>
          <w:sz w:val="28"/>
        </w:rPr>
        <w:t>Tanya Levshina</w:t>
      </w:r>
      <w:r w:rsidRPr="00030FE9">
        <w:rPr>
          <w:sz w:val="28"/>
        </w:rPr>
        <w:tab/>
      </w:r>
      <w:r w:rsidRPr="00030FE9">
        <w:rPr>
          <w:sz w:val="28"/>
        </w:rPr>
        <w:tab/>
        <w:t>0.25</w:t>
      </w:r>
      <w:r w:rsidRPr="00030FE9">
        <w:rPr>
          <w:sz w:val="28"/>
        </w:rPr>
        <w:tab/>
      </w:r>
      <w:r w:rsidRPr="00030FE9">
        <w:rPr>
          <w:sz w:val="28"/>
        </w:rPr>
        <w:tab/>
      </w:r>
    </w:p>
    <w:p w:rsidR="00030FE9" w:rsidRPr="00030FE9" w:rsidRDefault="00030FE9" w:rsidP="00030FE9">
      <w:pPr>
        <w:spacing w:line="240" w:lineRule="auto"/>
        <w:rPr>
          <w:sz w:val="28"/>
        </w:rPr>
      </w:pPr>
      <w:r w:rsidRPr="00030FE9">
        <w:rPr>
          <w:sz w:val="28"/>
        </w:rPr>
        <w:t>Mats Rynge</w:t>
      </w:r>
      <w:r w:rsidRPr="00030FE9">
        <w:rPr>
          <w:sz w:val="28"/>
        </w:rPr>
        <w:tab/>
      </w:r>
      <w:r w:rsidRPr="00030FE9">
        <w:rPr>
          <w:sz w:val="28"/>
        </w:rPr>
        <w:tab/>
      </w:r>
      <w:r w:rsidRPr="00030FE9">
        <w:rPr>
          <w:sz w:val="28"/>
        </w:rPr>
        <w:tab/>
        <w:t>0.5</w:t>
      </w:r>
      <w:r w:rsidRPr="00030FE9">
        <w:rPr>
          <w:sz w:val="28"/>
        </w:rPr>
        <w:tab/>
      </w:r>
      <w:r w:rsidRPr="00030FE9">
        <w:rPr>
          <w:sz w:val="28"/>
        </w:rPr>
        <w:tab/>
      </w:r>
    </w:p>
    <w:p w:rsidR="00030FE9" w:rsidRPr="00030FE9" w:rsidRDefault="00030FE9" w:rsidP="00030FE9">
      <w:pPr>
        <w:spacing w:line="240" w:lineRule="auto"/>
        <w:rPr>
          <w:sz w:val="28"/>
        </w:rPr>
      </w:pPr>
      <w:r w:rsidRPr="00030FE9">
        <w:rPr>
          <w:sz w:val="28"/>
        </w:rPr>
        <w:t>TOTAL FTE</w:t>
      </w:r>
      <w:r w:rsidRPr="00030FE9">
        <w:rPr>
          <w:sz w:val="28"/>
        </w:rPr>
        <w:tab/>
      </w:r>
      <w:r w:rsidRPr="00030FE9">
        <w:rPr>
          <w:sz w:val="28"/>
        </w:rPr>
        <w:tab/>
      </w:r>
      <w:r w:rsidRPr="00030FE9">
        <w:rPr>
          <w:sz w:val="28"/>
        </w:rPr>
        <w:tab/>
        <w:t>1.5</w:t>
      </w:r>
      <w:r w:rsidRPr="00030FE9">
        <w:rPr>
          <w:sz w:val="28"/>
        </w:rPr>
        <w:tab/>
      </w:r>
      <w:r w:rsidRPr="00030FE9">
        <w:rPr>
          <w:sz w:val="28"/>
        </w:rPr>
        <w:tab/>
      </w:r>
    </w:p>
    <w:p w:rsidR="00030FE9" w:rsidRDefault="00030FE9" w:rsidP="00030FE9">
      <w:pPr>
        <w:rPr>
          <w:sz w:val="28"/>
        </w:rPr>
      </w:pPr>
    </w:p>
    <w:p w:rsidR="00ED6062" w:rsidRPr="00030FE9" w:rsidRDefault="00030FE9" w:rsidP="00030FE9">
      <w:pPr>
        <w:rPr>
          <w:sz w:val="28"/>
          <w:u w:val="single"/>
        </w:rPr>
      </w:pPr>
      <w:r w:rsidRPr="00030FE9">
        <w:rPr>
          <w:sz w:val="28"/>
        </w:rPr>
        <w:t xml:space="preserve">And Yaling Zheng (at Nebraska) </w:t>
      </w:r>
      <w:r>
        <w:rPr>
          <w:sz w:val="28"/>
        </w:rPr>
        <w:t xml:space="preserve">helping </w:t>
      </w:r>
      <w:r w:rsidRPr="00030FE9">
        <w:rPr>
          <w:sz w:val="28"/>
        </w:rPr>
        <w:t>with OSG-XSEDE work</w:t>
      </w:r>
      <w:r w:rsidR="00ED6062" w:rsidRPr="00030FE9">
        <w:rPr>
          <w:sz w:val="28"/>
          <w:u w:val="single"/>
        </w:rPr>
        <w:br w:type="page"/>
      </w:r>
    </w:p>
    <w:p w:rsidR="006C3260" w:rsidRDefault="00435056" w:rsidP="00435056">
      <w:pPr>
        <w:jc w:val="center"/>
        <w:rPr>
          <w:sz w:val="28"/>
          <w:u w:val="single"/>
        </w:rPr>
      </w:pPr>
      <w:r w:rsidRPr="00435056">
        <w:rPr>
          <w:sz w:val="28"/>
          <w:u w:val="single"/>
        </w:rPr>
        <w:lastRenderedPageBreak/>
        <w:t>User Support Ongoing Activities</w:t>
      </w:r>
    </w:p>
    <w:p w:rsidR="00435056" w:rsidRPr="00435056" w:rsidRDefault="00435056" w:rsidP="00435056">
      <w:pPr>
        <w:jc w:val="center"/>
        <w:rPr>
          <w:sz w:val="28"/>
          <w:u w:val="single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020"/>
        <w:gridCol w:w="1080"/>
        <w:gridCol w:w="2443"/>
        <w:gridCol w:w="2593"/>
        <w:gridCol w:w="2602"/>
      </w:tblGrid>
      <w:tr w:rsidR="00435056" w:rsidRPr="00435056" w:rsidTr="00435056">
        <w:trPr>
          <w:trHeight w:val="270"/>
        </w:trPr>
        <w:tc>
          <w:tcPr>
            <w:tcW w:w="1020" w:type="dxa"/>
            <w:noWrap/>
            <w:hideMark/>
          </w:tcPr>
          <w:p w:rsidR="00435056" w:rsidRPr="00435056" w:rsidRDefault="00435056">
            <w:r w:rsidRPr="00435056">
              <w:t>WBS</w:t>
            </w:r>
          </w:p>
        </w:tc>
        <w:tc>
          <w:tcPr>
            <w:tcW w:w="1080" w:type="dxa"/>
            <w:noWrap/>
            <w:hideMark/>
          </w:tcPr>
          <w:p w:rsidR="00435056" w:rsidRPr="00435056" w:rsidRDefault="00435056">
            <w:r w:rsidRPr="00435056">
              <w:t>Act-</w:t>
            </w:r>
            <w:proofErr w:type="spellStart"/>
            <w:r w:rsidRPr="00435056">
              <w:t>Num</w:t>
            </w:r>
            <w:proofErr w:type="spellEnd"/>
          </w:p>
        </w:tc>
        <w:tc>
          <w:tcPr>
            <w:tcW w:w="2443" w:type="dxa"/>
            <w:hideMark/>
          </w:tcPr>
          <w:p w:rsidR="00435056" w:rsidRPr="00435056" w:rsidRDefault="00435056">
            <w:r w:rsidRPr="00435056">
              <w:t>Activity</w:t>
            </w:r>
          </w:p>
        </w:tc>
        <w:tc>
          <w:tcPr>
            <w:tcW w:w="2593" w:type="dxa"/>
            <w:hideMark/>
          </w:tcPr>
          <w:p w:rsidR="00435056" w:rsidRPr="00435056" w:rsidRDefault="00435056">
            <w:r w:rsidRPr="00435056">
              <w:t>Performance Goal</w:t>
            </w:r>
          </w:p>
        </w:tc>
        <w:tc>
          <w:tcPr>
            <w:tcW w:w="2602" w:type="dxa"/>
            <w:hideMark/>
          </w:tcPr>
          <w:p w:rsidR="00435056" w:rsidRPr="00435056" w:rsidRDefault="00435056">
            <w:r>
              <w:t>Status</w:t>
            </w:r>
          </w:p>
        </w:tc>
      </w:tr>
      <w:tr w:rsidR="00435056" w:rsidRPr="00435056" w:rsidTr="00435056">
        <w:trPr>
          <w:trHeight w:val="1260"/>
        </w:trPr>
        <w:tc>
          <w:tcPr>
            <w:tcW w:w="1020" w:type="dxa"/>
            <w:noWrap/>
            <w:hideMark/>
          </w:tcPr>
          <w:p w:rsidR="00435056" w:rsidRPr="00435056" w:rsidRDefault="00435056">
            <w:r w:rsidRPr="00435056">
              <w:t>5</w:t>
            </w:r>
          </w:p>
        </w:tc>
        <w:tc>
          <w:tcPr>
            <w:tcW w:w="1080" w:type="dxa"/>
            <w:noWrap/>
            <w:hideMark/>
          </w:tcPr>
          <w:p w:rsidR="00435056" w:rsidRPr="00435056" w:rsidRDefault="00435056">
            <w:r w:rsidRPr="00435056">
              <w:t>1</w:t>
            </w:r>
          </w:p>
        </w:tc>
        <w:tc>
          <w:tcPr>
            <w:tcW w:w="2443" w:type="dxa"/>
            <w:hideMark/>
          </w:tcPr>
          <w:p w:rsidR="00435056" w:rsidRPr="00435056" w:rsidRDefault="00435056">
            <w:r w:rsidRPr="00435056">
              <w:t>Weekly OSG VO Call – enable community building and self-help within the VOs</w:t>
            </w:r>
          </w:p>
        </w:tc>
        <w:tc>
          <w:tcPr>
            <w:tcW w:w="2593" w:type="dxa"/>
            <w:hideMark/>
          </w:tcPr>
          <w:p w:rsidR="00435056" w:rsidRPr="00435056" w:rsidRDefault="00435056">
            <w:r w:rsidRPr="00435056">
              <w:t>Attendance by &gt; 5 VOs per call</w:t>
            </w:r>
          </w:p>
        </w:tc>
        <w:tc>
          <w:tcPr>
            <w:tcW w:w="2602" w:type="dxa"/>
            <w:hideMark/>
          </w:tcPr>
          <w:p w:rsidR="00435056" w:rsidRPr="00435056" w:rsidRDefault="00435056">
            <w:r w:rsidRPr="00435056">
              <w:rPr>
                <w:highlight w:val="yellow"/>
              </w:rPr>
              <w:t>Calls transitioned to every other week; attendance has been by 2-4 VOs per call.  The need for this call appears to have been reduced as VOs gain greater experience and knowledge with using OSG</w:t>
            </w:r>
          </w:p>
        </w:tc>
      </w:tr>
      <w:tr w:rsidR="00435056" w:rsidRPr="00435056" w:rsidTr="00435056">
        <w:trPr>
          <w:trHeight w:val="1010"/>
        </w:trPr>
        <w:tc>
          <w:tcPr>
            <w:tcW w:w="1020" w:type="dxa"/>
            <w:noWrap/>
            <w:hideMark/>
          </w:tcPr>
          <w:p w:rsidR="00435056" w:rsidRPr="00435056" w:rsidRDefault="00435056">
            <w:r w:rsidRPr="00435056">
              <w:t>5</w:t>
            </w:r>
          </w:p>
        </w:tc>
        <w:tc>
          <w:tcPr>
            <w:tcW w:w="1080" w:type="dxa"/>
            <w:noWrap/>
            <w:hideMark/>
          </w:tcPr>
          <w:p w:rsidR="00435056" w:rsidRPr="00435056" w:rsidRDefault="00435056">
            <w:r w:rsidRPr="00435056">
              <w:t>2</w:t>
            </w:r>
          </w:p>
        </w:tc>
        <w:tc>
          <w:tcPr>
            <w:tcW w:w="2443" w:type="dxa"/>
            <w:hideMark/>
          </w:tcPr>
          <w:p w:rsidR="00435056" w:rsidRPr="00435056" w:rsidRDefault="00435056">
            <w:r w:rsidRPr="00435056">
              <w:t>Support the VOs in identifying and resolving issues affecting their ability to use OSG per their needs (via joint action of the VO community and OSG staff)</w:t>
            </w:r>
          </w:p>
        </w:tc>
        <w:tc>
          <w:tcPr>
            <w:tcW w:w="2593" w:type="dxa"/>
            <w:hideMark/>
          </w:tcPr>
          <w:p w:rsidR="00435056" w:rsidRPr="00435056" w:rsidRDefault="00435056">
            <w:r w:rsidRPr="00435056">
              <w:t>Survey for satisfaction with support process</w:t>
            </w:r>
          </w:p>
        </w:tc>
        <w:tc>
          <w:tcPr>
            <w:tcW w:w="2602" w:type="dxa"/>
            <w:hideMark/>
          </w:tcPr>
          <w:p w:rsidR="00435056" w:rsidRPr="00422A44" w:rsidRDefault="00435056">
            <w:r w:rsidRPr="00422A44">
              <w:t>As issues are reported by VOs, OSG User support staff is assigned to address those request</w:t>
            </w:r>
            <w:r w:rsidR="00422A44">
              <w:t>s</w:t>
            </w:r>
            <w:r w:rsidRPr="00422A44">
              <w:t>.  The survey is pending</w:t>
            </w:r>
          </w:p>
        </w:tc>
      </w:tr>
      <w:tr w:rsidR="00435056" w:rsidRPr="00435056" w:rsidTr="00435056">
        <w:trPr>
          <w:trHeight w:val="760"/>
        </w:trPr>
        <w:tc>
          <w:tcPr>
            <w:tcW w:w="1020" w:type="dxa"/>
            <w:noWrap/>
            <w:hideMark/>
          </w:tcPr>
          <w:p w:rsidR="00435056" w:rsidRPr="00435056" w:rsidRDefault="00435056">
            <w:r w:rsidRPr="00435056">
              <w:t>5</w:t>
            </w:r>
          </w:p>
        </w:tc>
        <w:tc>
          <w:tcPr>
            <w:tcW w:w="1080" w:type="dxa"/>
            <w:noWrap/>
            <w:hideMark/>
          </w:tcPr>
          <w:p w:rsidR="00435056" w:rsidRPr="00435056" w:rsidRDefault="00435056">
            <w:r w:rsidRPr="00435056">
              <w:t>3</w:t>
            </w:r>
          </w:p>
        </w:tc>
        <w:tc>
          <w:tcPr>
            <w:tcW w:w="2443" w:type="dxa"/>
            <w:hideMark/>
          </w:tcPr>
          <w:p w:rsidR="00435056" w:rsidRPr="00435056" w:rsidRDefault="00435056">
            <w:r w:rsidRPr="00435056">
              <w:t>Monthly Tutorials at VO Forum</w:t>
            </w:r>
          </w:p>
        </w:tc>
        <w:tc>
          <w:tcPr>
            <w:tcW w:w="2593" w:type="dxa"/>
            <w:hideMark/>
          </w:tcPr>
          <w:p w:rsidR="00435056" w:rsidRPr="00435056" w:rsidRDefault="00435056">
            <w:r w:rsidRPr="00435056">
              <w:t>1 per month</w:t>
            </w:r>
          </w:p>
        </w:tc>
        <w:tc>
          <w:tcPr>
            <w:tcW w:w="2602" w:type="dxa"/>
            <w:hideMark/>
          </w:tcPr>
          <w:p w:rsidR="00435056" w:rsidRPr="00422A44" w:rsidRDefault="00435056">
            <w:r w:rsidRPr="00422A44">
              <w:t>3 technology tutorials so far: 10/6/11 Native Packaging; 10/20 Globus Online; 1/12/12 OSG as XSEDE SP</w:t>
            </w:r>
          </w:p>
        </w:tc>
      </w:tr>
      <w:tr w:rsidR="00435056" w:rsidRPr="00435056" w:rsidTr="00435056">
        <w:trPr>
          <w:trHeight w:val="760"/>
        </w:trPr>
        <w:tc>
          <w:tcPr>
            <w:tcW w:w="1020" w:type="dxa"/>
            <w:noWrap/>
            <w:hideMark/>
          </w:tcPr>
          <w:p w:rsidR="00435056" w:rsidRPr="00435056" w:rsidRDefault="00435056">
            <w:r w:rsidRPr="00435056">
              <w:t>5</w:t>
            </w:r>
          </w:p>
        </w:tc>
        <w:tc>
          <w:tcPr>
            <w:tcW w:w="1080" w:type="dxa"/>
            <w:noWrap/>
            <w:hideMark/>
          </w:tcPr>
          <w:p w:rsidR="00435056" w:rsidRPr="00435056" w:rsidRDefault="00435056">
            <w:r w:rsidRPr="00435056">
              <w:t>4</w:t>
            </w:r>
          </w:p>
        </w:tc>
        <w:tc>
          <w:tcPr>
            <w:tcW w:w="2443" w:type="dxa"/>
            <w:hideMark/>
          </w:tcPr>
          <w:p w:rsidR="00435056" w:rsidRPr="00435056" w:rsidRDefault="00435056">
            <w:r w:rsidRPr="00435056">
              <w:t>Introduce new communities to OSG and provide guidance and support for integration as VOs and Resources</w:t>
            </w:r>
          </w:p>
        </w:tc>
        <w:tc>
          <w:tcPr>
            <w:tcW w:w="2593" w:type="dxa"/>
            <w:hideMark/>
          </w:tcPr>
          <w:p w:rsidR="00435056" w:rsidRPr="00435056" w:rsidRDefault="00435056">
            <w:r w:rsidRPr="00435056">
              <w:t>1 per Quarter</w:t>
            </w:r>
          </w:p>
        </w:tc>
        <w:tc>
          <w:tcPr>
            <w:tcW w:w="2602" w:type="dxa"/>
            <w:hideMark/>
          </w:tcPr>
          <w:p w:rsidR="00435056" w:rsidRPr="00422A44" w:rsidRDefault="00435056">
            <w:r w:rsidRPr="00422A44">
              <w:t>**new** 3 in the last quarter; SLAC, Oregon State, and PNNL</w:t>
            </w:r>
          </w:p>
        </w:tc>
      </w:tr>
    </w:tbl>
    <w:p w:rsidR="00435056" w:rsidRDefault="00435056"/>
    <w:p w:rsidR="00435056" w:rsidRDefault="00435056"/>
    <w:p w:rsidR="00435056" w:rsidRDefault="00435056"/>
    <w:p w:rsidR="00435056" w:rsidRDefault="00435056">
      <w:r>
        <w:br w:type="page"/>
      </w:r>
    </w:p>
    <w:p w:rsidR="00435056" w:rsidRDefault="00435056" w:rsidP="00435056">
      <w:pPr>
        <w:jc w:val="center"/>
        <w:rPr>
          <w:sz w:val="28"/>
          <w:u w:val="single"/>
        </w:rPr>
      </w:pPr>
      <w:r w:rsidRPr="00435056">
        <w:rPr>
          <w:sz w:val="28"/>
          <w:u w:val="single"/>
        </w:rPr>
        <w:lastRenderedPageBreak/>
        <w:t>User Support WBS Tasks</w:t>
      </w:r>
    </w:p>
    <w:p w:rsidR="00030FE9" w:rsidRPr="00435056" w:rsidRDefault="00030FE9" w:rsidP="00435056">
      <w:pPr>
        <w:jc w:val="center"/>
        <w:rPr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2583"/>
        <w:gridCol w:w="1167"/>
        <w:gridCol w:w="1278"/>
        <w:gridCol w:w="3856"/>
      </w:tblGrid>
      <w:tr w:rsidR="00435056" w:rsidRPr="00435056" w:rsidTr="00435056">
        <w:trPr>
          <w:trHeight w:val="270"/>
        </w:trPr>
        <w:tc>
          <w:tcPr>
            <w:tcW w:w="692" w:type="dxa"/>
            <w:hideMark/>
          </w:tcPr>
          <w:p w:rsidR="00435056" w:rsidRPr="00435056" w:rsidRDefault="00435056">
            <w:r w:rsidRPr="00435056">
              <w:t>WBS</w:t>
            </w:r>
          </w:p>
        </w:tc>
        <w:tc>
          <w:tcPr>
            <w:tcW w:w="2746" w:type="dxa"/>
            <w:hideMark/>
          </w:tcPr>
          <w:p w:rsidR="00435056" w:rsidRPr="00435056" w:rsidRDefault="00435056">
            <w:proofErr w:type="spellStart"/>
            <w:r w:rsidRPr="00435056">
              <w:t>TaskName</w:t>
            </w:r>
            <w:proofErr w:type="spellEnd"/>
          </w:p>
        </w:tc>
        <w:tc>
          <w:tcPr>
            <w:tcW w:w="1049" w:type="dxa"/>
            <w:noWrap/>
            <w:hideMark/>
          </w:tcPr>
          <w:p w:rsidR="00435056" w:rsidRPr="00435056" w:rsidRDefault="00435056" w:rsidP="00435056">
            <w:r w:rsidRPr="00435056">
              <w:t>Start</w:t>
            </w:r>
          </w:p>
        </w:tc>
        <w:tc>
          <w:tcPr>
            <w:tcW w:w="1233" w:type="dxa"/>
            <w:noWrap/>
            <w:hideMark/>
          </w:tcPr>
          <w:p w:rsidR="00435056" w:rsidRPr="00435056" w:rsidRDefault="00435056" w:rsidP="00435056">
            <w:r w:rsidRPr="00435056">
              <w:t>Finish</w:t>
            </w:r>
          </w:p>
        </w:tc>
        <w:tc>
          <w:tcPr>
            <w:tcW w:w="3856" w:type="dxa"/>
            <w:hideMark/>
          </w:tcPr>
          <w:p w:rsidR="00435056" w:rsidRPr="00435056" w:rsidRDefault="00435056">
            <w:r>
              <w:t>Status</w:t>
            </w:r>
          </w:p>
        </w:tc>
      </w:tr>
      <w:tr w:rsidR="00435056" w:rsidRPr="00435056" w:rsidTr="00435056">
        <w:trPr>
          <w:trHeight w:val="270"/>
        </w:trPr>
        <w:tc>
          <w:tcPr>
            <w:tcW w:w="692" w:type="dxa"/>
            <w:noWrap/>
            <w:hideMark/>
          </w:tcPr>
          <w:p w:rsidR="00435056" w:rsidRPr="00435056" w:rsidRDefault="00435056">
            <w:r w:rsidRPr="00435056">
              <w:t>5</w:t>
            </w:r>
          </w:p>
        </w:tc>
        <w:tc>
          <w:tcPr>
            <w:tcW w:w="2746" w:type="dxa"/>
            <w:hideMark/>
          </w:tcPr>
          <w:p w:rsidR="00435056" w:rsidRPr="00435056" w:rsidRDefault="00435056">
            <w:r w:rsidRPr="00435056">
              <w:t>User Support</w:t>
            </w:r>
          </w:p>
        </w:tc>
        <w:tc>
          <w:tcPr>
            <w:tcW w:w="1049" w:type="dxa"/>
            <w:noWrap/>
            <w:hideMark/>
          </w:tcPr>
          <w:p w:rsidR="00435056" w:rsidRPr="00435056" w:rsidRDefault="00435056" w:rsidP="00435056"/>
        </w:tc>
        <w:tc>
          <w:tcPr>
            <w:tcW w:w="1233" w:type="dxa"/>
            <w:noWrap/>
            <w:hideMark/>
          </w:tcPr>
          <w:p w:rsidR="00435056" w:rsidRPr="00435056" w:rsidRDefault="00435056" w:rsidP="00435056"/>
        </w:tc>
        <w:tc>
          <w:tcPr>
            <w:tcW w:w="3856" w:type="dxa"/>
            <w:noWrap/>
            <w:hideMark/>
          </w:tcPr>
          <w:p w:rsidR="00435056" w:rsidRPr="00435056" w:rsidRDefault="00435056"/>
        </w:tc>
      </w:tr>
      <w:tr w:rsidR="00435056" w:rsidRPr="00435056" w:rsidTr="00435056">
        <w:trPr>
          <w:trHeight w:val="270"/>
        </w:trPr>
        <w:tc>
          <w:tcPr>
            <w:tcW w:w="692" w:type="dxa"/>
            <w:noWrap/>
            <w:hideMark/>
          </w:tcPr>
          <w:p w:rsidR="00435056" w:rsidRPr="00435056" w:rsidRDefault="00435056">
            <w:r w:rsidRPr="00435056">
              <w:t>5.1</w:t>
            </w:r>
          </w:p>
        </w:tc>
        <w:tc>
          <w:tcPr>
            <w:tcW w:w="2746" w:type="dxa"/>
            <w:hideMark/>
          </w:tcPr>
          <w:p w:rsidR="00435056" w:rsidRPr="00435056" w:rsidRDefault="00435056">
            <w:r w:rsidRPr="00435056">
              <w:t>Enable new communities in achieving effective use of OSG</w:t>
            </w:r>
          </w:p>
        </w:tc>
        <w:tc>
          <w:tcPr>
            <w:tcW w:w="1049" w:type="dxa"/>
            <w:noWrap/>
            <w:hideMark/>
          </w:tcPr>
          <w:p w:rsidR="00435056" w:rsidRPr="00435056" w:rsidRDefault="00435056" w:rsidP="00435056"/>
        </w:tc>
        <w:tc>
          <w:tcPr>
            <w:tcW w:w="1233" w:type="dxa"/>
            <w:noWrap/>
            <w:hideMark/>
          </w:tcPr>
          <w:p w:rsidR="00435056" w:rsidRPr="00435056" w:rsidRDefault="00435056" w:rsidP="00435056"/>
        </w:tc>
        <w:tc>
          <w:tcPr>
            <w:tcW w:w="3856" w:type="dxa"/>
            <w:noWrap/>
            <w:hideMark/>
          </w:tcPr>
          <w:p w:rsidR="00435056" w:rsidRPr="00435056" w:rsidRDefault="00435056"/>
        </w:tc>
      </w:tr>
      <w:tr w:rsidR="00435056" w:rsidRPr="00435056" w:rsidTr="00435056">
        <w:trPr>
          <w:trHeight w:val="760"/>
        </w:trPr>
        <w:tc>
          <w:tcPr>
            <w:tcW w:w="692" w:type="dxa"/>
            <w:noWrap/>
            <w:hideMark/>
          </w:tcPr>
          <w:p w:rsidR="00435056" w:rsidRPr="00435056" w:rsidRDefault="00435056">
            <w:r w:rsidRPr="00435056">
              <w:t>5.1.1</w:t>
            </w:r>
          </w:p>
        </w:tc>
        <w:tc>
          <w:tcPr>
            <w:tcW w:w="2746" w:type="dxa"/>
            <w:hideMark/>
          </w:tcPr>
          <w:p w:rsidR="00435056" w:rsidRPr="00435056" w:rsidRDefault="00435056">
            <w:r w:rsidRPr="00435056">
              <w:t>NEES</w:t>
            </w:r>
          </w:p>
        </w:tc>
        <w:tc>
          <w:tcPr>
            <w:tcW w:w="1049" w:type="dxa"/>
            <w:noWrap/>
            <w:hideMark/>
          </w:tcPr>
          <w:p w:rsidR="00435056" w:rsidRPr="00435056" w:rsidRDefault="00435056" w:rsidP="00435056">
            <w:r w:rsidRPr="00435056">
              <w:t>10/1/2011</w:t>
            </w:r>
          </w:p>
        </w:tc>
        <w:tc>
          <w:tcPr>
            <w:tcW w:w="1233" w:type="dxa"/>
            <w:noWrap/>
            <w:hideMark/>
          </w:tcPr>
          <w:p w:rsidR="00435056" w:rsidRPr="00435056" w:rsidRDefault="00435056" w:rsidP="00435056">
            <w:r w:rsidRPr="00435056">
              <w:t>10/30/2012</w:t>
            </w:r>
          </w:p>
        </w:tc>
        <w:tc>
          <w:tcPr>
            <w:tcW w:w="3856" w:type="dxa"/>
            <w:hideMark/>
          </w:tcPr>
          <w:p w:rsidR="00435056" w:rsidRPr="00435056" w:rsidRDefault="00435056">
            <w:r w:rsidRPr="00435056">
              <w:t xml:space="preserve">NEES is operational as a VO but usage is still low; </w:t>
            </w:r>
            <w:proofErr w:type="spellStart"/>
            <w:r w:rsidRPr="00435056">
              <w:t>progess</w:t>
            </w:r>
            <w:proofErr w:type="spellEnd"/>
            <w:r w:rsidRPr="00435056">
              <w:t xml:space="preserve"> continues at a pace determined by the collaboration.  The NEES community has successfully used the OSG for running their apps under the Engage VO.</w:t>
            </w:r>
          </w:p>
        </w:tc>
      </w:tr>
      <w:tr w:rsidR="00435056" w:rsidRPr="00435056" w:rsidTr="00435056">
        <w:trPr>
          <w:trHeight w:val="510"/>
        </w:trPr>
        <w:tc>
          <w:tcPr>
            <w:tcW w:w="692" w:type="dxa"/>
            <w:noWrap/>
            <w:hideMark/>
          </w:tcPr>
          <w:p w:rsidR="00435056" w:rsidRPr="00435056" w:rsidRDefault="00435056">
            <w:r w:rsidRPr="00435056">
              <w:t>5.1.2</w:t>
            </w:r>
          </w:p>
        </w:tc>
        <w:tc>
          <w:tcPr>
            <w:tcW w:w="2746" w:type="dxa"/>
            <w:hideMark/>
          </w:tcPr>
          <w:p w:rsidR="00435056" w:rsidRPr="00435056" w:rsidRDefault="00435056">
            <w:r w:rsidRPr="00435056">
              <w:t>LSST</w:t>
            </w:r>
          </w:p>
        </w:tc>
        <w:tc>
          <w:tcPr>
            <w:tcW w:w="1049" w:type="dxa"/>
            <w:noWrap/>
            <w:hideMark/>
          </w:tcPr>
          <w:p w:rsidR="00435056" w:rsidRPr="00435056" w:rsidRDefault="00435056" w:rsidP="00435056">
            <w:r w:rsidRPr="00435056">
              <w:t>10/1/2011</w:t>
            </w:r>
          </w:p>
        </w:tc>
        <w:tc>
          <w:tcPr>
            <w:tcW w:w="1233" w:type="dxa"/>
            <w:noWrap/>
            <w:hideMark/>
          </w:tcPr>
          <w:p w:rsidR="00435056" w:rsidRPr="00435056" w:rsidRDefault="00435056" w:rsidP="00435056">
            <w:r w:rsidRPr="00435056">
              <w:t>2/28/2012</w:t>
            </w:r>
          </w:p>
        </w:tc>
        <w:tc>
          <w:tcPr>
            <w:tcW w:w="3856" w:type="dxa"/>
            <w:hideMark/>
          </w:tcPr>
          <w:p w:rsidR="00435056" w:rsidRPr="00435056" w:rsidRDefault="00435056">
            <w:r w:rsidRPr="00435056">
              <w:t>This work is mostly dormant as LSST is still working to find staff (at FNAL) who can adapt their pipeline to run on OSG</w:t>
            </w:r>
          </w:p>
        </w:tc>
      </w:tr>
      <w:tr w:rsidR="00435056" w:rsidRPr="00435056" w:rsidTr="00435056">
        <w:trPr>
          <w:trHeight w:val="510"/>
        </w:trPr>
        <w:tc>
          <w:tcPr>
            <w:tcW w:w="692" w:type="dxa"/>
            <w:noWrap/>
            <w:hideMark/>
          </w:tcPr>
          <w:p w:rsidR="00435056" w:rsidRPr="00435056" w:rsidRDefault="00435056">
            <w:r w:rsidRPr="00435056">
              <w:t>5.1.3</w:t>
            </w:r>
          </w:p>
        </w:tc>
        <w:tc>
          <w:tcPr>
            <w:tcW w:w="2746" w:type="dxa"/>
            <w:hideMark/>
          </w:tcPr>
          <w:p w:rsidR="00435056" w:rsidRPr="00435056" w:rsidRDefault="00435056">
            <w:r w:rsidRPr="00435056">
              <w:t>DES</w:t>
            </w:r>
          </w:p>
        </w:tc>
        <w:tc>
          <w:tcPr>
            <w:tcW w:w="1049" w:type="dxa"/>
            <w:noWrap/>
            <w:hideMark/>
          </w:tcPr>
          <w:p w:rsidR="00435056" w:rsidRPr="00435056" w:rsidRDefault="00435056" w:rsidP="00435056">
            <w:r w:rsidRPr="00435056">
              <w:t>11/1/2011</w:t>
            </w:r>
          </w:p>
        </w:tc>
        <w:tc>
          <w:tcPr>
            <w:tcW w:w="1233" w:type="dxa"/>
            <w:noWrap/>
            <w:hideMark/>
          </w:tcPr>
          <w:p w:rsidR="00435056" w:rsidRPr="00435056" w:rsidRDefault="00435056" w:rsidP="00435056">
            <w:r w:rsidRPr="00435056">
              <w:t>6/30/2012</w:t>
            </w:r>
          </w:p>
        </w:tc>
        <w:tc>
          <w:tcPr>
            <w:tcW w:w="3856" w:type="dxa"/>
            <w:hideMark/>
          </w:tcPr>
          <w:p w:rsidR="00435056" w:rsidRPr="00435056" w:rsidRDefault="00435056">
            <w:r w:rsidRPr="00435056">
              <w:t xml:space="preserve">We continue to support DES staff in adapting applications to run on OSG but progress is constrained by DES priority to address and resolve issues in the workflow.  </w:t>
            </w:r>
          </w:p>
        </w:tc>
      </w:tr>
      <w:tr w:rsidR="00435056" w:rsidRPr="00435056" w:rsidTr="00435056">
        <w:trPr>
          <w:trHeight w:val="270"/>
        </w:trPr>
        <w:tc>
          <w:tcPr>
            <w:tcW w:w="692" w:type="dxa"/>
            <w:noWrap/>
            <w:hideMark/>
          </w:tcPr>
          <w:p w:rsidR="00435056" w:rsidRPr="00435056" w:rsidRDefault="00435056">
            <w:r w:rsidRPr="00435056">
              <w:t>5.2</w:t>
            </w:r>
          </w:p>
        </w:tc>
        <w:tc>
          <w:tcPr>
            <w:tcW w:w="2746" w:type="dxa"/>
            <w:hideMark/>
          </w:tcPr>
          <w:p w:rsidR="00435056" w:rsidRPr="00435056" w:rsidRDefault="00435056">
            <w:r w:rsidRPr="00435056">
              <w:t xml:space="preserve">Transition support environment for CI-Team OSG Users </w:t>
            </w:r>
          </w:p>
        </w:tc>
        <w:tc>
          <w:tcPr>
            <w:tcW w:w="1049" w:type="dxa"/>
            <w:noWrap/>
            <w:hideMark/>
          </w:tcPr>
          <w:p w:rsidR="00435056" w:rsidRPr="00435056" w:rsidRDefault="00435056" w:rsidP="00435056"/>
        </w:tc>
        <w:tc>
          <w:tcPr>
            <w:tcW w:w="1233" w:type="dxa"/>
            <w:noWrap/>
            <w:hideMark/>
          </w:tcPr>
          <w:p w:rsidR="00435056" w:rsidRPr="00435056" w:rsidRDefault="00435056" w:rsidP="00435056"/>
        </w:tc>
        <w:tc>
          <w:tcPr>
            <w:tcW w:w="3856" w:type="dxa"/>
            <w:hideMark/>
          </w:tcPr>
          <w:p w:rsidR="00435056" w:rsidRPr="00435056" w:rsidRDefault="00435056"/>
        </w:tc>
      </w:tr>
      <w:tr w:rsidR="00435056" w:rsidRPr="00435056" w:rsidTr="00435056">
        <w:trPr>
          <w:trHeight w:val="270"/>
        </w:trPr>
        <w:tc>
          <w:tcPr>
            <w:tcW w:w="692" w:type="dxa"/>
            <w:noWrap/>
            <w:hideMark/>
          </w:tcPr>
          <w:p w:rsidR="00435056" w:rsidRPr="00435056" w:rsidRDefault="00435056">
            <w:r w:rsidRPr="00435056">
              <w:t>5.2.1</w:t>
            </w:r>
          </w:p>
        </w:tc>
        <w:tc>
          <w:tcPr>
            <w:tcW w:w="2746" w:type="dxa"/>
            <w:hideMark/>
          </w:tcPr>
          <w:p w:rsidR="00435056" w:rsidRPr="00435056" w:rsidRDefault="00435056">
            <w:r w:rsidRPr="00435056">
              <w:t xml:space="preserve">Develop Plan </w:t>
            </w:r>
          </w:p>
        </w:tc>
        <w:tc>
          <w:tcPr>
            <w:tcW w:w="1049" w:type="dxa"/>
            <w:noWrap/>
            <w:hideMark/>
          </w:tcPr>
          <w:p w:rsidR="00435056" w:rsidRPr="00435056" w:rsidRDefault="00435056" w:rsidP="00435056">
            <w:r w:rsidRPr="00435056">
              <w:t>10/1/2011</w:t>
            </w:r>
          </w:p>
        </w:tc>
        <w:tc>
          <w:tcPr>
            <w:tcW w:w="1233" w:type="dxa"/>
            <w:noWrap/>
            <w:hideMark/>
          </w:tcPr>
          <w:p w:rsidR="00435056" w:rsidRPr="00435056" w:rsidRDefault="00435056" w:rsidP="00435056">
            <w:r w:rsidRPr="00435056">
              <w:t>12/15/2011</w:t>
            </w:r>
          </w:p>
        </w:tc>
        <w:tc>
          <w:tcPr>
            <w:tcW w:w="3856" w:type="dxa"/>
            <w:hideMark/>
          </w:tcPr>
          <w:p w:rsidR="00435056" w:rsidRPr="00435056" w:rsidRDefault="00435056">
            <w:r w:rsidRPr="00435056">
              <w:t xml:space="preserve">Work is synergistic with new submit host for XSEDE and is being addressed as part of WBS 5.5; </w:t>
            </w:r>
          </w:p>
        </w:tc>
      </w:tr>
      <w:tr w:rsidR="00435056" w:rsidRPr="00435056" w:rsidTr="00435056">
        <w:trPr>
          <w:trHeight w:val="270"/>
        </w:trPr>
        <w:tc>
          <w:tcPr>
            <w:tcW w:w="692" w:type="dxa"/>
            <w:noWrap/>
            <w:hideMark/>
          </w:tcPr>
          <w:p w:rsidR="00435056" w:rsidRPr="00435056" w:rsidRDefault="00435056">
            <w:r w:rsidRPr="00435056">
              <w:t>5.2.2</w:t>
            </w:r>
          </w:p>
        </w:tc>
        <w:tc>
          <w:tcPr>
            <w:tcW w:w="2746" w:type="dxa"/>
            <w:hideMark/>
          </w:tcPr>
          <w:p w:rsidR="00435056" w:rsidRPr="00435056" w:rsidRDefault="00435056">
            <w:r w:rsidRPr="00435056">
              <w:t xml:space="preserve">Implement Plan </w:t>
            </w:r>
          </w:p>
        </w:tc>
        <w:tc>
          <w:tcPr>
            <w:tcW w:w="1049" w:type="dxa"/>
            <w:noWrap/>
            <w:hideMark/>
          </w:tcPr>
          <w:p w:rsidR="00435056" w:rsidRPr="00435056" w:rsidRDefault="00435056" w:rsidP="00435056">
            <w:r w:rsidRPr="00435056">
              <w:t>10/1/2011</w:t>
            </w:r>
          </w:p>
        </w:tc>
        <w:tc>
          <w:tcPr>
            <w:tcW w:w="1233" w:type="dxa"/>
            <w:noWrap/>
            <w:hideMark/>
          </w:tcPr>
          <w:p w:rsidR="00435056" w:rsidRPr="00435056" w:rsidRDefault="00435056" w:rsidP="00435056">
            <w:r w:rsidRPr="00435056">
              <w:t>3/15/2012</w:t>
            </w:r>
          </w:p>
        </w:tc>
        <w:tc>
          <w:tcPr>
            <w:tcW w:w="3856" w:type="dxa"/>
            <w:hideMark/>
          </w:tcPr>
          <w:p w:rsidR="00435056" w:rsidRPr="00435056" w:rsidRDefault="00435056">
            <w:r w:rsidRPr="00435056">
              <w:t xml:space="preserve">Work is synergistic with new submit host for XSEDE and is being addressed as part of WBS 5.5; </w:t>
            </w:r>
          </w:p>
        </w:tc>
      </w:tr>
      <w:tr w:rsidR="00435056" w:rsidRPr="00435056" w:rsidTr="00435056">
        <w:trPr>
          <w:trHeight w:val="270"/>
        </w:trPr>
        <w:tc>
          <w:tcPr>
            <w:tcW w:w="692" w:type="dxa"/>
            <w:noWrap/>
            <w:hideMark/>
          </w:tcPr>
          <w:p w:rsidR="00435056" w:rsidRPr="00435056" w:rsidRDefault="00435056">
            <w:r w:rsidRPr="00435056">
              <w:t>5.3</w:t>
            </w:r>
          </w:p>
        </w:tc>
        <w:tc>
          <w:tcPr>
            <w:tcW w:w="2746" w:type="dxa"/>
            <w:hideMark/>
          </w:tcPr>
          <w:p w:rsidR="00435056" w:rsidRPr="00435056" w:rsidRDefault="00435056">
            <w:r w:rsidRPr="00435056">
              <w:t xml:space="preserve">Coordinate delivery oriented task forces </w:t>
            </w:r>
          </w:p>
        </w:tc>
        <w:tc>
          <w:tcPr>
            <w:tcW w:w="1049" w:type="dxa"/>
            <w:noWrap/>
            <w:hideMark/>
          </w:tcPr>
          <w:p w:rsidR="00435056" w:rsidRPr="00435056" w:rsidRDefault="00435056" w:rsidP="00435056"/>
        </w:tc>
        <w:tc>
          <w:tcPr>
            <w:tcW w:w="1233" w:type="dxa"/>
            <w:noWrap/>
            <w:hideMark/>
          </w:tcPr>
          <w:p w:rsidR="00435056" w:rsidRPr="00435056" w:rsidRDefault="00435056" w:rsidP="00435056"/>
        </w:tc>
        <w:tc>
          <w:tcPr>
            <w:tcW w:w="3856" w:type="dxa"/>
            <w:hideMark/>
          </w:tcPr>
          <w:p w:rsidR="00435056" w:rsidRPr="00435056" w:rsidRDefault="00435056"/>
        </w:tc>
      </w:tr>
      <w:tr w:rsidR="00435056" w:rsidRPr="00435056" w:rsidTr="00435056">
        <w:trPr>
          <w:trHeight w:val="760"/>
        </w:trPr>
        <w:tc>
          <w:tcPr>
            <w:tcW w:w="692" w:type="dxa"/>
            <w:noWrap/>
            <w:hideMark/>
          </w:tcPr>
          <w:p w:rsidR="00435056" w:rsidRPr="00435056" w:rsidRDefault="00435056">
            <w:r w:rsidRPr="00435056">
              <w:t>5.3.1</w:t>
            </w:r>
          </w:p>
        </w:tc>
        <w:tc>
          <w:tcPr>
            <w:tcW w:w="2746" w:type="dxa"/>
            <w:hideMark/>
          </w:tcPr>
          <w:p w:rsidR="00435056" w:rsidRPr="00435056" w:rsidRDefault="00435056">
            <w:r w:rsidRPr="00435056">
              <w:t>GEANT4</w:t>
            </w:r>
          </w:p>
        </w:tc>
        <w:tc>
          <w:tcPr>
            <w:tcW w:w="1049" w:type="dxa"/>
            <w:noWrap/>
            <w:hideMark/>
          </w:tcPr>
          <w:p w:rsidR="00435056" w:rsidRPr="00435056" w:rsidRDefault="00435056" w:rsidP="00435056">
            <w:r w:rsidRPr="00435056">
              <w:t>11/1/2011</w:t>
            </w:r>
          </w:p>
        </w:tc>
        <w:tc>
          <w:tcPr>
            <w:tcW w:w="1233" w:type="dxa"/>
            <w:noWrap/>
            <w:hideMark/>
          </w:tcPr>
          <w:p w:rsidR="00435056" w:rsidRPr="00435056" w:rsidRDefault="00435056" w:rsidP="00435056">
            <w:r w:rsidRPr="00435056">
              <w:t>12/20/2011</w:t>
            </w:r>
          </w:p>
        </w:tc>
        <w:tc>
          <w:tcPr>
            <w:tcW w:w="3856" w:type="dxa"/>
            <w:hideMark/>
          </w:tcPr>
          <w:p w:rsidR="00435056" w:rsidRPr="00435056" w:rsidRDefault="00435056">
            <w:r w:rsidRPr="00435056">
              <w:t xml:space="preserve">Usage was deferred due to dependence on broad deployment of CVMFS in OSG.  We have already re-engaged Geant4, working with volunteer OSG (Atlas) sites to enable CVMFS for Geant4. We are now waiting for their </w:t>
            </w:r>
            <w:r w:rsidR="00422A44">
              <w:t xml:space="preserve">input on their new requirements </w:t>
            </w:r>
            <w:r w:rsidRPr="00435056">
              <w:t>with this community</w:t>
            </w:r>
          </w:p>
        </w:tc>
      </w:tr>
      <w:tr w:rsidR="00435056" w:rsidRPr="00435056" w:rsidTr="00435056">
        <w:trPr>
          <w:trHeight w:val="510"/>
        </w:trPr>
        <w:tc>
          <w:tcPr>
            <w:tcW w:w="692" w:type="dxa"/>
            <w:noWrap/>
            <w:hideMark/>
          </w:tcPr>
          <w:p w:rsidR="00435056" w:rsidRPr="00435056" w:rsidRDefault="00435056">
            <w:r w:rsidRPr="00435056">
              <w:t>5.3.2</w:t>
            </w:r>
          </w:p>
        </w:tc>
        <w:tc>
          <w:tcPr>
            <w:tcW w:w="2746" w:type="dxa"/>
            <w:hideMark/>
          </w:tcPr>
          <w:p w:rsidR="00435056" w:rsidRPr="00435056" w:rsidRDefault="00435056">
            <w:proofErr w:type="spellStart"/>
            <w:r w:rsidRPr="00435056">
              <w:t>SBGrid</w:t>
            </w:r>
            <w:proofErr w:type="spellEnd"/>
            <w:r w:rsidRPr="00435056">
              <w:t>/</w:t>
            </w:r>
            <w:proofErr w:type="spellStart"/>
            <w:r w:rsidRPr="00435056">
              <w:t>eNMR</w:t>
            </w:r>
            <w:proofErr w:type="spellEnd"/>
            <w:r w:rsidRPr="00435056">
              <w:t xml:space="preserve"> </w:t>
            </w:r>
          </w:p>
        </w:tc>
        <w:tc>
          <w:tcPr>
            <w:tcW w:w="1049" w:type="dxa"/>
            <w:noWrap/>
            <w:hideMark/>
          </w:tcPr>
          <w:p w:rsidR="00435056" w:rsidRPr="00435056" w:rsidRDefault="00435056" w:rsidP="00435056">
            <w:r w:rsidRPr="00435056">
              <w:t>10/1/2011</w:t>
            </w:r>
          </w:p>
        </w:tc>
        <w:tc>
          <w:tcPr>
            <w:tcW w:w="1233" w:type="dxa"/>
            <w:noWrap/>
            <w:hideMark/>
          </w:tcPr>
          <w:p w:rsidR="00435056" w:rsidRPr="00435056" w:rsidRDefault="00435056" w:rsidP="00435056">
            <w:r w:rsidRPr="00435056">
              <w:t>1/31/2012</w:t>
            </w:r>
          </w:p>
        </w:tc>
        <w:tc>
          <w:tcPr>
            <w:tcW w:w="3856" w:type="dxa"/>
            <w:hideMark/>
          </w:tcPr>
          <w:p w:rsidR="00435056" w:rsidRPr="00435056" w:rsidRDefault="00435056">
            <w:r w:rsidRPr="00435056">
              <w:t xml:space="preserve">Test jobs from </w:t>
            </w:r>
            <w:proofErr w:type="spellStart"/>
            <w:r w:rsidRPr="00435056">
              <w:t>eNMR</w:t>
            </w:r>
            <w:proofErr w:type="spellEnd"/>
            <w:r w:rsidRPr="00435056">
              <w:t xml:space="preserve"> are now running on OSG.  As needed support provided; at present, we need to re-engage with the community and verify overall status.</w:t>
            </w:r>
          </w:p>
        </w:tc>
      </w:tr>
      <w:tr w:rsidR="00435056" w:rsidRPr="00435056" w:rsidTr="00435056">
        <w:trPr>
          <w:trHeight w:val="555"/>
        </w:trPr>
        <w:tc>
          <w:tcPr>
            <w:tcW w:w="692" w:type="dxa"/>
            <w:noWrap/>
            <w:hideMark/>
          </w:tcPr>
          <w:p w:rsidR="00435056" w:rsidRPr="00435056" w:rsidRDefault="00435056">
            <w:r w:rsidRPr="00435056">
              <w:t>5.3.3</w:t>
            </w:r>
          </w:p>
        </w:tc>
        <w:tc>
          <w:tcPr>
            <w:tcW w:w="2746" w:type="dxa"/>
            <w:hideMark/>
          </w:tcPr>
          <w:p w:rsidR="00435056" w:rsidRPr="00435056" w:rsidRDefault="00435056">
            <w:r w:rsidRPr="00435056">
              <w:t>EIC</w:t>
            </w:r>
          </w:p>
        </w:tc>
        <w:tc>
          <w:tcPr>
            <w:tcW w:w="1049" w:type="dxa"/>
            <w:noWrap/>
            <w:hideMark/>
          </w:tcPr>
          <w:p w:rsidR="00435056" w:rsidRPr="00435056" w:rsidRDefault="00435056" w:rsidP="00435056">
            <w:r w:rsidRPr="00435056">
              <w:t>10/1/2011</w:t>
            </w:r>
          </w:p>
        </w:tc>
        <w:tc>
          <w:tcPr>
            <w:tcW w:w="1233" w:type="dxa"/>
            <w:noWrap/>
            <w:hideMark/>
          </w:tcPr>
          <w:p w:rsidR="00435056" w:rsidRPr="00435056" w:rsidRDefault="00435056" w:rsidP="00435056">
            <w:r w:rsidRPr="00435056">
              <w:t>2/15/2012</w:t>
            </w:r>
          </w:p>
        </w:tc>
        <w:tc>
          <w:tcPr>
            <w:tcW w:w="3856" w:type="dxa"/>
            <w:hideMark/>
          </w:tcPr>
          <w:p w:rsidR="00435056" w:rsidRPr="00435056" w:rsidRDefault="00435056">
            <w:r w:rsidRPr="00435056">
              <w:t xml:space="preserve">***new*** in Jan 2012 Excellent progress; assisted BNL staff on EIC to </w:t>
            </w:r>
            <w:r w:rsidRPr="00435056">
              <w:lastRenderedPageBreak/>
              <w:t>adapt their application for OSG.  Currently in production.</w:t>
            </w:r>
          </w:p>
        </w:tc>
      </w:tr>
      <w:tr w:rsidR="00435056" w:rsidRPr="00435056" w:rsidTr="00435056">
        <w:trPr>
          <w:trHeight w:val="510"/>
        </w:trPr>
        <w:tc>
          <w:tcPr>
            <w:tcW w:w="692" w:type="dxa"/>
            <w:noWrap/>
            <w:hideMark/>
          </w:tcPr>
          <w:p w:rsidR="00435056" w:rsidRPr="00435056" w:rsidRDefault="00435056">
            <w:r w:rsidRPr="00435056">
              <w:lastRenderedPageBreak/>
              <w:t>5.4</w:t>
            </w:r>
          </w:p>
        </w:tc>
        <w:tc>
          <w:tcPr>
            <w:tcW w:w="2746" w:type="dxa"/>
            <w:hideMark/>
          </w:tcPr>
          <w:p w:rsidR="00435056" w:rsidRPr="00435056" w:rsidRDefault="00435056">
            <w:r w:rsidRPr="00435056">
              <w:t xml:space="preserve">Review technical plan for </w:t>
            </w:r>
            <w:proofErr w:type="spellStart"/>
            <w:r w:rsidRPr="00435056">
              <w:t>iRODs</w:t>
            </w:r>
            <w:proofErr w:type="spellEnd"/>
            <w:r w:rsidRPr="00435056">
              <w:t xml:space="preserve"> based opportunistic storage with Technology area </w:t>
            </w:r>
          </w:p>
        </w:tc>
        <w:tc>
          <w:tcPr>
            <w:tcW w:w="1049" w:type="dxa"/>
            <w:noWrap/>
            <w:hideMark/>
          </w:tcPr>
          <w:p w:rsidR="00435056" w:rsidRPr="00435056" w:rsidRDefault="00435056" w:rsidP="00435056">
            <w:r w:rsidRPr="00435056">
              <w:t>8/15/2011</w:t>
            </w:r>
          </w:p>
        </w:tc>
        <w:tc>
          <w:tcPr>
            <w:tcW w:w="1233" w:type="dxa"/>
            <w:noWrap/>
            <w:hideMark/>
          </w:tcPr>
          <w:p w:rsidR="00435056" w:rsidRPr="00435056" w:rsidRDefault="00435056" w:rsidP="00435056">
            <w:r w:rsidRPr="00435056">
              <w:t>9/15/2011</w:t>
            </w:r>
          </w:p>
        </w:tc>
        <w:tc>
          <w:tcPr>
            <w:tcW w:w="3856" w:type="dxa"/>
            <w:hideMark/>
          </w:tcPr>
          <w:p w:rsidR="00435056" w:rsidRPr="00435056" w:rsidRDefault="00435056">
            <w:r w:rsidRPr="00435056">
              <w:t>Technical planning has prog</w:t>
            </w:r>
            <w:r w:rsidR="00422A44">
              <w:t>r</w:t>
            </w:r>
            <w:r w:rsidRPr="00435056">
              <w:t>essed and we are moving to a technology demo</w:t>
            </w:r>
            <w:r w:rsidR="00422A44">
              <w:t>n</w:t>
            </w:r>
            <w:r w:rsidRPr="00435056">
              <w:t xml:space="preserve">stration; awaiting SRM interface development from </w:t>
            </w:r>
            <w:proofErr w:type="spellStart"/>
            <w:r w:rsidRPr="00435056">
              <w:t>iRODS</w:t>
            </w:r>
            <w:proofErr w:type="spellEnd"/>
            <w:r w:rsidRPr="00435056">
              <w:t xml:space="preserve"> team</w:t>
            </w:r>
          </w:p>
        </w:tc>
      </w:tr>
      <w:tr w:rsidR="00435056" w:rsidRPr="00435056" w:rsidTr="00435056">
        <w:trPr>
          <w:trHeight w:val="760"/>
        </w:trPr>
        <w:tc>
          <w:tcPr>
            <w:tcW w:w="692" w:type="dxa"/>
            <w:noWrap/>
            <w:hideMark/>
          </w:tcPr>
          <w:p w:rsidR="00435056" w:rsidRPr="00435056" w:rsidRDefault="00435056">
            <w:r w:rsidRPr="00435056">
              <w:t>5.5</w:t>
            </w:r>
          </w:p>
        </w:tc>
        <w:tc>
          <w:tcPr>
            <w:tcW w:w="2746" w:type="dxa"/>
            <w:hideMark/>
          </w:tcPr>
          <w:p w:rsidR="00435056" w:rsidRPr="00435056" w:rsidRDefault="00435056">
            <w:r w:rsidRPr="00435056">
              <w:t>Develop methods and guidelines to enable XSEDE Users to effectively use OSG</w:t>
            </w:r>
          </w:p>
        </w:tc>
        <w:tc>
          <w:tcPr>
            <w:tcW w:w="1049" w:type="dxa"/>
            <w:noWrap/>
            <w:hideMark/>
          </w:tcPr>
          <w:p w:rsidR="00435056" w:rsidRPr="00435056" w:rsidRDefault="00435056" w:rsidP="00435056">
            <w:r w:rsidRPr="00435056">
              <w:t>10/1/2011</w:t>
            </w:r>
          </w:p>
        </w:tc>
        <w:tc>
          <w:tcPr>
            <w:tcW w:w="1233" w:type="dxa"/>
            <w:noWrap/>
            <w:hideMark/>
          </w:tcPr>
          <w:p w:rsidR="00435056" w:rsidRPr="00435056" w:rsidRDefault="00435056" w:rsidP="00435056">
            <w:r w:rsidRPr="00435056">
              <w:t>11/15/2011</w:t>
            </w:r>
          </w:p>
        </w:tc>
        <w:tc>
          <w:tcPr>
            <w:tcW w:w="3856" w:type="dxa"/>
            <w:hideMark/>
          </w:tcPr>
          <w:p w:rsidR="00435056" w:rsidRPr="00435056" w:rsidRDefault="00435056">
            <w:r w:rsidRPr="00435056">
              <w:t>Technical planning completed and project plan is in implementation for 4/1/2012 service availability.  This includes linkages to XRAC and developing methods for XSEDE users to submit into OSG via the OSG-XSEDE submit host</w:t>
            </w:r>
          </w:p>
        </w:tc>
      </w:tr>
      <w:tr w:rsidR="00435056" w:rsidRPr="00435056" w:rsidTr="00435056">
        <w:trPr>
          <w:trHeight w:val="520"/>
        </w:trPr>
        <w:tc>
          <w:tcPr>
            <w:tcW w:w="692" w:type="dxa"/>
            <w:noWrap/>
            <w:hideMark/>
          </w:tcPr>
          <w:p w:rsidR="00435056" w:rsidRPr="00435056" w:rsidRDefault="00435056">
            <w:r w:rsidRPr="00435056">
              <w:t>5.6</w:t>
            </w:r>
          </w:p>
        </w:tc>
        <w:tc>
          <w:tcPr>
            <w:tcW w:w="2746" w:type="dxa"/>
            <w:hideMark/>
          </w:tcPr>
          <w:p w:rsidR="00435056" w:rsidRPr="00435056" w:rsidRDefault="00435056">
            <w:r w:rsidRPr="00435056">
              <w:t xml:space="preserve">Allocation &amp; priority method for opportunistic cycles for “user” VOs </w:t>
            </w:r>
            <w:r w:rsidRPr="00435056">
              <w:rPr>
                <w:i/>
                <w:iCs/>
              </w:rPr>
              <w:t>(and  XSEDE)</w:t>
            </w:r>
            <w:r w:rsidRPr="00435056">
              <w:t xml:space="preserve"> </w:t>
            </w:r>
          </w:p>
        </w:tc>
        <w:tc>
          <w:tcPr>
            <w:tcW w:w="1049" w:type="dxa"/>
            <w:noWrap/>
            <w:hideMark/>
          </w:tcPr>
          <w:p w:rsidR="00435056" w:rsidRPr="00435056" w:rsidRDefault="00435056" w:rsidP="00435056">
            <w:r w:rsidRPr="00435056">
              <w:t>10/1/2011</w:t>
            </w:r>
          </w:p>
        </w:tc>
        <w:tc>
          <w:tcPr>
            <w:tcW w:w="1233" w:type="dxa"/>
            <w:noWrap/>
            <w:hideMark/>
          </w:tcPr>
          <w:p w:rsidR="00435056" w:rsidRPr="00435056" w:rsidRDefault="00435056" w:rsidP="00435056">
            <w:r w:rsidRPr="00435056">
              <w:t>2/15/2012</w:t>
            </w:r>
          </w:p>
        </w:tc>
        <w:tc>
          <w:tcPr>
            <w:tcW w:w="3856" w:type="dxa"/>
            <w:hideMark/>
          </w:tcPr>
          <w:p w:rsidR="00435056" w:rsidRPr="00435056" w:rsidRDefault="00435056">
            <w:r w:rsidRPr="00435056">
              <w:t>Review completed with finding of identity related issues which are being addressed by the technical staff with guidance from the technical director</w:t>
            </w:r>
          </w:p>
        </w:tc>
      </w:tr>
      <w:tr w:rsidR="00435056" w:rsidRPr="00435056" w:rsidTr="00435056">
        <w:trPr>
          <w:trHeight w:val="553"/>
        </w:trPr>
        <w:tc>
          <w:tcPr>
            <w:tcW w:w="692" w:type="dxa"/>
            <w:noWrap/>
            <w:hideMark/>
          </w:tcPr>
          <w:p w:rsidR="00435056" w:rsidRPr="00435056" w:rsidRDefault="00435056">
            <w:r w:rsidRPr="00435056">
              <w:t>5.7</w:t>
            </w:r>
          </w:p>
        </w:tc>
        <w:tc>
          <w:tcPr>
            <w:tcW w:w="2746" w:type="dxa"/>
            <w:hideMark/>
          </w:tcPr>
          <w:p w:rsidR="00435056" w:rsidRPr="00435056" w:rsidRDefault="00435056">
            <w:r w:rsidRPr="00435056">
              <w:t>Refine high-level documentation for Virtual Organization</w:t>
            </w:r>
          </w:p>
        </w:tc>
        <w:tc>
          <w:tcPr>
            <w:tcW w:w="1049" w:type="dxa"/>
            <w:noWrap/>
            <w:hideMark/>
          </w:tcPr>
          <w:p w:rsidR="00435056" w:rsidRPr="00435056" w:rsidRDefault="00435056" w:rsidP="00435056">
            <w:r w:rsidRPr="00435056">
              <w:t>1/27/2012</w:t>
            </w:r>
          </w:p>
        </w:tc>
        <w:tc>
          <w:tcPr>
            <w:tcW w:w="1233" w:type="dxa"/>
            <w:noWrap/>
            <w:hideMark/>
          </w:tcPr>
          <w:p w:rsidR="00435056" w:rsidRPr="00435056" w:rsidRDefault="00435056" w:rsidP="00435056">
            <w:r w:rsidRPr="00435056">
              <w:t>3/15/2012</w:t>
            </w:r>
          </w:p>
        </w:tc>
        <w:tc>
          <w:tcPr>
            <w:tcW w:w="3856" w:type="dxa"/>
            <w:hideMark/>
          </w:tcPr>
          <w:p w:rsidR="00435056" w:rsidRPr="00435056" w:rsidRDefault="00435056">
            <w:r w:rsidRPr="00435056">
              <w:t>***new*** in Jan 2012</w:t>
            </w:r>
          </w:p>
        </w:tc>
      </w:tr>
    </w:tbl>
    <w:p w:rsidR="00435056" w:rsidRDefault="00435056"/>
    <w:p w:rsidR="00435056" w:rsidRDefault="00435056"/>
    <w:sectPr w:rsidR="00435056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87F" w:rsidRDefault="000E187F" w:rsidP="00435056">
      <w:pPr>
        <w:spacing w:after="0" w:line="240" w:lineRule="auto"/>
      </w:pPr>
      <w:r>
        <w:separator/>
      </w:r>
    </w:p>
  </w:endnote>
  <w:endnote w:type="continuationSeparator" w:id="0">
    <w:p w:rsidR="000E187F" w:rsidRDefault="000E187F" w:rsidP="00435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056" w:rsidRDefault="0043505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March 14, 2012</w:t>
    </w:r>
    <w:r>
      <w:rPr>
        <w:rFonts w:asciiTheme="majorHAnsi" w:eastAsiaTheme="majorEastAsia" w:hAnsiTheme="majorHAnsi" w:cstheme="majorBidi"/>
      </w:rPr>
      <w:tab/>
      <w:t>OSG User Support Report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43C5F" w:rsidRPr="00043C5F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35056" w:rsidRDefault="004350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87F" w:rsidRDefault="000E187F" w:rsidP="00435056">
      <w:pPr>
        <w:spacing w:after="0" w:line="240" w:lineRule="auto"/>
      </w:pPr>
      <w:r>
        <w:separator/>
      </w:r>
    </w:p>
  </w:footnote>
  <w:footnote w:type="continuationSeparator" w:id="0">
    <w:p w:rsidR="000E187F" w:rsidRDefault="000E187F" w:rsidP="00435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5C4E"/>
    <w:multiLevelType w:val="hybridMultilevel"/>
    <w:tmpl w:val="B85E72A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4853B7"/>
    <w:multiLevelType w:val="hybridMultilevel"/>
    <w:tmpl w:val="AF168AB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635299AA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80217C"/>
    <w:multiLevelType w:val="hybridMultilevel"/>
    <w:tmpl w:val="8CC25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F61B3"/>
    <w:multiLevelType w:val="hybridMultilevel"/>
    <w:tmpl w:val="92A2FF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D2F88"/>
    <w:multiLevelType w:val="hybridMultilevel"/>
    <w:tmpl w:val="4B3A6E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FE4C76"/>
    <w:multiLevelType w:val="multilevel"/>
    <w:tmpl w:val="1D50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056"/>
    <w:rsid w:val="00017CFE"/>
    <w:rsid w:val="00030FE9"/>
    <w:rsid w:val="00043C5F"/>
    <w:rsid w:val="000E187F"/>
    <w:rsid w:val="00422A44"/>
    <w:rsid w:val="00435056"/>
    <w:rsid w:val="005F707D"/>
    <w:rsid w:val="0061053B"/>
    <w:rsid w:val="006C3260"/>
    <w:rsid w:val="00BB7C4C"/>
    <w:rsid w:val="00CB4BE7"/>
    <w:rsid w:val="00D740B5"/>
    <w:rsid w:val="00D93922"/>
    <w:rsid w:val="00E05546"/>
    <w:rsid w:val="00ED6062"/>
    <w:rsid w:val="00F0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50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5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056"/>
  </w:style>
  <w:style w:type="paragraph" w:styleId="Footer">
    <w:name w:val="footer"/>
    <w:basedOn w:val="Normal"/>
    <w:link w:val="FooterChar"/>
    <w:uiPriority w:val="99"/>
    <w:unhideWhenUsed/>
    <w:rsid w:val="00435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056"/>
  </w:style>
  <w:style w:type="paragraph" w:styleId="BalloonText">
    <w:name w:val="Balloon Text"/>
    <w:basedOn w:val="Normal"/>
    <w:link w:val="BalloonTextChar"/>
    <w:uiPriority w:val="99"/>
    <w:semiHidden/>
    <w:unhideWhenUsed/>
    <w:rsid w:val="00435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0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6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C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3C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50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5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056"/>
  </w:style>
  <w:style w:type="paragraph" w:styleId="Footer">
    <w:name w:val="footer"/>
    <w:basedOn w:val="Normal"/>
    <w:link w:val="FooterChar"/>
    <w:uiPriority w:val="99"/>
    <w:unhideWhenUsed/>
    <w:rsid w:val="00435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056"/>
  </w:style>
  <w:style w:type="paragraph" w:styleId="BalloonText">
    <w:name w:val="Balloon Text"/>
    <w:basedOn w:val="Normal"/>
    <w:link w:val="BalloonTextChar"/>
    <w:uiPriority w:val="99"/>
    <w:semiHidden/>
    <w:unhideWhenUsed/>
    <w:rsid w:val="00435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0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6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C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3C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ki.grid.iu.edu/bin/view/VirtualOrganizations/WebHome" TargetMode="External"/><Relationship Id="rId13" Type="http://schemas.openxmlformats.org/officeDocument/2006/relationships/hyperlink" Target="https://twiki.grid.iu.edu/bin/view/Engagement/EngageOpenSeesProductionDemo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twiki.grid.iu.edu/bin/view/Engagement/Phenomenology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twiki.grid.iu.edu/bin/view/Engagement/EngageLSSTPhase2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wiki.grid.iu.edu/bin/view/VirtualOrganizations/IRODSOS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wiki.grid.iu.edu/bin/view/Engagement/DES_SingleEpochOverview" TargetMode="External"/><Relationship Id="rId10" Type="http://schemas.openxmlformats.org/officeDocument/2006/relationships/hyperlink" Target="http://osg-xsede.grid.iu.edu/vofrontend/monitor/frontendStatu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wiki.grid.iu.edu/bin/view/VirtualOrganizations/OSGasXsedeSp" TargetMode="External"/><Relationship Id="rId14" Type="http://schemas.openxmlformats.org/officeDocument/2006/relationships/hyperlink" Target="https://twiki.grid.iu.edu/bin/view/Engagement/EICSimul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Accelerator Laboratory</Company>
  <LinksUpToDate>false</LinksUpToDate>
  <CharactersWithSpaces>6538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Chander Sehgal</dc:creator>
  <cp:lastModifiedBy>Chander Sehgal</cp:lastModifiedBy>
  <cp:revision>8</cp:revision>
  <dcterms:created xsi:type="dcterms:W3CDTF">2012-03-14T15:16:00Z</dcterms:created>
  <dcterms:modified xsi:type="dcterms:W3CDTF">2012-03-14T16:15:00Z</dcterms:modified>
</cp:coreProperties>
</file>