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575C3" w14:textId="77777777"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w:t>
      </w:r>
      <w:r w:rsidR="000054B6">
        <w:rPr>
          <w:rFonts w:ascii="Times New Roman" w:hAnsi="Times New Roman" w:cs="Times New Roman"/>
          <w:b/>
          <w:sz w:val="32"/>
          <w:u w:val="single"/>
        </w:rPr>
        <w:t>International Outreach</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14:paraId="2C938ECF" w14:textId="77777777"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14:paraId="33DA744A" w14:textId="77777777" w:rsidR="000054B6" w:rsidRDefault="000054B6" w:rsidP="002C200C">
      <w:pPr>
        <w:rPr>
          <w:rFonts w:ascii="Times New Roman" w:hAnsi="Times New Roman" w:cs="Times New Roman"/>
        </w:rPr>
      </w:pPr>
      <w:r>
        <w:rPr>
          <w:rFonts w:ascii="Times New Roman" w:hAnsi="Times New Roman" w:cs="Times New Roman"/>
        </w:rPr>
        <w:t xml:space="preserve">Many areas and activities of the </w:t>
      </w:r>
      <w:r w:rsidR="002558F1">
        <w:rPr>
          <w:rFonts w:ascii="Times New Roman" w:hAnsi="Times New Roman" w:cs="Times New Roman"/>
        </w:rPr>
        <w:t xml:space="preserve">OSG </w:t>
      </w:r>
      <w:r>
        <w:rPr>
          <w:rFonts w:ascii="Times New Roman" w:hAnsi="Times New Roman" w:cs="Times New Roman"/>
        </w:rPr>
        <w:t>interface to external collaborators both in the U.S. and abroad. As an inclusive, open, organization OSG teams with communities (research, science, campus, etc) in many different ways to move the consortium’s mission and program of work forward.</w:t>
      </w:r>
    </w:p>
    <w:p w14:paraId="5EAC1399" w14:textId="77777777" w:rsidR="000054B6" w:rsidRDefault="000054B6" w:rsidP="002C200C">
      <w:pPr>
        <w:rPr>
          <w:rFonts w:ascii="Times New Roman" w:hAnsi="Times New Roman" w:cs="Times New Roman"/>
        </w:rPr>
      </w:pPr>
      <w:r>
        <w:rPr>
          <w:rFonts w:ascii="Times New Roman" w:hAnsi="Times New Roman" w:cs="Times New Roman"/>
        </w:rPr>
        <w:t>The international outreach effort is part of the Cross-Project Support area. It is effort constrained at 0.5 FTE of the total of about 30 FTE in the project staff. Thus we can only accomplish our goals by working closely with all the other areas.</w:t>
      </w:r>
    </w:p>
    <w:p w14:paraId="0A78B0D3" w14:textId="77777777" w:rsidR="000054B6" w:rsidRPr="0032035F" w:rsidRDefault="002C200C" w:rsidP="002C200C">
      <w:pPr>
        <w:rPr>
          <w:rFonts w:ascii="Times New Roman" w:hAnsi="Times New Roman" w:cs="Times New Roman"/>
        </w:rPr>
      </w:pPr>
      <w:r w:rsidRPr="0032035F">
        <w:rPr>
          <w:rFonts w:ascii="Times New Roman" w:hAnsi="Times New Roman" w:cs="Times New Roman"/>
        </w:rPr>
        <w:t xml:space="preserve">The </w:t>
      </w:r>
      <w:r w:rsidR="000054B6" w:rsidRPr="0032035F">
        <w:rPr>
          <w:rFonts w:ascii="Times New Roman" w:hAnsi="Times New Roman" w:cs="Times New Roman"/>
        </w:rPr>
        <w:t xml:space="preserve">International Outreach effort’s primary </w:t>
      </w:r>
      <w:r w:rsidRPr="0032035F">
        <w:rPr>
          <w:rFonts w:ascii="Times New Roman" w:hAnsi="Times New Roman" w:cs="Times New Roman"/>
        </w:rPr>
        <w:t xml:space="preserve">objective is assure that </w:t>
      </w:r>
      <w:r w:rsidR="000054B6" w:rsidRPr="0032035F">
        <w:rPr>
          <w:rFonts w:ascii="Times New Roman" w:hAnsi="Times New Roman" w:cs="Times New Roman"/>
        </w:rPr>
        <w:t>the current Americas Outreach Initiative”</w:t>
      </w:r>
      <w:r w:rsidR="0032035F">
        <w:rPr>
          <w:rStyle w:val="FootnoteReference"/>
          <w:rFonts w:ascii="Times New Roman" w:hAnsi="Times New Roman" w:cs="Times New Roman"/>
        </w:rPr>
        <w:footnoteReference w:id="1"/>
      </w:r>
      <w:r w:rsidR="000054B6" w:rsidRPr="0032035F">
        <w:rPr>
          <w:rFonts w:ascii="Times New Roman" w:hAnsi="Times New Roman" w:cs="Times New Roman"/>
        </w:rPr>
        <w:t xml:space="preserve"> continues to progress and be successful to meet the needs of our Brazilian</w:t>
      </w:r>
      <w:r w:rsidR="0032035F">
        <w:rPr>
          <w:rFonts w:ascii="Times New Roman" w:hAnsi="Times New Roman" w:cs="Times New Roman"/>
        </w:rPr>
        <w:t xml:space="preserve"> and Colombian collaborators, and to foster and follow up on other international outreach efforts in South Africa, Mexico and Asia.</w:t>
      </w:r>
    </w:p>
    <w:p w14:paraId="532432C4" w14:textId="77777777" w:rsidR="002C200C" w:rsidRDefault="00C84C19" w:rsidP="002C200C">
      <w:pPr>
        <w:rPr>
          <w:rFonts w:ascii="Times New Roman" w:hAnsi="Times New Roman" w:cs="Times New Roman"/>
          <w:u w:val="single"/>
        </w:rPr>
      </w:pPr>
      <w:r w:rsidRPr="00B9417D">
        <w:rPr>
          <w:rFonts w:ascii="Times New Roman" w:hAnsi="Times New Roman" w:cs="Times New Roman"/>
          <w:u w:val="single"/>
        </w:rPr>
        <w:t xml:space="preserve">our team executes a </w:t>
      </w:r>
      <w:r w:rsidR="00EA5C8B">
        <w:rPr>
          <w:rFonts w:ascii="Times New Roman" w:hAnsi="Times New Roman" w:cs="Times New Roman"/>
          <w:u w:val="single"/>
        </w:rPr>
        <w:t xml:space="preserve">project management system </w:t>
      </w:r>
      <w:r w:rsidR="00B9417D">
        <w:rPr>
          <w:rFonts w:ascii="Times New Roman" w:hAnsi="Times New Roman" w:cs="Times New Roman"/>
          <w:u w:val="single"/>
        </w:rPr>
        <w:t xml:space="preserve">which </w:t>
      </w:r>
      <w:r w:rsidR="00F14628" w:rsidRPr="00B9417D">
        <w:rPr>
          <w:rFonts w:ascii="Times New Roman" w:hAnsi="Times New Roman" w:cs="Times New Roman"/>
          <w:u w:val="single"/>
        </w:rPr>
        <w:t>assure</w:t>
      </w:r>
      <w:r w:rsidRPr="00B9417D">
        <w:rPr>
          <w:rFonts w:ascii="Times New Roman" w:hAnsi="Times New Roman" w:cs="Times New Roman"/>
          <w:u w:val="single"/>
        </w:rPr>
        <w:t>s</w:t>
      </w:r>
      <w:r w:rsidR="00F14628" w:rsidRPr="00B9417D">
        <w:rPr>
          <w:rFonts w:ascii="Times New Roman" w:hAnsi="Times New Roman" w:cs="Times New Roman"/>
          <w:u w:val="single"/>
        </w:rPr>
        <w:t xml:space="preserve"> that the project does what is says it will do</w:t>
      </w:r>
      <w:r w:rsidR="00961938" w:rsidRPr="00B9417D">
        <w:rPr>
          <w:rFonts w:ascii="Times New Roman" w:hAnsi="Times New Roman" w:cs="Times New Roman"/>
          <w:u w:val="single"/>
        </w:rPr>
        <w:t xml:space="preserve"> </w:t>
      </w:r>
      <w:r w:rsidR="008C4D8F" w:rsidRPr="00B9417D">
        <w:rPr>
          <w:rFonts w:ascii="Times New Roman" w:hAnsi="Times New Roman" w:cs="Times New Roman"/>
          <w:u w:val="single"/>
        </w:rPr>
        <w:t xml:space="preserve">in each functional area’s </w:t>
      </w:r>
      <w:r w:rsidR="00B9417D">
        <w:rPr>
          <w:rFonts w:ascii="Times New Roman" w:hAnsi="Times New Roman" w:cs="Times New Roman"/>
          <w:u w:val="single"/>
        </w:rPr>
        <w:t xml:space="preserve">work </w:t>
      </w:r>
      <w:r w:rsidR="008C4D8F" w:rsidRPr="00B9417D">
        <w:rPr>
          <w:rFonts w:ascii="Times New Roman" w:hAnsi="Times New Roman" w:cs="Times New Roman"/>
          <w:u w:val="single"/>
        </w:rPr>
        <w:t xml:space="preserve">plans </w:t>
      </w:r>
      <w:r w:rsidR="00961938" w:rsidRPr="00B9417D">
        <w:rPr>
          <w:rFonts w:ascii="Times New Roman" w:hAnsi="Times New Roman" w:cs="Times New Roman"/>
          <w:u w:val="single"/>
        </w:rPr>
        <w:t>(as updated based on documented changes)</w:t>
      </w:r>
      <w:r w:rsidR="00F14628" w:rsidRPr="00B9417D">
        <w:rPr>
          <w:rFonts w:ascii="Times New Roman" w:hAnsi="Times New Roman" w:cs="Times New Roman"/>
          <w:u w:val="single"/>
        </w:rPr>
        <w:t xml:space="preserve">; and </w:t>
      </w:r>
      <w:r w:rsidR="00EA5C8B">
        <w:rPr>
          <w:rFonts w:ascii="Times New Roman" w:hAnsi="Times New Roman" w:cs="Times New Roman"/>
          <w:u w:val="single"/>
        </w:rPr>
        <w:t xml:space="preserve">that </w:t>
      </w:r>
      <w:r w:rsidR="00F14628" w:rsidRPr="00B9417D">
        <w:rPr>
          <w:rFonts w:ascii="Times New Roman" w:hAnsi="Times New Roman" w:cs="Times New Roman"/>
          <w:u w:val="single"/>
        </w:rPr>
        <w:t>we communicate our work accomplishments</w:t>
      </w:r>
      <w:r w:rsidR="00897944" w:rsidRPr="00B9417D">
        <w:rPr>
          <w:rFonts w:ascii="Times New Roman" w:hAnsi="Times New Roman" w:cs="Times New Roman"/>
          <w:u w:val="single"/>
        </w:rPr>
        <w:t>, status, issues/concerns, and future plans</w:t>
      </w:r>
      <w:r w:rsidR="00F14628" w:rsidRPr="00B9417D">
        <w:rPr>
          <w:rFonts w:ascii="Times New Roman" w:hAnsi="Times New Roman" w:cs="Times New Roman"/>
          <w:u w:val="single"/>
        </w:rPr>
        <w:t xml:space="preserve"> to the funding agencies, members of the consortium</w:t>
      </w:r>
      <w:r w:rsidR="00897944" w:rsidRPr="00B9417D">
        <w:rPr>
          <w:rFonts w:ascii="Times New Roman" w:hAnsi="Times New Roman" w:cs="Times New Roman"/>
          <w:u w:val="single"/>
        </w:rPr>
        <w:t>,</w:t>
      </w:r>
      <w:r w:rsidR="00F14628" w:rsidRPr="00B9417D">
        <w:rPr>
          <w:rFonts w:ascii="Times New Roman" w:hAnsi="Times New Roman" w:cs="Times New Roman"/>
          <w:u w:val="single"/>
        </w:rPr>
        <w:t xml:space="preserve"> and </w:t>
      </w:r>
      <w:r w:rsidR="00897944" w:rsidRPr="00B9417D">
        <w:rPr>
          <w:rFonts w:ascii="Times New Roman" w:hAnsi="Times New Roman" w:cs="Times New Roman"/>
          <w:u w:val="single"/>
        </w:rPr>
        <w:t>within</w:t>
      </w:r>
      <w:r w:rsidR="00F14628" w:rsidRPr="00B9417D">
        <w:rPr>
          <w:rFonts w:ascii="Times New Roman" w:hAnsi="Times New Roman" w:cs="Times New Roman"/>
          <w:u w:val="single"/>
        </w:rPr>
        <w:t xml:space="preserve"> our project team.</w:t>
      </w:r>
    </w:p>
    <w:p w14:paraId="2EBC782C" w14:textId="77777777"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14:paraId="0F5B0A34" w14:textId="77777777" w:rsidR="0032035F" w:rsidRDefault="0032035F" w:rsidP="002A2090">
      <w:pPr>
        <w:rPr>
          <w:rFonts w:ascii="Times New Roman" w:hAnsi="Times New Roman" w:cs="Times New Roman"/>
        </w:rPr>
      </w:pPr>
      <w:r>
        <w:rPr>
          <w:rFonts w:ascii="Times New Roman" w:hAnsi="Times New Roman" w:cs="Times New Roman"/>
        </w:rPr>
        <w:t>R</w:t>
      </w:r>
      <w:r w:rsidR="002A2090" w:rsidRPr="003C4FA1">
        <w:rPr>
          <w:rFonts w:ascii="Times New Roman" w:hAnsi="Times New Roman" w:cs="Times New Roman"/>
        </w:rPr>
        <w:t xml:space="preserve">equirements </w:t>
      </w:r>
      <w:r>
        <w:rPr>
          <w:rFonts w:ascii="Times New Roman" w:hAnsi="Times New Roman" w:cs="Times New Roman"/>
        </w:rPr>
        <w:t xml:space="preserve">for the activities are taken </w:t>
      </w:r>
      <w:r w:rsidR="002A2090" w:rsidRPr="003C4FA1">
        <w:rPr>
          <w:rFonts w:ascii="Times New Roman" w:hAnsi="Times New Roman" w:cs="Times New Roman"/>
        </w:rPr>
        <w:t xml:space="preserve">from the </w:t>
      </w:r>
      <w:r>
        <w:rPr>
          <w:rFonts w:ascii="Times New Roman" w:hAnsi="Times New Roman" w:cs="Times New Roman"/>
        </w:rPr>
        <w:t>communities and stakeholders with whom we work, as well as the strate</w:t>
      </w:r>
      <w:r w:rsidR="008D29ED">
        <w:rPr>
          <w:rFonts w:ascii="Times New Roman" w:hAnsi="Times New Roman" w:cs="Times New Roman"/>
        </w:rPr>
        <w:t>gic and tactical goals of the OS</w:t>
      </w:r>
      <w:r>
        <w:rPr>
          <w:rFonts w:ascii="Times New Roman" w:hAnsi="Times New Roman" w:cs="Times New Roman"/>
        </w:rPr>
        <w:t xml:space="preserve">G. </w:t>
      </w:r>
    </w:p>
    <w:p w14:paraId="32A314AE" w14:textId="77777777"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14:paraId="355D1BFF" w14:textId="77777777" w:rsidR="005535E7" w:rsidRPr="00B9417D" w:rsidRDefault="002A2090" w:rsidP="005535E7">
      <w:pPr>
        <w:rPr>
          <w:rFonts w:ascii="Times New Roman" w:hAnsi="Times New Roman" w:cs="Times New Roman"/>
        </w:rPr>
      </w:pPr>
      <w:r>
        <w:rPr>
          <w:rFonts w:ascii="Times New Roman" w:hAnsi="Times New Roman" w:cs="Times New Roman"/>
        </w:rPr>
        <w:t>There are two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p>
    <w:p w14:paraId="5007D5BC" w14:textId="77777777" w:rsidR="005535E7" w:rsidRPr="00B9417D"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Each area coordinator </w:t>
      </w:r>
      <w:r w:rsidR="00A010E0" w:rsidRPr="00B9417D">
        <w:rPr>
          <w:rFonts w:ascii="Times New Roman" w:hAnsi="Times New Roman" w:cs="Times New Roman"/>
        </w:rPr>
        <w:t xml:space="preserve">will be </w:t>
      </w:r>
      <w:r w:rsidRPr="00B9417D">
        <w:rPr>
          <w:rFonts w:ascii="Times New Roman" w:hAnsi="Times New Roman" w:cs="Times New Roman"/>
        </w:rPr>
        <w:t>responsible for planning</w:t>
      </w:r>
      <w:r w:rsidR="00961938" w:rsidRPr="00B9417D">
        <w:rPr>
          <w:rFonts w:ascii="Times New Roman" w:hAnsi="Times New Roman" w:cs="Times New Roman"/>
        </w:rPr>
        <w:t>, documenting,</w:t>
      </w:r>
      <w:r w:rsidRPr="00B9417D">
        <w:rPr>
          <w:rFonts w:ascii="Times New Roman" w:hAnsi="Times New Roman" w:cs="Times New Roman"/>
        </w:rPr>
        <w:t xml:space="preserve"> and tracking their work program; the project manager assists each area coordinator.  Jointly, they will track progress, document any needed changes, and issue alerts to OSG management.  </w:t>
      </w:r>
      <w:r w:rsidR="00961938" w:rsidRPr="00B9417D">
        <w:rPr>
          <w:rFonts w:ascii="Times New Roman" w:hAnsi="Times New Roman" w:cs="Times New Roman"/>
        </w:rPr>
        <w:t xml:space="preserve">We expect that the area work plans are living documents and can be changed, if needed; however, we expect all such changes to be documented and made visible to the OSG-ET and affected stakeholders.  </w:t>
      </w:r>
      <w:r w:rsidRPr="00B9417D">
        <w:rPr>
          <w:rFonts w:ascii="Times New Roman" w:hAnsi="Times New Roman" w:cs="Times New Roman"/>
        </w:rPr>
        <w:t>The area coordinators will be responsible for keep</w:t>
      </w:r>
      <w:r w:rsidR="00A010E0" w:rsidRPr="00B9417D">
        <w:rPr>
          <w:rFonts w:ascii="Times New Roman" w:hAnsi="Times New Roman" w:cs="Times New Roman"/>
        </w:rPr>
        <w:t>ing</w:t>
      </w:r>
      <w:r w:rsidRPr="00B9417D">
        <w:rPr>
          <w:rFonts w:ascii="Times New Roman" w:hAnsi="Times New Roman" w:cs="Times New Roman"/>
        </w:rPr>
        <w:t xml:space="preserve"> current the “captured on-line representation” of their work plan using the common OSG methods</w:t>
      </w:r>
      <w:r w:rsidR="00A010E0" w:rsidRPr="00B9417D">
        <w:rPr>
          <w:rFonts w:ascii="Times New Roman" w:hAnsi="Times New Roman" w:cs="Times New Roman"/>
        </w:rPr>
        <w:t xml:space="preserve"> and tools</w:t>
      </w:r>
      <w:r w:rsidRPr="00B9417D">
        <w:rPr>
          <w:rFonts w:ascii="Times New Roman" w:hAnsi="Times New Roman" w:cs="Times New Roman"/>
        </w:rPr>
        <w:t>.</w:t>
      </w:r>
    </w:p>
    <w:p w14:paraId="579F6DCE" w14:textId="77777777" w:rsidR="005535E7"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A significant part of what we do is on-going activities and </w:t>
      </w:r>
      <w:r w:rsidR="00961938" w:rsidRPr="00B9417D">
        <w:rPr>
          <w:rFonts w:ascii="Times New Roman" w:hAnsi="Times New Roman" w:cs="Times New Roman"/>
        </w:rPr>
        <w:t>starting in year6 we will separate these items from the date driven project tasks.  Thus we can add need</w:t>
      </w:r>
      <w:r w:rsidR="00EA5C8B">
        <w:rPr>
          <w:rFonts w:ascii="Times New Roman" w:hAnsi="Times New Roman" w:cs="Times New Roman"/>
        </w:rPr>
        <w:t>ed</w:t>
      </w:r>
      <w:r w:rsidR="00961938" w:rsidRPr="00B9417D">
        <w:rPr>
          <w:rFonts w:ascii="Times New Roman" w:hAnsi="Times New Roman" w:cs="Times New Roman"/>
        </w:rPr>
        <w:t xml:space="preserve"> focus to these and </w:t>
      </w:r>
      <w:r w:rsidR="00E1029D">
        <w:rPr>
          <w:rFonts w:ascii="Times New Roman" w:hAnsi="Times New Roman" w:cs="Times New Roman"/>
        </w:rPr>
        <w:t>do much better at describing</w:t>
      </w:r>
      <w:r w:rsidRPr="00B9417D">
        <w:rPr>
          <w:rFonts w:ascii="Times New Roman" w:hAnsi="Times New Roman" w:cs="Times New Roman"/>
        </w:rPr>
        <w:t xml:space="preserve"> these work items and why we think they are</w:t>
      </w:r>
      <w:r w:rsidR="00B1742F" w:rsidRPr="00B9417D">
        <w:rPr>
          <w:rFonts w:ascii="Times New Roman" w:hAnsi="Times New Roman" w:cs="Times New Roman"/>
        </w:rPr>
        <w:t xml:space="preserve"> being executed well (in general, it is not very useful </w:t>
      </w:r>
      <w:r w:rsidRPr="00B9417D">
        <w:rPr>
          <w:rFonts w:ascii="Times New Roman" w:hAnsi="Times New Roman" w:cs="Times New Roman"/>
        </w:rPr>
        <w:t xml:space="preserve">to say 8% done for each month that elapses).  Thus, we will work to establish </w:t>
      </w:r>
      <w:r w:rsidR="00EA5C8B">
        <w:rPr>
          <w:rFonts w:ascii="Times New Roman" w:hAnsi="Times New Roman" w:cs="Times New Roman"/>
        </w:rPr>
        <w:lastRenderedPageBreak/>
        <w:t xml:space="preserve">“goodness” </w:t>
      </w:r>
      <w:r w:rsidRPr="00B9417D">
        <w:rPr>
          <w:rFonts w:ascii="Times New Roman" w:hAnsi="Times New Roman" w:cs="Times New Roman"/>
        </w:rPr>
        <w:t xml:space="preserve">measures for each </w:t>
      </w:r>
      <w:r w:rsidR="00B1742F" w:rsidRPr="00B9417D">
        <w:rPr>
          <w:rFonts w:ascii="Times New Roman" w:hAnsi="Times New Roman" w:cs="Times New Roman"/>
        </w:rPr>
        <w:t xml:space="preserve">of these so as to </w:t>
      </w:r>
      <w:r w:rsidRPr="00B9417D">
        <w:rPr>
          <w:rFonts w:ascii="Times New Roman" w:hAnsi="Times New Roman" w:cs="Times New Roman"/>
        </w:rPr>
        <w:t xml:space="preserve">these describe how well we are performing these on-going activities.  This will be a learning path for us and it will evolve over time; but we will start by stating </w:t>
      </w:r>
      <w:r w:rsidR="00E1029D">
        <w:rPr>
          <w:rFonts w:ascii="Times New Roman" w:hAnsi="Times New Roman" w:cs="Times New Roman"/>
        </w:rPr>
        <w:t xml:space="preserve">a draft </w:t>
      </w:r>
      <w:r w:rsidRPr="00B9417D">
        <w:rPr>
          <w:rFonts w:ascii="Times New Roman" w:hAnsi="Times New Roman" w:cs="Times New Roman"/>
        </w:rPr>
        <w:t xml:space="preserve">measure </w:t>
      </w:r>
      <w:r w:rsidR="00B1742F" w:rsidRPr="00B9417D">
        <w:rPr>
          <w:rFonts w:ascii="Times New Roman" w:hAnsi="Times New Roman" w:cs="Times New Roman"/>
        </w:rPr>
        <w:t>for</w:t>
      </w:r>
      <w:r w:rsidR="0015560F" w:rsidRPr="00B9417D">
        <w:rPr>
          <w:rFonts w:ascii="Times New Roman" w:hAnsi="Times New Roman" w:cs="Times New Roman"/>
        </w:rPr>
        <w:t xml:space="preserve"> each on-going activity (</w:t>
      </w:r>
      <w:r w:rsidR="00EA5C8B">
        <w:rPr>
          <w:rFonts w:ascii="Times New Roman" w:hAnsi="Times New Roman" w:cs="Times New Roman"/>
        </w:rPr>
        <w:t>in collaboration with</w:t>
      </w:r>
      <w:r w:rsidR="002917CF" w:rsidRPr="00B9417D">
        <w:rPr>
          <w:rFonts w:ascii="Times New Roman" w:hAnsi="Times New Roman" w:cs="Times New Roman"/>
        </w:rPr>
        <w:t xml:space="preserve"> the </w:t>
      </w:r>
      <w:r w:rsidR="0015560F" w:rsidRPr="00B9417D">
        <w:rPr>
          <w:rFonts w:ascii="Times New Roman" w:hAnsi="Times New Roman" w:cs="Times New Roman"/>
        </w:rPr>
        <w:t>assessment work being done by Rob Gardner).</w:t>
      </w:r>
    </w:p>
    <w:p w14:paraId="1A444FE1" w14:textId="77777777"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14:paraId="49B92EA0" w14:textId="77777777"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14:paraId="603E7954" w14:textId="77777777" w:rsidR="001945A8" w:rsidRPr="00B9417D" w:rsidRDefault="001945A8" w:rsidP="001945A8">
      <w:pPr>
        <w:rPr>
          <w:rFonts w:ascii="Times New Roman" w:hAnsi="Times New Roman" w:cs="Times New Roman"/>
        </w:rPr>
      </w:pPr>
    </w:p>
    <w:p w14:paraId="57C1771D" w14:textId="77777777" w:rsidR="006E68C0" w:rsidRDefault="008D29ED" w:rsidP="008D29ED">
      <w:pPr>
        <w:pStyle w:val="ListParagraph"/>
        <w:numPr>
          <w:ilvl w:val="0"/>
          <w:numId w:val="2"/>
        </w:numPr>
        <w:rPr>
          <w:rFonts w:ascii="Times New Roman" w:hAnsi="Times New Roman" w:cs="Times New Roman"/>
        </w:rPr>
      </w:pPr>
      <w:r>
        <w:rPr>
          <w:rFonts w:ascii="Times New Roman" w:hAnsi="Times New Roman" w:cs="Times New Roman"/>
        </w:rPr>
        <w:t>Workshop in Colombia on “How to form and support Virtual Organizations”. Internally this will be done in collaboration with the Education and other areas of OSG – Dec 2011 – see appendix 1</w:t>
      </w:r>
    </w:p>
    <w:p w14:paraId="34036715" w14:textId="77777777" w:rsidR="008D29ED" w:rsidRPr="008D29ED" w:rsidRDefault="008D29ED" w:rsidP="008D29ED">
      <w:pPr>
        <w:pStyle w:val="ListParagraph"/>
        <w:numPr>
          <w:ilvl w:val="0"/>
          <w:numId w:val="2"/>
        </w:numPr>
        <w:rPr>
          <w:rFonts w:ascii="Times New Roman" w:hAnsi="Times New Roman" w:cs="Times New Roman"/>
        </w:rPr>
      </w:pPr>
      <w:r>
        <w:rPr>
          <w:rFonts w:ascii="Times New Roman" w:hAnsi="Times New Roman" w:cs="Times New Roman"/>
        </w:rPr>
        <w:t>Implementation of the first phase of the visitor program – see appendix 2.</w:t>
      </w:r>
    </w:p>
    <w:p w14:paraId="0196586A" w14:textId="77777777"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14:paraId="7FCA8E6E" w14:textId="77777777"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14:paraId="4F735CCF" w14:textId="77777777" w:rsidTr="00907CA5">
        <w:tc>
          <w:tcPr>
            <w:tcW w:w="630" w:type="dxa"/>
          </w:tcPr>
          <w:p w14:paraId="18C70D72" w14:textId="77777777" w:rsidR="00E12127" w:rsidRPr="00B9417D" w:rsidRDefault="00E12127" w:rsidP="001945A8">
            <w:pPr>
              <w:rPr>
                <w:rFonts w:ascii="Times New Roman" w:hAnsi="Times New Roman" w:cs="Times New Roman"/>
              </w:rPr>
            </w:pPr>
          </w:p>
        </w:tc>
        <w:tc>
          <w:tcPr>
            <w:tcW w:w="5147" w:type="dxa"/>
          </w:tcPr>
          <w:p w14:paraId="275B9A9E" w14:textId="77777777"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14:paraId="00476ED4" w14:textId="77777777"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14:paraId="664F157D" w14:textId="77777777" w:rsidTr="00907CA5">
        <w:tc>
          <w:tcPr>
            <w:tcW w:w="630" w:type="dxa"/>
          </w:tcPr>
          <w:p w14:paraId="17BC47F8" w14:textId="77777777"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14:paraId="2D21C3FF" w14:textId="77777777" w:rsidR="00E12127" w:rsidRPr="00B9417D" w:rsidRDefault="008D29ED" w:rsidP="00E12127">
            <w:pPr>
              <w:rPr>
                <w:rFonts w:ascii="Times New Roman" w:hAnsi="Times New Roman" w:cs="Times New Roman"/>
              </w:rPr>
            </w:pPr>
            <w:r w:rsidRPr="008D29ED">
              <w:rPr>
                <w:rFonts w:ascii="Times New Roman" w:hAnsi="Times New Roman" w:cs="Times New Roman"/>
              </w:rPr>
              <w:t>Monthly contact with ColombiaGrid and GridUNESP to check on status and needs</w:t>
            </w:r>
            <w:r>
              <w:rPr>
                <w:rFonts w:ascii="Times New Roman" w:hAnsi="Times New Roman" w:cs="Times New Roman"/>
              </w:rPr>
              <w:t>.</w:t>
            </w:r>
          </w:p>
        </w:tc>
        <w:tc>
          <w:tcPr>
            <w:tcW w:w="3241" w:type="dxa"/>
          </w:tcPr>
          <w:p w14:paraId="0368CB62" w14:textId="77777777" w:rsidR="00E12127" w:rsidRPr="00B9417D" w:rsidRDefault="008D29ED" w:rsidP="001945A8">
            <w:pPr>
              <w:rPr>
                <w:rFonts w:ascii="Times New Roman" w:hAnsi="Times New Roman" w:cs="Times New Roman"/>
              </w:rPr>
            </w:pPr>
            <w:r>
              <w:rPr>
                <w:rFonts w:ascii="Times New Roman" w:hAnsi="Times New Roman" w:cs="Times New Roman"/>
              </w:rPr>
              <w:t>These communities continue to progress and thrive.</w:t>
            </w:r>
          </w:p>
        </w:tc>
      </w:tr>
    </w:tbl>
    <w:p w14:paraId="02F840AB" w14:textId="77777777" w:rsidR="00907CA5" w:rsidRPr="008D29ED" w:rsidRDefault="0061337D" w:rsidP="00907CA5">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14:paraId="08D594F3" w14:textId="77777777" w:rsidR="008D29ED" w:rsidRDefault="008D29ED" w:rsidP="006E68C0">
      <w:pPr>
        <w:pStyle w:val="ListParagraph"/>
        <w:numPr>
          <w:ilvl w:val="0"/>
          <w:numId w:val="5"/>
        </w:numPr>
        <w:spacing w:after="240" w:line="240" w:lineRule="auto"/>
        <w:rPr>
          <w:rFonts w:ascii="Times New Roman" w:hAnsi="Times New Roman" w:cs="Times New Roman"/>
        </w:rPr>
      </w:pPr>
      <w:r w:rsidRPr="008D29ED">
        <w:rPr>
          <w:rFonts w:ascii="Times New Roman" w:hAnsi="Times New Roman" w:cs="Times New Roman"/>
        </w:rPr>
        <w:t>Jose Caballero – 5</w:t>
      </w:r>
      <w:r w:rsidR="00B66B4A" w:rsidRPr="008D29ED">
        <w:rPr>
          <w:rFonts w:ascii="Times New Roman" w:hAnsi="Times New Roman" w:cs="Times New Roman"/>
        </w:rPr>
        <w:t xml:space="preserve">0% </w:t>
      </w:r>
    </w:p>
    <w:p w14:paraId="04BFE3EF" w14:textId="77777777" w:rsidR="008D29ED" w:rsidRPr="008D29ED" w:rsidRDefault="008D29ED" w:rsidP="008D29ED">
      <w:pPr>
        <w:spacing w:after="240" w:line="240" w:lineRule="auto"/>
        <w:rPr>
          <w:rFonts w:ascii="Times New Roman" w:hAnsi="Times New Roman" w:cs="Times New Roman"/>
        </w:rPr>
      </w:pPr>
      <w:r>
        <w:rPr>
          <w:rFonts w:ascii="Times New Roman" w:hAnsi="Times New Roman" w:cs="Times New Roman"/>
        </w:rPr>
        <w:t>Contributors</w:t>
      </w:r>
    </w:p>
    <w:p w14:paraId="5097EE07" w14:textId="77777777" w:rsidR="008D29ED" w:rsidRDefault="008D29ED"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Horst Severini – the DOSAR VO contributes to the international outreach community and Horst is the liaison to the Brazilian regional grid community.</w:t>
      </w:r>
    </w:p>
    <w:p w14:paraId="6F93658C" w14:textId="77777777" w:rsidR="0061337D" w:rsidRPr="00B9417D" w:rsidRDefault="00FC2808" w:rsidP="002C200C">
      <w:pPr>
        <w:pStyle w:val="Heading1"/>
        <w:numPr>
          <w:ilvl w:val="0"/>
          <w:numId w:val="1"/>
        </w:numPr>
        <w:rPr>
          <w:rFonts w:ascii="Times New Roman" w:hAnsi="Times New Roman" w:cs="Times New Roman"/>
        </w:rPr>
      </w:pPr>
      <w:r w:rsidRPr="00B9417D">
        <w:rPr>
          <w:rFonts w:ascii="Times New Roman" w:hAnsi="Times New Roman" w:cs="Times New Roman"/>
        </w:rPr>
        <w:t>Risks and Concerns</w:t>
      </w:r>
    </w:p>
    <w:p w14:paraId="04ABB176" w14:textId="77777777" w:rsidR="0061337D" w:rsidRPr="00B9417D" w:rsidRDefault="0061337D">
      <w:pPr>
        <w:rPr>
          <w:rFonts w:ascii="Times New Roman" w:hAnsi="Times New Roman" w:cs="Times New Roman"/>
          <w:u w:val="single"/>
        </w:rPr>
      </w:pPr>
    </w:p>
    <w:p w14:paraId="49C3AA3F" w14:textId="77777777" w:rsidR="00247449" w:rsidRDefault="008D29ED" w:rsidP="008D29ED">
      <w:pPr>
        <w:pStyle w:val="ListParagraph"/>
        <w:numPr>
          <w:ilvl w:val="0"/>
          <w:numId w:val="3"/>
        </w:numPr>
        <w:rPr>
          <w:rFonts w:ascii="Times New Roman" w:hAnsi="Times New Roman" w:cs="Times New Roman"/>
        </w:rPr>
      </w:pPr>
      <w:r>
        <w:rPr>
          <w:rFonts w:ascii="Times New Roman" w:hAnsi="Times New Roman" w:cs="Times New Roman"/>
        </w:rPr>
        <w:t>The International Outreach activity can only be successful with the contributions and engagement of other areas in OSG. This has sometimes been hard to achieve and, more especially, to sustain.</w:t>
      </w:r>
    </w:p>
    <w:p w14:paraId="72671D6F" w14:textId="77777777" w:rsidR="008D29ED" w:rsidRDefault="008D29ED" w:rsidP="008D29ED">
      <w:pPr>
        <w:pStyle w:val="ListParagraph"/>
        <w:numPr>
          <w:ilvl w:val="0"/>
          <w:numId w:val="3"/>
        </w:numPr>
        <w:rPr>
          <w:rFonts w:ascii="Times New Roman" w:hAnsi="Times New Roman" w:cs="Times New Roman"/>
        </w:rPr>
      </w:pPr>
      <w:r>
        <w:rPr>
          <w:rFonts w:ascii="Times New Roman" w:hAnsi="Times New Roman" w:cs="Times New Roman"/>
        </w:rPr>
        <w:t>Progress can only be made with the engagement and contributions of the international partners. Synchronizing their availability and needed work with that available from OSG needs ongoing attention.</w:t>
      </w:r>
    </w:p>
    <w:p w14:paraId="78E11066" w14:textId="77777777" w:rsidR="008D29ED" w:rsidRDefault="008D29ED" w:rsidP="008D29ED">
      <w:pPr>
        <w:pStyle w:val="Heading1"/>
      </w:pPr>
      <w:r>
        <w:t>7. Appendix 1 – VO workshop</w:t>
      </w:r>
    </w:p>
    <w:p w14:paraId="6D3F1A9A" w14:textId="77777777" w:rsidR="008D29ED" w:rsidRDefault="008D29ED" w:rsidP="008D29ED">
      <w:pPr>
        <w:pStyle w:val="Default"/>
        <w:rPr>
          <w:color w:val="auto"/>
          <w:sz w:val="21"/>
          <w:szCs w:val="21"/>
        </w:rPr>
      </w:pPr>
      <w:r>
        <w:rPr>
          <w:color w:val="auto"/>
          <w:sz w:val="21"/>
          <w:szCs w:val="21"/>
        </w:rPr>
        <w:t xml:space="preserve">Workshop on Virtual Organizations creation and management: This idea has been motived by their comments on their difficulties to start with the process of creating a new VO. The proposal consists on an event where all aspects, from technical to logistic, involved in the process of creating and managing a VO are involved. Brazilians have showed interest on hosting such type of event. Suggested list of topics: </w:t>
      </w:r>
    </w:p>
    <w:p w14:paraId="28EC8866" w14:textId="77777777" w:rsidR="008D29ED" w:rsidRDefault="008D29ED" w:rsidP="008D29ED">
      <w:pPr>
        <w:pStyle w:val="Default"/>
        <w:numPr>
          <w:ilvl w:val="2"/>
          <w:numId w:val="6"/>
        </w:numPr>
        <w:spacing w:after="184"/>
        <w:ind w:left="360"/>
        <w:rPr>
          <w:color w:val="auto"/>
          <w:sz w:val="21"/>
          <w:szCs w:val="21"/>
        </w:rPr>
      </w:pPr>
      <w:r>
        <w:rPr>
          <w:color w:val="auto"/>
          <w:sz w:val="21"/>
          <w:szCs w:val="21"/>
        </w:rPr>
        <w:lastRenderedPageBreak/>
        <w:t xml:space="preserve">how do I create a VO? Do I need some paperwork? Do I need to have some documents with rules and norms? Where can I found a template? </w:t>
      </w:r>
    </w:p>
    <w:p w14:paraId="15396DAD" w14:textId="77777777" w:rsidR="008D29ED" w:rsidRDefault="008D29ED" w:rsidP="008D29ED">
      <w:pPr>
        <w:pStyle w:val="Default"/>
        <w:numPr>
          <w:ilvl w:val="2"/>
          <w:numId w:val="6"/>
        </w:numPr>
        <w:spacing w:after="184"/>
        <w:ind w:left="360"/>
        <w:rPr>
          <w:color w:val="auto"/>
          <w:sz w:val="21"/>
          <w:szCs w:val="21"/>
        </w:rPr>
      </w:pPr>
      <w:r>
        <w:rPr>
          <w:color w:val="auto"/>
          <w:sz w:val="21"/>
          <w:szCs w:val="21"/>
        </w:rPr>
        <w:t xml:space="preserve">Where do I register it? Am I allowed to register my VO as an OSG VO if my country has not yet the infrastructure? Will then the "Americans" ask me for something as a compensation? </w:t>
      </w:r>
    </w:p>
    <w:p w14:paraId="5731374D" w14:textId="77777777"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install a VOMS server? Where? VOMS server Administration </w:t>
      </w:r>
    </w:p>
    <w:p w14:paraId="16235A52" w14:textId="77777777"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manage security? </w:t>
      </w:r>
    </w:p>
    <w:p w14:paraId="654CAAFE" w14:textId="77777777"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gridify my application? Which part should be pre-installed and which part is sent along with the jobs? How do I pre-install that software in the sites? </w:t>
      </w:r>
    </w:p>
    <w:p w14:paraId="4948BCBF" w14:textId="77777777"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handle my data? </w:t>
      </w:r>
    </w:p>
    <w:p w14:paraId="067DC980" w14:textId="77777777" w:rsidR="008D29ED" w:rsidRDefault="008D29ED" w:rsidP="008D29ED">
      <w:pPr>
        <w:pStyle w:val="Default"/>
        <w:numPr>
          <w:ilvl w:val="2"/>
          <w:numId w:val="6"/>
        </w:numPr>
        <w:spacing w:after="184"/>
        <w:ind w:left="360"/>
        <w:rPr>
          <w:color w:val="auto"/>
          <w:sz w:val="21"/>
          <w:szCs w:val="21"/>
        </w:rPr>
      </w:pPr>
      <w:r>
        <w:rPr>
          <w:color w:val="auto"/>
          <w:sz w:val="21"/>
          <w:szCs w:val="21"/>
        </w:rPr>
        <w:t xml:space="preserve">Do I need a site to create a VO, or I can create a VO that just uses opportunistic resources? </w:t>
      </w:r>
    </w:p>
    <w:p w14:paraId="22A7EC5F" w14:textId="77777777"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contact sites, in my country or different one, to ask them to give support to my VO? How do I negotiate quotas and priorities? Is there a set of rules for this negotiations? List of best practices based on experience? </w:t>
      </w:r>
    </w:p>
    <w:p w14:paraId="1F23CD2F" w14:textId="77777777" w:rsidR="008D29ED" w:rsidRDefault="008D29ED" w:rsidP="008D29ED">
      <w:pPr>
        <w:pStyle w:val="Default"/>
        <w:numPr>
          <w:ilvl w:val="2"/>
          <w:numId w:val="6"/>
        </w:numPr>
        <w:spacing w:after="184"/>
        <w:ind w:left="360"/>
        <w:rPr>
          <w:color w:val="auto"/>
          <w:sz w:val="21"/>
          <w:szCs w:val="21"/>
        </w:rPr>
      </w:pPr>
      <w:r>
        <w:rPr>
          <w:color w:val="auto"/>
          <w:sz w:val="21"/>
          <w:szCs w:val="21"/>
        </w:rPr>
        <w:t xml:space="preserve">If I am a site, how do I setup those rules? </w:t>
      </w:r>
    </w:p>
    <w:p w14:paraId="3B83414B" w14:textId="77777777" w:rsidR="008D29ED" w:rsidRDefault="008D29ED" w:rsidP="008D29ED">
      <w:pPr>
        <w:pStyle w:val="Default"/>
        <w:numPr>
          <w:ilvl w:val="2"/>
          <w:numId w:val="6"/>
        </w:numPr>
        <w:spacing w:after="184"/>
        <w:ind w:left="360"/>
        <w:rPr>
          <w:color w:val="auto"/>
          <w:sz w:val="21"/>
          <w:szCs w:val="21"/>
        </w:rPr>
      </w:pPr>
      <w:r>
        <w:rPr>
          <w:color w:val="auto"/>
          <w:sz w:val="21"/>
          <w:szCs w:val="21"/>
        </w:rPr>
        <w:t>How do I quote the Grid Infrastructure in my papers? How can I account the benefits, in term of cost saved thanks to the Grid?</w:t>
      </w:r>
    </w:p>
    <w:p w14:paraId="356C9D15" w14:textId="77777777" w:rsidR="008D29ED" w:rsidRDefault="008D29ED" w:rsidP="008D29ED">
      <w:pPr>
        <w:pStyle w:val="Default"/>
        <w:numPr>
          <w:ilvl w:val="2"/>
          <w:numId w:val="6"/>
        </w:numPr>
        <w:spacing w:after="184"/>
        <w:ind w:left="360"/>
        <w:rPr>
          <w:color w:val="auto"/>
          <w:sz w:val="21"/>
          <w:szCs w:val="21"/>
        </w:rPr>
      </w:pPr>
      <w:r>
        <w:rPr>
          <w:color w:val="auto"/>
          <w:sz w:val="21"/>
          <w:szCs w:val="21"/>
        </w:rPr>
        <w:t>At</w:t>
      </w:r>
      <w:r w:rsidRPr="008D29ED">
        <w:rPr>
          <w:color w:val="auto"/>
          <w:sz w:val="21"/>
          <w:szCs w:val="21"/>
        </w:rPr>
        <w:t xml:space="preserve"> a NGI level, how do we develop an Engagement program</w:t>
      </w:r>
    </w:p>
    <w:p w14:paraId="22D3095F" w14:textId="77777777" w:rsidR="008D29ED" w:rsidRDefault="008D29ED" w:rsidP="007C619A">
      <w:pPr>
        <w:pStyle w:val="Heading1"/>
        <w:numPr>
          <w:ilvl w:val="0"/>
          <w:numId w:val="1"/>
        </w:numPr>
      </w:pPr>
      <w:r>
        <w:t>Appendix 2</w:t>
      </w:r>
    </w:p>
    <w:p w14:paraId="151B33B7" w14:textId="77777777" w:rsidR="009C611A" w:rsidRDefault="009C611A" w:rsidP="009C611A">
      <w:pPr>
        <w:pStyle w:val="Title"/>
      </w:pPr>
      <w:r w:rsidRPr="00DD2464">
        <w:t xml:space="preserve">Proposal for collaboration between OSG sites and members and emerging National Grid Initiatives in South America and South Africa </w:t>
      </w:r>
    </w:p>
    <w:p w14:paraId="4F9BC1C8" w14:textId="77777777" w:rsidR="009C611A" w:rsidRDefault="009C611A" w:rsidP="009C611A">
      <w:pPr>
        <w:pStyle w:val="Title"/>
      </w:pPr>
      <w:r>
        <w:t xml:space="preserve">Jose Caballero, BNL; Horst Severini, DOSAR, </w:t>
      </w:r>
    </w:p>
    <w:p w14:paraId="2565E861" w14:textId="77777777" w:rsidR="009C611A" w:rsidRPr="00DD2464" w:rsidRDefault="009C611A" w:rsidP="009C611A">
      <w:pPr>
        <w:pStyle w:val="Title"/>
        <w:rPr>
          <w:sz w:val="52"/>
        </w:rPr>
      </w:pPr>
      <w:r>
        <w:t>June 2011</w:t>
      </w:r>
    </w:p>
    <w:p w14:paraId="51909918" w14:textId="77777777" w:rsidR="009C611A" w:rsidRPr="00DD2464" w:rsidRDefault="009C611A" w:rsidP="009C611A">
      <w:pPr>
        <w:pStyle w:val="Heading1"/>
      </w:pPr>
      <w:r>
        <w:t xml:space="preserve"> </w:t>
      </w:r>
      <w:r w:rsidRPr="00DD2464">
        <w:t>Summary of the proposal:</w:t>
      </w:r>
      <w:r>
        <w:t xml:space="preserve"> </w:t>
      </w:r>
    </w:p>
    <w:p w14:paraId="334E0EFA" w14:textId="77777777" w:rsidR="009C611A" w:rsidRDefault="009C611A" w:rsidP="009C611A">
      <w:r w:rsidRPr="00DD2464">
        <w:t>One of the many areas OSG is working on is outreach and education. As a part of this effort, the OSG is conducting a program to promote the collaboration and educational activities with other countries, particularly in South America and South Africa</w:t>
      </w:r>
      <w:r>
        <w:rPr>
          <w:rStyle w:val="FootnoteReference"/>
        </w:rPr>
        <w:footnoteReference w:id="2"/>
      </w:r>
      <w:r w:rsidRPr="00DD2464">
        <w:t xml:space="preserve">. This is a joint effort between the OSG Outreach team and DOSAR, a grass roots grid organization which also specializes in grid education. </w:t>
      </w:r>
    </w:p>
    <w:p w14:paraId="54A15DD1" w14:textId="77777777" w:rsidR="009C611A" w:rsidRDefault="009C611A" w:rsidP="009C611A">
      <w:r w:rsidRPr="00DD2464">
        <w:t>The goal of</w:t>
      </w:r>
      <w:r>
        <w:t xml:space="preserve"> this activity is to support </w:t>
      </w:r>
      <w:r w:rsidRPr="00DD2464">
        <w:t xml:space="preserve">the development and deployment of National </w:t>
      </w:r>
      <w:r>
        <w:t xml:space="preserve">and/or regional </w:t>
      </w:r>
      <w:r w:rsidRPr="00DD2464">
        <w:t xml:space="preserve">grid </w:t>
      </w:r>
      <w:r>
        <w:t>i</w:t>
      </w:r>
      <w:r w:rsidRPr="00DD2464">
        <w:t>nfrastructures in those</w:t>
      </w:r>
      <w:r>
        <w:t xml:space="preserve"> </w:t>
      </w:r>
      <w:r w:rsidRPr="00DD2464">
        <w:t>countries, and to establish collaboration</w:t>
      </w:r>
      <w:r>
        <w:t>s</w:t>
      </w:r>
      <w:r w:rsidRPr="00DD2464">
        <w:t xml:space="preserve"> with them</w:t>
      </w:r>
      <w:r>
        <w:t xml:space="preserve"> to mutual benefit</w:t>
      </w:r>
      <w:r w:rsidRPr="00DD2464">
        <w:t>.</w:t>
      </w:r>
      <w:r>
        <w:t xml:space="preserve"> </w:t>
      </w:r>
    </w:p>
    <w:p w14:paraId="4D990254" w14:textId="77777777" w:rsidR="009C611A" w:rsidRDefault="009C611A" w:rsidP="009C611A">
      <w:r w:rsidRPr="00DD2464">
        <w:t>T</w:t>
      </w:r>
      <w:r>
        <w:t>ypically the</w:t>
      </w:r>
      <w:r w:rsidRPr="00DD2464">
        <w:t xml:space="preserve"> collaboration starts with a series of workshops and training courses where representatives from both the academia and research institutions, as well as fabric infrastructure and funding agencies, are introduced to the grid computing paradi</w:t>
      </w:r>
      <w:r>
        <w:t>gm and to the OSG computational</w:t>
      </w:r>
      <w:r w:rsidRPr="00DD2464">
        <w:t xml:space="preserve"> model. All topics from the </w:t>
      </w:r>
      <w:r w:rsidRPr="00DD2464">
        <w:lastRenderedPageBreak/>
        <w:t>introduction to basic concepts, end-user training, scientific applications migration, site deployment and administration, and National Grid Initiatives (NGI) manage</w:t>
      </w:r>
      <w:r>
        <w:t xml:space="preserve">ment, are covered. </w:t>
      </w:r>
    </w:p>
    <w:p w14:paraId="01FB1D79" w14:textId="77777777" w:rsidR="009C611A" w:rsidRDefault="009C611A" w:rsidP="009C611A">
      <w:r>
        <w:t xml:space="preserve">In a second </w:t>
      </w:r>
      <w:r w:rsidRPr="00DD2464">
        <w:t>step, we establish technical and scientific collaboration, supporting the</w:t>
      </w:r>
      <w:r>
        <w:t xml:space="preserve"> </w:t>
      </w:r>
      <w:r w:rsidRPr="00DD2464">
        <w:t>deployment of National Grid Infrastructures and sharing resources for</w:t>
      </w:r>
      <w:r>
        <w:t xml:space="preserve"> </w:t>
      </w:r>
      <w:r w:rsidRPr="00DD2464">
        <w:t>common scientific projects. These activities will lead, with the support</w:t>
      </w:r>
      <w:r>
        <w:t xml:space="preserve"> </w:t>
      </w:r>
      <w:r w:rsidRPr="00DD2464">
        <w:t>of OSG and EGEE, to the deployment of International Grid Infrastructures.</w:t>
      </w:r>
      <w:r>
        <w:t xml:space="preserve"> </w:t>
      </w:r>
    </w:p>
    <w:p w14:paraId="19A64CFA" w14:textId="77777777" w:rsidR="009C611A" w:rsidRDefault="009C611A" w:rsidP="009C611A">
      <w:r>
        <w:t>These methods have todate proven useful in Brazil and Colombia</w:t>
      </w:r>
    </w:p>
    <w:p w14:paraId="1BE3D822" w14:textId="77777777" w:rsidR="009C611A" w:rsidRDefault="009C611A" w:rsidP="009C611A">
      <w:r w:rsidRPr="00DD2464">
        <w:t>The work proposed here aims to improve the collaboration during the</w:t>
      </w:r>
      <w:r>
        <w:t xml:space="preserve"> </w:t>
      </w:r>
      <w:r w:rsidRPr="00DD2464">
        <w:t>second step, benefiting from the broad expertise accumulated in the</w:t>
      </w:r>
      <w:r>
        <w:t xml:space="preserve"> </w:t>
      </w:r>
      <w:r w:rsidRPr="00DD2464">
        <w:t>Open Science Grid institutions running operations at large scale</w:t>
      </w:r>
      <w:r>
        <w:t>, improving the rate of transfer of knowledge and reducing the time to the collaborators being able to “act and support themselves”.</w:t>
      </w:r>
    </w:p>
    <w:p w14:paraId="0EE75B82" w14:textId="77777777" w:rsidR="009C611A" w:rsidRDefault="009C611A" w:rsidP="009C611A">
      <w:r w:rsidRPr="00DD2464">
        <w:t>The goal of this proposal is the creation of a framework to establish</w:t>
      </w:r>
      <w:r>
        <w:t xml:space="preserve"> </w:t>
      </w:r>
      <w:r w:rsidRPr="00DD2464">
        <w:t xml:space="preserve">point-to-point collaborations between OSG </w:t>
      </w:r>
      <w:r>
        <w:t>members (</w:t>
      </w:r>
      <w:r w:rsidRPr="00DD2464">
        <w:t>sites and experts</w:t>
      </w:r>
      <w:r>
        <w:t>)</w:t>
      </w:r>
      <w:r w:rsidRPr="00DD2464">
        <w:t xml:space="preserve"> and their</w:t>
      </w:r>
      <w:r>
        <w:t xml:space="preserve"> </w:t>
      </w:r>
      <w:r w:rsidRPr="00DD2464">
        <w:t xml:space="preserve">equivalent in </w:t>
      </w:r>
      <w:r>
        <w:t>the existing collaborations (initially)</w:t>
      </w:r>
      <w:r w:rsidRPr="00DD2464">
        <w:t>, to disseminate knowledge and expertise, and to help the formation of these new National Grid Initiatives.</w:t>
      </w:r>
      <w:r>
        <w:t xml:space="preserve"> </w:t>
      </w:r>
    </w:p>
    <w:p w14:paraId="5CAE44D2" w14:textId="77777777" w:rsidR="009C611A" w:rsidRDefault="009C611A" w:rsidP="009C611A">
      <w:r>
        <w:t>We propose t</w:t>
      </w:r>
      <w:r w:rsidRPr="00DD2464">
        <w:t xml:space="preserve">wo </w:t>
      </w:r>
      <w:r>
        <w:t>initial activities</w:t>
      </w:r>
      <w:r w:rsidRPr="00DD2464">
        <w:t>:</w:t>
      </w:r>
      <w:r>
        <w:t xml:space="preserve"> </w:t>
      </w:r>
      <w:r w:rsidRPr="00DD2464">
        <w:t xml:space="preserve">training foreign system administrators </w:t>
      </w:r>
      <w:r>
        <w:t>at</w:t>
      </w:r>
      <w:r w:rsidRPr="00DD2464">
        <w:t xml:space="preserve"> OSG </w:t>
      </w:r>
      <w:r>
        <w:t xml:space="preserve">member </w:t>
      </w:r>
      <w:r w:rsidRPr="00DD2464">
        <w:t>sites, and finding co-advisors to help in the supervision of research and development</w:t>
      </w:r>
      <w:r>
        <w:t xml:space="preserve"> </w:t>
      </w:r>
      <w:r w:rsidRPr="00DD2464">
        <w:t>activities conducted by foreign engineering and PhD students.</w:t>
      </w:r>
      <w:r>
        <w:t xml:space="preserve"> The work would initially rely on contributions from members of the OSG, and, with an intent to seek a modicum of funding from elsewhere if the program is seen as successful.</w:t>
      </w:r>
    </w:p>
    <w:p w14:paraId="249307C7" w14:textId="77777777" w:rsidR="009C611A" w:rsidRDefault="009C611A" w:rsidP="009C611A">
      <w:pPr>
        <w:pStyle w:val="Heading1"/>
      </w:pPr>
      <w:r w:rsidRPr="00DD2464">
        <w:t xml:space="preserve">Description of the program of work: </w:t>
      </w:r>
    </w:p>
    <w:p w14:paraId="379E2ED1" w14:textId="77777777" w:rsidR="009C611A" w:rsidRPr="00DD2464" w:rsidRDefault="009C611A" w:rsidP="009C611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hAnsi="Courier" w:cs="Courier"/>
          <w:sz w:val="20"/>
          <w:szCs w:val="20"/>
        </w:rPr>
      </w:pPr>
      <w:r w:rsidRPr="00DD2464">
        <w:rPr>
          <w:rStyle w:val="Heading2Char"/>
        </w:rPr>
        <w:t>System Administration Training</w:t>
      </w:r>
    </w:p>
    <w:p w14:paraId="4A76D361" w14:textId="77777777" w:rsidR="009C611A" w:rsidRPr="00DD2464" w:rsidRDefault="009C611A" w:rsidP="009C611A">
      <w:r w:rsidRPr="00DD2464">
        <w:t xml:space="preserve">Sites in the Open Science Grid have been running real operations for a few years, and therefore their system administration members are fully trained in the installation and maintenance of grid middleware and services in a production environment. </w:t>
      </w:r>
    </w:p>
    <w:p w14:paraId="4B9806B5" w14:textId="77777777" w:rsidR="009C611A" w:rsidRPr="00DD2464" w:rsidRDefault="009C611A" w:rsidP="009C611A">
      <w:r w:rsidRPr="00DD2464">
        <w:t xml:space="preserve">At the same time, the OSG Grid Operation Center (GOC) has also been providing reliable support services. System administrators operating in the new NGIs will require to reach the same level of expertise to give an equivalent level of reliable service to their local scientific communities. </w:t>
      </w:r>
    </w:p>
    <w:p w14:paraId="224618C2" w14:textId="77777777" w:rsidR="009C611A" w:rsidRDefault="009C611A" w:rsidP="009C611A">
      <w:r w:rsidRPr="00DD2464">
        <w:t xml:space="preserve">This proposal aims to identify OSG </w:t>
      </w:r>
      <w:r>
        <w:t xml:space="preserve">members who </w:t>
      </w:r>
      <w:r w:rsidRPr="00DD2464">
        <w:t xml:space="preserve"> </w:t>
      </w:r>
      <w:r>
        <w:t xml:space="preserve">would </w:t>
      </w:r>
      <w:r w:rsidRPr="00DD2464">
        <w:t xml:space="preserve"> host, for a period of time, a system administrator from one of these NGIs, who can be trained in the day-to-day operations in a real production environment</w:t>
      </w:r>
      <w:r>
        <w:t xml:space="preserve"> and also contribute to the site administration and support while resident there</w:t>
      </w:r>
      <w:r w:rsidRPr="00DD2464">
        <w:t xml:space="preserve">. </w:t>
      </w:r>
    </w:p>
    <w:p w14:paraId="76309D7E" w14:textId="77777777" w:rsidR="009C611A" w:rsidRDefault="009C611A" w:rsidP="009C611A">
      <w:r>
        <w:t>OSG members</w:t>
      </w:r>
      <w:r w:rsidRPr="00DD2464">
        <w:t xml:space="preserve"> would participate on a completely voluntary basis.</w:t>
      </w:r>
      <w:r>
        <w:t xml:space="preserve"> T</w:t>
      </w:r>
      <w:r w:rsidRPr="00DD2464">
        <w:t xml:space="preserve">he hosting institution and the student's home institution would decide on the total amount of time that the student would spend at that OSG site. It </w:t>
      </w:r>
      <w:r>
        <w:t>is</w:t>
      </w:r>
      <w:r w:rsidRPr="00DD2464">
        <w:t xml:space="preserve"> recommended that the student stays enough time to be fully trained on installation and administration of grid services, and also to have the opportunity to perform some real work at the </w:t>
      </w:r>
      <w:r w:rsidRPr="00DD2464">
        <w:lastRenderedPageBreak/>
        <w:t xml:space="preserve">hosting institution that can help him/her to practice the new skills and to spend some time doing actual work for the hosting institution as a reward for the time invested in his/her training. </w:t>
      </w:r>
    </w:p>
    <w:p w14:paraId="4216F4DE" w14:textId="77777777" w:rsidR="009C611A" w:rsidRDefault="009C611A" w:rsidP="009C611A">
      <w:r w:rsidRPr="00DD2464">
        <w:t xml:space="preserve">Both, the OSG hosting site and the student's home institution would need to arrange also the details for the student's maintenance. It is recommended for a student who will work at a site giving support to a particular scientific community to get this training time at an OSG site that is also supporting the same scientific project or experiment, if possible. However, that would not be a requirement, just desirable. </w:t>
      </w:r>
    </w:p>
    <w:p w14:paraId="05BCB980" w14:textId="77777777" w:rsidR="009C611A" w:rsidRPr="00DD2464" w:rsidRDefault="009C611A" w:rsidP="009C611A">
      <w:r w:rsidRPr="00DD2464">
        <w:t xml:space="preserve">The student </w:t>
      </w:r>
      <w:r>
        <w:t>c</w:t>
      </w:r>
      <w:r w:rsidRPr="00DD2464">
        <w:t xml:space="preserve">ould also be offered the chance to spend half the training time at the OSG Grid Operation Center, to be trained in GOC services. </w:t>
      </w:r>
    </w:p>
    <w:p w14:paraId="3425169A" w14:textId="77777777" w:rsidR="009C611A" w:rsidRDefault="009C611A" w:rsidP="009C611A">
      <w:r>
        <w:t>We would propose to</w:t>
      </w:r>
      <w:r w:rsidRPr="00DD2464">
        <w:t xml:space="preserve"> start</w:t>
      </w:r>
      <w:r>
        <w:t xml:space="preserve"> </w:t>
      </w:r>
      <w:r w:rsidRPr="00DD2464">
        <w:t xml:space="preserve">the program with  one or two hosting institutions, and decide the continuity or cancellation of the program based on the experience. </w:t>
      </w:r>
    </w:p>
    <w:p w14:paraId="0DE0E724" w14:textId="77777777" w:rsidR="009C611A" w:rsidRPr="00DD2464" w:rsidRDefault="009C611A" w:rsidP="009C611A">
      <w:r w:rsidRPr="00DD2464">
        <w:t xml:space="preserve">Therefore, some mechanism would be needed to measure the level of success of the program. This mechanism should include a channel for the student's home institution to report the level of performance of the student after his/her return from OSG. After the evaluation of the results, the continuity of the program as a whole would be studied, as well the continuity of the each OSG hosting institution. </w:t>
      </w:r>
    </w:p>
    <w:p w14:paraId="081017B7" w14:textId="77777777" w:rsidR="009C611A" w:rsidRDefault="009C611A" w:rsidP="009C611A">
      <w:pPr>
        <w:pStyle w:val="Heading2"/>
      </w:pPr>
      <w:r w:rsidRPr="00DD2464">
        <w:t>Co-supervising on Research and Development Projects.</w:t>
      </w:r>
      <w:r>
        <w:t xml:space="preserve"> </w:t>
      </w:r>
    </w:p>
    <w:p w14:paraId="6C6A6D77" w14:textId="77777777" w:rsidR="009C611A" w:rsidRDefault="009C611A" w:rsidP="009C611A">
      <w:r w:rsidRPr="00DD2464">
        <w:t xml:space="preserve">It is very common that new NGIs in South America and South Africa involve engineering students and master or PhD students in Computer Science or similar engineering branches. These students, as part of their research project or their university degree graduation project, have to perform some research or development activities. </w:t>
      </w:r>
    </w:p>
    <w:p w14:paraId="49F671F4" w14:textId="77777777" w:rsidR="009C611A" w:rsidRDefault="009C611A" w:rsidP="009C611A">
      <w:r w:rsidRPr="00DD2464">
        <w:t xml:space="preserve">When these research and development activities are related to grid computing, the expertise of the Open Science Grid member could be an invaluable input. Many OSG members have been working on grid computing activities for several years, including operations on running experiments. This experience can give them a clearer idea of what type of ideas can be more likely useful or adapted by the international grid community, which research is easier to be published, or what type of development tasks could be integrated into the current middleware or services. </w:t>
      </w:r>
    </w:p>
    <w:p w14:paraId="0E7E8412" w14:textId="77777777" w:rsidR="009C611A" w:rsidRDefault="009C611A" w:rsidP="009C611A">
      <w:r w:rsidRPr="00DD2464">
        <w:t>Th</w:t>
      </w:r>
      <w:r>
        <w:t>is</w:t>
      </w:r>
      <w:r w:rsidRPr="00DD2464">
        <w:t xml:space="preserve"> proposal consists of the identification of OSG members who would </w:t>
      </w:r>
      <w:r>
        <w:t>be prepared</w:t>
      </w:r>
      <w:r w:rsidRPr="00DD2464">
        <w:t xml:space="preserve"> to collaborate in the supervision of these undergraduate or graduate students involved in some research and/or development project related grid computing. The OSG member would act as a co-adviser or co-supervisor, in the terms he/she negotiates with the actual student's adviser from his/her home university, including the percentage of time the OSG co-adviser would dedicate to this tutoring activity, the inclusion of the OSG member in the list of advisors in the final thesis document the student has to present to the university, and the inclusion of the OSG member in the list of authors of any possible paper or publication as a result of the research project. </w:t>
      </w:r>
    </w:p>
    <w:p w14:paraId="269D65A1" w14:textId="77777777" w:rsidR="009C611A" w:rsidRDefault="009C611A" w:rsidP="009C611A">
      <w:r w:rsidRPr="00DD2464">
        <w:t>The OSG member w</w:t>
      </w:r>
      <w:r>
        <w:t>ould clearly not</w:t>
      </w:r>
      <w:r w:rsidRPr="00DD2464">
        <w:t xml:space="preserve"> interfere with the regular relationship between the student and his/her home university and actual adviser. The OSG member would provide advice and guidance, based </w:t>
      </w:r>
      <w:r w:rsidRPr="00DD2464">
        <w:lastRenderedPageBreak/>
        <w:t>on his/her experience, on what specific research line is interesting, useful, publishable, etc. He/she would help to identify specific research topics where the student can make a noticeable contribution, and help the student publish the research or integrate the software developed into already existing tools or repositories. But the guidelines, methods, projects, and policies already established by the student's home university w</w:t>
      </w:r>
      <w:r>
        <w:t>ould</w:t>
      </w:r>
      <w:r w:rsidRPr="00DD2464">
        <w:t xml:space="preserve">  always respected and accepted. </w:t>
      </w:r>
    </w:p>
    <w:p w14:paraId="7F50A913" w14:textId="77777777" w:rsidR="009C611A" w:rsidRPr="00DD2464" w:rsidRDefault="009C611A" w:rsidP="009C611A">
      <w:r w:rsidRPr="00DD2464">
        <w:t xml:space="preserve">It would </w:t>
      </w:r>
      <w:r>
        <w:t xml:space="preserve">in the first instance </w:t>
      </w:r>
      <w:r w:rsidRPr="00DD2464">
        <w:t>be the responsibility of each OSG member to find funds for his/her tutoring activities if needed</w:t>
      </w:r>
      <w:r>
        <w:t xml:space="preserve">, but OSG would help try to find other sources of funds if need be. </w:t>
      </w:r>
      <w:r w:rsidRPr="00DD2464">
        <w:t xml:space="preserve"> There are at least two possibilities for collaboration: (a) students can advertise their research or development program, and OSG members interested can contact them, (b) OSG members can advertise proposed ideas for research or development work, and students can evaluate their interest on those ideas. </w:t>
      </w:r>
    </w:p>
    <w:p w14:paraId="54734B11" w14:textId="77777777" w:rsidR="009C611A" w:rsidRDefault="009C611A" w:rsidP="009C611A">
      <w:r>
        <w:t>We</w:t>
      </w:r>
      <w:r w:rsidRPr="00DD2464">
        <w:t xml:space="preserve"> propose </w:t>
      </w:r>
      <w:r>
        <w:t xml:space="preserve">to </w:t>
      </w:r>
      <w:r w:rsidRPr="00DD2464">
        <w:t xml:space="preserve">start the program with only one or two co-supervision projects, and decide the continuity or cancellation of the program based on the results. Therefore, some mechanism would be needed to measure the level of success of the program. After the evaluation of the results, the continuity of the program as a whole would be studied, as well the continuity of each OSG co-adviser member. </w:t>
      </w:r>
    </w:p>
    <w:p w14:paraId="6613AD1B" w14:textId="77777777" w:rsidR="007C619A" w:rsidRPr="007C619A" w:rsidRDefault="007C619A" w:rsidP="007C619A">
      <w:bookmarkStart w:id="0" w:name="_GoBack"/>
      <w:bookmarkEnd w:id="0"/>
    </w:p>
    <w:sectPr w:rsidR="007C619A" w:rsidRPr="007C61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6E39C" w14:textId="77777777" w:rsidR="008D29ED" w:rsidRDefault="008D29ED" w:rsidP="00C12BDE">
      <w:pPr>
        <w:spacing w:after="0" w:line="240" w:lineRule="auto"/>
      </w:pPr>
      <w:r>
        <w:separator/>
      </w:r>
    </w:p>
  </w:endnote>
  <w:endnote w:type="continuationSeparator" w:id="0">
    <w:p w14:paraId="1A15E66F" w14:textId="77777777" w:rsidR="008D29ED" w:rsidRDefault="008D29ED"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14:paraId="120BE325" w14:textId="77777777" w:rsidR="008D29ED" w:rsidRDefault="008D29ED" w:rsidP="00000C57">
        <w:pPr>
          <w:pStyle w:val="Footer"/>
        </w:pPr>
        <w:r>
          <w:t>July 18, 2011</w:t>
        </w:r>
        <w:r>
          <w:tab/>
          <w:t>DRAFT</w:t>
        </w:r>
        <w:r>
          <w:tab/>
        </w:r>
        <w:r>
          <w:fldChar w:fldCharType="begin"/>
        </w:r>
        <w:r>
          <w:instrText xml:space="preserve"> PAGE   \* MERGEFORMAT </w:instrText>
        </w:r>
        <w:r>
          <w:fldChar w:fldCharType="separate"/>
        </w:r>
        <w:r w:rsidR="009C611A">
          <w:rPr>
            <w:noProof/>
          </w:rPr>
          <w:t>6</w:t>
        </w:r>
        <w:r>
          <w:rPr>
            <w:noProof/>
          </w:rPr>
          <w:fldChar w:fldCharType="end"/>
        </w:r>
      </w:p>
    </w:sdtContent>
  </w:sdt>
  <w:p w14:paraId="6D15B876" w14:textId="77777777" w:rsidR="008D29ED" w:rsidRDefault="008D29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4CE29" w14:textId="77777777" w:rsidR="008D29ED" w:rsidRDefault="008D29ED" w:rsidP="00C12BDE">
      <w:pPr>
        <w:spacing w:after="0" w:line="240" w:lineRule="auto"/>
      </w:pPr>
      <w:r>
        <w:separator/>
      </w:r>
    </w:p>
  </w:footnote>
  <w:footnote w:type="continuationSeparator" w:id="0">
    <w:p w14:paraId="43F86A94" w14:textId="77777777" w:rsidR="008D29ED" w:rsidRDefault="008D29ED" w:rsidP="00C12BDE">
      <w:pPr>
        <w:spacing w:after="0" w:line="240" w:lineRule="auto"/>
      </w:pPr>
      <w:r>
        <w:continuationSeparator/>
      </w:r>
    </w:p>
  </w:footnote>
  <w:footnote w:id="1">
    <w:p w14:paraId="528D0828" w14:textId="77777777" w:rsidR="008D29ED" w:rsidRDefault="008D29ED">
      <w:pPr>
        <w:pStyle w:val="FootnoteText"/>
      </w:pPr>
      <w:r>
        <w:rPr>
          <w:rStyle w:val="FootnoteReference"/>
        </w:rPr>
        <w:footnoteRef/>
      </w:r>
      <w:r>
        <w:t xml:space="preserve"> </w:t>
      </w:r>
      <w:hyperlink r:id="rId1" w:history="1">
        <w:r w:rsidRPr="003A6CDF">
          <w:rPr>
            <w:rStyle w:val="Hyperlink"/>
          </w:rPr>
          <w:t>http://osg-docdb.opensciencegrid.org/0008/000830/001/OSG_Americas_Outreach.pdf</w:t>
        </w:r>
      </w:hyperlink>
      <w:r>
        <w:t xml:space="preserve"> </w:t>
      </w:r>
    </w:p>
  </w:footnote>
  <w:footnote w:id="2">
    <w:p w14:paraId="077EDB0C" w14:textId="77777777" w:rsidR="009C611A" w:rsidRDefault="009C611A" w:rsidP="009C611A">
      <w:pPr>
        <w:pStyle w:val="FootnoteText"/>
      </w:pPr>
      <w:r>
        <w:rPr>
          <w:rStyle w:val="FootnoteReference"/>
        </w:rPr>
        <w:footnoteRef/>
      </w:r>
      <w:r>
        <w:t xml:space="preserve"> </w:t>
      </w:r>
      <w:r w:rsidRPr="00734E89">
        <w:rPr>
          <w:sz w:val="20"/>
          <w:szCs w:val="20"/>
        </w:rPr>
        <w:t>http://osg-docdb.opensciencegrid.org/0008/000830/001/OSG_Americas_Outreach.pdf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69336D"/>
    <w:multiLevelType w:val="hybridMultilevel"/>
    <w:tmpl w:val="A28F20FD"/>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4FD5"/>
    <w:multiLevelType w:val="hybridMultilevel"/>
    <w:tmpl w:val="4978E1BE"/>
    <w:lvl w:ilvl="0" w:tplc="F09895E0">
      <w:start w:val="1"/>
      <w:numFmt w:val="decimal"/>
      <w:lvlText w:val="(%1)"/>
      <w:lvlJc w:val="left"/>
      <w:pPr>
        <w:ind w:left="600" w:hanging="48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054B6"/>
    <w:rsid w:val="0015560F"/>
    <w:rsid w:val="001945A8"/>
    <w:rsid w:val="001F347D"/>
    <w:rsid w:val="00215DB8"/>
    <w:rsid w:val="00226A36"/>
    <w:rsid w:val="002350E0"/>
    <w:rsid w:val="00247449"/>
    <w:rsid w:val="002558F1"/>
    <w:rsid w:val="002917CF"/>
    <w:rsid w:val="002A2090"/>
    <w:rsid w:val="002C200C"/>
    <w:rsid w:val="00302199"/>
    <w:rsid w:val="0032035F"/>
    <w:rsid w:val="0034213A"/>
    <w:rsid w:val="003A70BF"/>
    <w:rsid w:val="003C4FA1"/>
    <w:rsid w:val="00422851"/>
    <w:rsid w:val="00487B92"/>
    <w:rsid w:val="0053291E"/>
    <w:rsid w:val="005535E7"/>
    <w:rsid w:val="005E7EEE"/>
    <w:rsid w:val="0061337D"/>
    <w:rsid w:val="006973E6"/>
    <w:rsid w:val="006E68C0"/>
    <w:rsid w:val="0074237E"/>
    <w:rsid w:val="007759A2"/>
    <w:rsid w:val="007C619A"/>
    <w:rsid w:val="00897944"/>
    <w:rsid w:val="008C4D8F"/>
    <w:rsid w:val="008D29ED"/>
    <w:rsid w:val="00907CA5"/>
    <w:rsid w:val="009311B7"/>
    <w:rsid w:val="00961938"/>
    <w:rsid w:val="00993E72"/>
    <w:rsid w:val="00996F3E"/>
    <w:rsid w:val="009A4F46"/>
    <w:rsid w:val="009C0376"/>
    <w:rsid w:val="009C611A"/>
    <w:rsid w:val="00A010E0"/>
    <w:rsid w:val="00A2228D"/>
    <w:rsid w:val="00A3569C"/>
    <w:rsid w:val="00A83681"/>
    <w:rsid w:val="00AF248E"/>
    <w:rsid w:val="00B1742F"/>
    <w:rsid w:val="00B41F5B"/>
    <w:rsid w:val="00B557B6"/>
    <w:rsid w:val="00B66B4A"/>
    <w:rsid w:val="00B9417D"/>
    <w:rsid w:val="00C12BDE"/>
    <w:rsid w:val="00C141A3"/>
    <w:rsid w:val="00C84C19"/>
    <w:rsid w:val="00D923CB"/>
    <w:rsid w:val="00DB4257"/>
    <w:rsid w:val="00DE3E27"/>
    <w:rsid w:val="00E1029D"/>
    <w:rsid w:val="00E12127"/>
    <w:rsid w:val="00EA5C8B"/>
    <w:rsid w:val="00F14628"/>
    <w:rsid w:val="00F1472E"/>
    <w:rsid w:val="00F6289D"/>
    <w:rsid w:val="00FC2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5D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paragraph" w:styleId="FootnoteText">
    <w:name w:val="footnote text"/>
    <w:basedOn w:val="Normal"/>
    <w:link w:val="FootnoteTextChar"/>
    <w:uiPriority w:val="99"/>
    <w:unhideWhenUsed/>
    <w:rsid w:val="0032035F"/>
    <w:pPr>
      <w:spacing w:after="0" w:line="240" w:lineRule="auto"/>
    </w:pPr>
    <w:rPr>
      <w:sz w:val="24"/>
      <w:szCs w:val="24"/>
    </w:rPr>
  </w:style>
  <w:style w:type="character" w:customStyle="1" w:styleId="FootnoteTextChar">
    <w:name w:val="Footnote Text Char"/>
    <w:basedOn w:val="DefaultParagraphFont"/>
    <w:link w:val="FootnoteText"/>
    <w:uiPriority w:val="99"/>
    <w:rsid w:val="0032035F"/>
    <w:rPr>
      <w:sz w:val="24"/>
      <w:szCs w:val="24"/>
    </w:rPr>
  </w:style>
  <w:style w:type="character" w:styleId="FootnoteReference">
    <w:name w:val="footnote reference"/>
    <w:basedOn w:val="DefaultParagraphFont"/>
    <w:uiPriority w:val="99"/>
    <w:unhideWhenUsed/>
    <w:rsid w:val="0032035F"/>
    <w:rPr>
      <w:vertAlign w:val="superscript"/>
    </w:rPr>
  </w:style>
  <w:style w:type="paragraph" w:customStyle="1" w:styleId="Default">
    <w:name w:val="Default"/>
    <w:rsid w:val="008D29E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9C6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9C611A"/>
    <w:rPr>
      <w:rFonts w:asciiTheme="majorHAnsi" w:eastAsiaTheme="majorEastAsia" w:hAnsiTheme="majorHAnsi" w:cstheme="majorBidi"/>
      <w:color w:val="17365D" w:themeColor="text2" w:themeShade="BF"/>
      <w:spacing w:val="5"/>
      <w:kern w:val="28"/>
      <w:sz w:val="28"/>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paragraph" w:styleId="FootnoteText">
    <w:name w:val="footnote text"/>
    <w:basedOn w:val="Normal"/>
    <w:link w:val="FootnoteTextChar"/>
    <w:uiPriority w:val="99"/>
    <w:unhideWhenUsed/>
    <w:rsid w:val="0032035F"/>
    <w:pPr>
      <w:spacing w:after="0" w:line="240" w:lineRule="auto"/>
    </w:pPr>
    <w:rPr>
      <w:sz w:val="24"/>
      <w:szCs w:val="24"/>
    </w:rPr>
  </w:style>
  <w:style w:type="character" w:customStyle="1" w:styleId="FootnoteTextChar">
    <w:name w:val="Footnote Text Char"/>
    <w:basedOn w:val="DefaultParagraphFont"/>
    <w:link w:val="FootnoteText"/>
    <w:uiPriority w:val="99"/>
    <w:rsid w:val="0032035F"/>
    <w:rPr>
      <w:sz w:val="24"/>
      <w:szCs w:val="24"/>
    </w:rPr>
  </w:style>
  <w:style w:type="character" w:styleId="FootnoteReference">
    <w:name w:val="footnote reference"/>
    <w:basedOn w:val="DefaultParagraphFont"/>
    <w:uiPriority w:val="99"/>
    <w:unhideWhenUsed/>
    <w:rsid w:val="0032035F"/>
    <w:rPr>
      <w:vertAlign w:val="superscript"/>
    </w:rPr>
  </w:style>
  <w:style w:type="paragraph" w:customStyle="1" w:styleId="Default">
    <w:name w:val="Default"/>
    <w:rsid w:val="008D29E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9C6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9C611A"/>
    <w:rPr>
      <w:rFonts w:asciiTheme="majorHAnsi" w:eastAsiaTheme="majorEastAsia" w:hAnsiTheme="majorHAnsi" w:cstheme="majorBidi"/>
      <w:color w:val="17365D" w:themeColor="text2" w:themeShade="BF"/>
      <w:spacing w:val="5"/>
      <w:kern w:val="28"/>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osg-docdb.opensciencegrid.org/0008/000830/001/OSG_Americas_Outrea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2121</Words>
  <Characters>12091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14184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Ruth Pordes</cp:lastModifiedBy>
  <cp:revision>3</cp:revision>
  <dcterms:created xsi:type="dcterms:W3CDTF">2011-07-19T17:56:00Z</dcterms:created>
  <dcterms:modified xsi:type="dcterms:W3CDTF">2011-07-19T21:35:00Z</dcterms:modified>
</cp:coreProperties>
</file>