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842FC6">
        <w:rPr>
          <w:rFonts w:ascii="Times New Roman" w:hAnsi="Times New Roman" w:cs="Times New Roman"/>
          <w:b/>
          <w:sz w:val="32"/>
          <w:u w:val="single"/>
        </w:rPr>
        <w:t>OSG Year6 Security Area</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2C200C" w:rsidRDefault="00190B4B" w:rsidP="002C200C">
      <w:pPr>
        <w:rPr>
          <w:rFonts w:ascii="Times New Roman" w:hAnsi="Times New Roman" w:cs="Times New Roman"/>
          <w:u w:val="single"/>
        </w:rPr>
      </w:pPr>
      <w:r>
        <w:rPr>
          <w:rFonts w:ascii="Times New Roman" w:hAnsi="Times New Roman" w:cs="Times New Roman"/>
        </w:rPr>
        <w:t>OSG Security team’s main objective is to maintain operational security, which enables the computing and the science results on the OSG. In year6, we will shift some of our focus to key issues in identity management area. Improvements in this area will help our operational security as well as usability of OSG. We will also keep our focus on operational security items such as incident response, vulnerability assessment, secur</w:t>
      </w:r>
      <w:r w:rsidR="008D0D23">
        <w:rPr>
          <w:rFonts w:ascii="Times New Roman" w:hAnsi="Times New Roman" w:cs="Times New Roman"/>
        </w:rPr>
        <w:t xml:space="preserve">ity policies, and tools. Our strategy is that when operational emergencies arise, we will quickly shift effort and tend to these issues so that we won’t sacrifice operational security for improvements in other areas. Whereas, at routine work hours, we will focus on our planned project activities as described in Section 4.1. It will be a balancing act between operational needs and planned projects; we plan to have a close collaboration with OSG project management and executive team to achieve this. </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2A2090" w:rsidRDefault="002A2090" w:rsidP="002A2090">
      <w:r w:rsidRPr="003C4FA1">
        <w:rPr>
          <w:rFonts w:ascii="Times New Roman" w:hAnsi="Times New Roman" w:cs="Times New Roman"/>
        </w:rPr>
        <w:t xml:space="preserve">This functional area </w:t>
      </w:r>
      <w:r w:rsidR="008117B1">
        <w:rPr>
          <w:rFonts w:ascii="Times New Roman" w:hAnsi="Times New Roman" w:cs="Times New Roman"/>
        </w:rPr>
        <w:t>g</w:t>
      </w:r>
      <w:r w:rsidRPr="003C4FA1">
        <w:rPr>
          <w:rFonts w:ascii="Times New Roman" w:hAnsi="Times New Roman" w:cs="Times New Roman"/>
        </w:rPr>
        <w:t>ets it</w:t>
      </w:r>
      <w:r w:rsidR="008117B1">
        <w:rPr>
          <w:rFonts w:ascii="Times New Roman" w:hAnsi="Times New Roman" w:cs="Times New Roman"/>
        </w:rPr>
        <w:t xml:space="preserve">s requirements from OSG stakeholders and users, </w:t>
      </w:r>
      <w:r w:rsidRPr="003C4FA1">
        <w:rPr>
          <w:rFonts w:ascii="Times New Roman" w:hAnsi="Times New Roman" w:cs="Times New Roman"/>
        </w:rPr>
        <w:t>OSG management</w:t>
      </w:r>
      <w:r w:rsidR="006E68C0" w:rsidRPr="003C4FA1">
        <w:rPr>
          <w:rFonts w:ascii="Times New Roman" w:hAnsi="Times New Roman" w:cs="Times New Roman"/>
        </w:rPr>
        <w:t>, and OSG staff</w:t>
      </w:r>
      <w:r w:rsidR="008117B1">
        <w:rPr>
          <w:rFonts w:ascii="Times New Roman" w:hAnsi="Times New Roman" w:cs="Times New Roman"/>
        </w:rPr>
        <w:t xml:space="preserve">. </w:t>
      </w: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Pr="00B9417D" w:rsidRDefault="002A2090" w:rsidP="005535E7">
      <w:pPr>
        <w:rPr>
          <w:rFonts w:ascii="Times New Roman" w:hAnsi="Times New Roman" w:cs="Times New Roman"/>
        </w:rPr>
      </w:pPr>
      <w:r>
        <w:rPr>
          <w:rFonts w:ascii="Times New Roman" w:hAnsi="Times New Roman" w:cs="Times New Roman"/>
        </w:rPr>
        <w:t>There are two important changes from prior practice</w:t>
      </w:r>
      <w:r w:rsidR="005535E7" w:rsidRPr="00B9417D">
        <w:rPr>
          <w:rFonts w:ascii="Times New Roman" w:hAnsi="Times New Roman" w:cs="Times New Roman"/>
        </w:rPr>
        <w:t xml:space="preserve">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in how we perform this function:</w:t>
      </w:r>
    </w:p>
    <w:p w:rsidR="00D76016" w:rsidRDefault="00AD1C29" w:rsidP="005535E7">
      <w:pPr>
        <w:pStyle w:val="ListParagraph"/>
        <w:numPr>
          <w:ilvl w:val="0"/>
          <w:numId w:val="4"/>
        </w:numPr>
        <w:rPr>
          <w:rFonts w:ascii="Times New Roman" w:hAnsi="Times New Roman" w:cs="Times New Roman"/>
        </w:rPr>
      </w:pPr>
      <w:r>
        <w:rPr>
          <w:rFonts w:ascii="Times New Roman" w:hAnsi="Times New Roman" w:cs="Times New Roman"/>
        </w:rPr>
        <w:t xml:space="preserve">Based on our findings from Year5, we will lessen the time we devote to security test and controls. We will increase the frequency of some controls (from 6 months to a year or two years) which will help us greatly saving some time. </w:t>
      </w:r>
      <w:r w:rsidR="00D76016">
        <w:rPr>
          <w:rFonts w:ascii="Times New Roman" w:hAnsi="Times New Roman" w:cs="Times New Roman"/>
        </w:rPr>
        <w:t xml:space="preserve">We will most focus on the controls that are identified as problematic in Year5. Controls that we consistently rank high will have a lesser frequency. </w:t>
      </w:r>
    </w:p>
    <w:p w:rsidR="00D76016" w:rsidRDefault="00D76016" w:rsidP="005535E7">
      <w:pPr>
        <w:pStyle w:val="ListParagraph"/>
        <w:numPr>
          <w:ilvl w:val="0"/>
          <w:numId w:val="4"/>
        </w:numPr>
        <w:rPr>
          <w:rFonts w:ascii="Times New Roman" w:hAnsi="Times New Roman" w:cs="Times New Roman"/>
        </w:rPr>
      </w:pPr>
      <w:r>
        <w:rPr>
          <w:rFonts w:ascii="Times New Roman" w:hAnsi="Times New Roman" w:cs="Times New Roman"/>
        </w:rPr>
        <w:t xml:space="preserve">We will ask Operations teams’ help over processing some of the security tickets when appropriate. Some security tickets have an operational aspect that can be handled by GOC staff. We will explore this during the year. </w:t>
      </w:r>
    </w:p>
    <w:p w:rsidR="005535E7" w:rsidRDefault="00D76016" w:rsidP="005535E7">
      <w:pPr>
        <w:pStyle w:val="ListParagraph"/>
        <w:numPr>
          <w:ilvl w:val="0"/>
          <w:numId w:val="4"/>
        </w:numPr>
        <w:rPr>
          <w:rFonts w:ascii="Times New Roman" w:hAnsi="Times New Roman" w:cs="Times New Roman"/>
        </w:rPr>
      </w:pPr>
      <w:r>
        <w:rPr>
          <w:rFonts w:ascii="Times New Roman" w:hAnsi="Times New Roman" w:cs="Times New Roman"/>
        </w:rPr>
        <w:t xml:space="preserve">We will record and capture security requests/problems/troubles/etc in OSG ticketing system whenever appropriate. In previous years, we had trouble tracking issues via individual email accounts. Towards the end of year5, we prompted our users to open a GOC ticket as well as emailing the security team members individually. This will not only provide better coordination across the security team members, but also speed up processing a ticket (multiple team members can respond) and allow us to track our overall work items better.    </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Pr="00B9417D" w:rsidRDefault="001945A8" w:rsidP="001945A8">
      <w:pPr>
        <w:rPr>
          <w:rFonts w:ascii="Times New Roman" w:hAnsi="Times New Roman" w:cs="Times New Roman"/>
        </w:rPr>
      </w:pPr>
    </w:p>
    <w:p w:rsidR="001945A8" w:rsidRPr="00B9417D" w:rsidRDefault="00CE3F45" w:rsidP="00F6289D">
      <w:pPr>
        <w:pStyle w:val="ListParagraph"/>
        <w:numPr>
          <w:ilvl w:val="0"/>
          <w:numId w:val="2"/>
        </w:numPr>
        <w:rPr>
          <w:rFonts w:ascii="Times New Roman" w:hAnsi="Times New Roman" w:cs="Times New Roman"/>
        </w:rPr>
      </w:pPr>
      <w:r>
        <w:rPr>
          <w:rFonts w:ascii="Times New Roman" w:hAnsi="Times New Roman" w:cs="Times New Roman"/>
        </w:rPr>
        <w:t>Finalized Year 6 work plan for Security Area</w:t>
      </w:r>
      <w:r w:rsidR="001945A8" w:rsidRPr="00B9417D">
        <w:rPr>
          <w:rFonts w:ascii="Times New Roman" w:hAnsi="Times New Roman" w:cs="Times New Roman"/>
        </w:rPr>
        <w:t xml:space="preserve"> – Aug 30</w:t>
      </w:r>
    </w:p>
    <w:p w:rsidR="006702CF" w:rsidRPr="00B9417D" w:rsidRDefault="006702CF" w:rsidP="006702CF">
      <w:pPr>
        <w:pStyle w:val="ListParagraph"/>
        <w:numPr>
          <w:ilvl w:val="0"/>
          <w:numId w:val="2"/>
        </w:numPr>
        <w:rPr>
          <w:rFonts w:ascii="Times New Roman" w:hAnsi="Times New Roman" w:cs="Times New Roman"/>
        </w:rPr>
      </w:pPr>
      <w:r>
        <w:rPr>
          <w:rFonts w:ascii="Times New Roman" w:hAnsi="Times New Roman" w:cs="Times New Roman"/>
        </w:rPr>
        <w:t xml:space="preserve">Identity Management </w:t>
      </w:r>
    </w:p>
    <w:p w:rsidR="006702CF" w:rsidRDefault="006702CF" w:rsidP="006702CF">
      <w:pPr>
        <w:pStyle w:val="ListParagraph"/>
        <w:numPr>
          <w:ilvl w:val="1"/>
          <w:numId w:val="2"/>
        </w:numPr>
        <w:rPr>
          <w:rFonts w:ascii="Times New Roman" w:hAnsi="Times New Roman" w:cs="Times New Roman"/>
        </w:rPr>
      </w:pPr>
      <w:r>
        <w:rPr>
          <w:rFonts w:ascii="Times New Roman" w:hAnsi="Times New Roman" w:cs="Times New Roman"/>
        </w:rPr>
        <w:t>Work Plan agreed by OSG Management and Security team</w:t>
      </w:r>
      <w:r w:rsidRPr="00B9417D">
        <w:rPr>
          <w:rFonts w:ascii="Times New Roman" w:hAnsi="Times New Roman" w:cs="Times New Roman"/>
        </w:rPr>
        <w:t xml:space="preserve"> – Sept 30</w:t>
      </w:r>
    </w:p>
    <w:p w:rsidR="006702CF" w:rsidRPr="00B9417D" w:rsidRDefault="006702CF" w:rsidP="006702CF">
      <w:pPr>
        <w:pStyle w:val="ListParagraph"/>
        <w:numPr>
          <w:ilvl w:val="1"/>
          <w:numId w:val="2"/>
        </w:numPr>
        <w:rPr>
          <w:rFonts w:ascii="Times New Roman" w:hAnsi="Times New Roman" w:cs="Times New Roman"/>
        </w:rPr>
      </w:pPr>
      <w:r>
        <w:rPr>
          <w:rFonts w:ascii="Times New Roman" w:hAnsi="Times New Roman" w:cs="Times New Roman"/>
        </w:rPr>
        <w:t>Set up a testbed to implement and demo various solutions</w:t>
      </w:r>
    </w:p>
    <w:p w:rsidR="006702CF" w:rsidRPr="00B9417D"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Integrate OSG RA with Globus Online or TeraGrid Registration portal ; decide which one is more promising – February</w:t>
      </w:r>
      <w:r w:rsidRPr="00B9417D">
        <w:rPr>
          <w:rFonts w:ascii="Times New Roman" w:hAnsi="Times New Roman" w:cs="Times New Roman"/>
        </w:rPr>
        <w:t xml:space="preserve">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Create a test setup to integrate a VO with CILogon CA – Feb</w:t>
      </w:r>
      <w:r w:rsidRPr="00B9417D">
        <w:rPr>
          <w:rFonts w:ascii="Times New Roman" w:hAnsi="Times New Roman" w:cs="Times New Roman"/>
        </w:rPr>
        <w:t xml:space="preserve">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Create a test instance of Shib Server at FNAL and integrate booth BNL and FNAL IdPs with CILogon CA – August 30</w:t>
      </w:r>
    </w:p>
    <w:p w:rsidR="006702CF" w:rsidRDefault="006702CF" w:rsidP="006702CF">
      <w:pPr>
        <w:pStyle w:val="ListParagraph"/>
        <w:numPr>
          <w:ilvl w:val="2"/>
          <w:numId w:val="2"/>
        </w:numPr>
        <w:rPr>
          <w:rFonts w:ascii="Times New Roman" w:hAnsi="Times New Roman" w:cs="Times New Roman"/>
        </w:rPr>
      </w:pPr>
      <w:r>
        <w:rPr>
          <w:rFonts w:ascii="Times New Roman" w:hAnsi="Times New Roman" w:cs="Times New Roman"/>
        </w:rPr>
        <w:t>Evaluate the results from testbeds. Determine prototypes worth putting</w:t>
      </w:r>
      <w:r w:rsidR="00516F7F">
        <w:rPr>
          <w:rFonts w:ascii="Times New Roman" w:hAnsi="Times New Roman" w:cs="Times New Roman"/>
        </w:rPr>
        <w:t xml:space="preserve"> into production – Sept 30, 2013</w:t>
      </w:r>
    </w:p>
    <w:p w:rsidR="0023207D" w:rsidRDefault="002D064E" w:rsidP="00D00E96">
      <w:pPr>
        <w:pStyle w:val="ListParagraph"/>
        <w:numPr>
          <w:ilvl w:val="2"/>
          <w:numId w:val="2"/>
        </w:numPr>
        <w:rPr>
          <w:rFonts w:ascii="Times New Roman" w:hAnsi="Times New Roman" w:cs="Times New Roman"/>
        </w:rPr>
      </w:pPr>
      <w:r>
        <w:rPr>
          <w:rFonts w:ascii="Times New Roman" w:hAnsi="Times New Roman" w:cs="Times New Roman"/>
        </w:rPr>
        <w:t>Implement chosen prototypes and move them into production –</w:t>
      </w:r>
      <w:r w:rsidR="00516F7F">
        <w:rPr>
          <w:rFonts w:ascii="Times New Roman" w:hAnsi="Times New Roman" w:cs="Times New Roman"/>
        </w:rPr>
        <w:t xml:space="preserve"> June 2013</w:t>
      </w:r>
    </w:p>
    <w:p w:rsidR="0023207D" w:rsidRDefault="0023207D" w:rsidP="0023207D">
      <w:pPr>
        <w:pStyle w:val="ListParagraph"/>
        <w:numPr>
          <w:ilvl w:val="1"/>
          <w:numId w:val="2"/>
        </w:numPr>
        <w:rPr>
          <w:rFonts w:ascii="Times New Roman" w:hAnsi="Times New Roman" w:cs="Times New Roman"/>
        </w:rPr>
      </w:pPr>
      <w:r>
        <w:rPr>
          <w:rFonts w:ascii="Times New Roman" w:hAnsi="Times New Roman" w:cs="Times New Roman"/>
        </w:rPr>
        <w:t>Conduct Security Controls and Tests</w:t>
      </w:r>
    </w:p>
    <w:p w:rsidR="0023207D" w:rsidRDefault="0023207D" w:rsidP="0023207D">
      <w:pPr>
        <w:pStyle w:val="ListParagraph"/>
        <w:numPr>
          <w:ilvl w:val="2"/>
          <w:numId w:val="2"/>
        </w:numPr>
        <w:rPr>
          <w:rFonts w:ascii="Times New Roman" w:hAnsi="Times New Roman" w:cs="Times New Roman"/>
        </w:rPr>
      </w:pPr>
      <w:r>
        <w:rPr>
          <w:rFonts w:ascii="Times New Roman" w:hAnsi="Times New Roman" w:cs="Times New Roman"/>
        </w:rPr>
        <w:t>Start executing identified controls – March 2012</w:t>
      </w:r>
    </w:p>
    <w:p w:rsidR="0023207D" w:rsidRDefault="0023207D" w:rsidP="0023207D">
      <w:pPr>
        <w:pStyle w:val="ListParagraph"/>
        <w:numPr>
          <w:ilvl w:val="2"/>
          <w:numId w:val="2"/>
        </w:numPr>
        <w:rPr>
          <w:rFonts w:ascii="Times New Roman" w:hAnsi="Times New Roman" w:cs="Times New Roman"/>
        </w:rPr>
      </w:pPr>
      <w:r>
        <w:rPr>
          <w:rFonts w:ascii="Times New Roman" w:hAnsi="Times New Roman" w:cs="Times New Roman"/>
        </w:rPr>
        <w:t>Complete the controls assessment – July 2012</w:t>
      </w:r>
    </w:p>
    <w:p w:rsidR="0023207D" w:rsidRDefault="0023207D" w:rsidP="0023207D">
      <w:pPr>
        <w:pStyle w:val="ListParagraph"/>
        <w:rPr>
          <w:rFonts w:ascii="Times New Roman" w:hAnsi="Times New Roman" w:cs="Times New Roman"/>
        </w:rPr>
      </w:pPr>
    </w:p>
    <w:p w:rsidR="0023207D" w:rsidRDefault="0023207D" w:rsidP="0023207D">
      <w:pPr>
        <w:pStyle w:val="ListParagraph"/>
        <w:rPr>
          <w:rFonts w:ascii="Times New Roman" w:hAnsi="Times New Roman" w:cs="Times New Roman"/>
        </w:rPr>
      </w:pPr>
    </w:p>
    <w:p w:rsidR="001945A8" w:rsidRDefault="001945A8" w:rsidP="0023207D">
      <w:pPr>
        <w:pStyle w:val="ListParagraph"/>
        <w:rPr>
          <w:rFonts w:ascii="Times New Roman" w:hAnsi="Times New Roman" w:cs="Times New Roman"/>
        </w:rPr>
      </w:pP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tblPr>
      <w:tblGrid>
        <w:gridCol w:w="630"/>
        <w:gridCol w:w="5147"/>
        <w:gridCol w:w="3241"/>
      </w:tblGrid>
      <w:tr w:rsidR="00E12127" w:rsidRPr="00B9417D">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tc>
          <w:tcPr>
            <w:tcW w:w="630" w:type="dxa"/>
          </w:tcPr>
          <w:p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rsidR="00E12127" w:rsidRPr="00B9417D" w:rsidRDefault="008117B1" w:rsidP="00E12127">
            <w:pPr>
              <w:rPr>
                <w:rFonts w:ascii="Times New Roman" w:hAnsi="Times New Roman" w:cs="Times New Roman"/>
              </w:rPr>
            </w:pPr>
            <w:r>
              <w:rPr>
                <w:rFonts w:ascii="Times New Roman" w:hAnsi="Times New Roman" w:cs="Times New Roman"/>
              </w:rPr>
              <w:t>Incident response and vulnerability assessment</w:t>
            </w:r>
          </w:p>
        </w:tc>
        <w:tc>
          <w:tcPr>
            <w:tcW w:w="3241" w:type="dxa"/>
          </w:tcPr>
          <w:p w:rsidR="00E12127" w:rsidRPr="00B9417D" w:rsidRDefault="0081746B" w:rsidP="001945A8">
            <w:pPr>
              <w:rPr>
                <w:rFonts w:ascii="Times New Roman" w:hAnsi="Times New Roman" w:cs="Times New Roman"/>
              </w:rPr>
            </w:pPr>
            <w:r>
              <w:rPr>
                <w:rFonts w:ascii="Times New Roman" w:hAnsi="Times New Roman" w:cs="Times New Roman"/>
              </w:rPr>
              <w:t>Time spent on closing and responding to incidents; number of tickets</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2</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Troubleshooting; processing security tickets including user requests, change requests from stakeholders, technical problems</w:t>
            </w:r>
          </w:p>
        </w:tc>
        <w:tc>
          <w:tcPr>
            <w:tcW w:w="3241" w:type="dxa"/>
          </w:tcPr>
          <w:p w:rsidR="0081746B" w:rsidRPr="00B9417D" w:rsidRDefault="0081746B" w:rsidP="001945A8">
            <w:pPr>
              <w:rPr>
                <w:rFonts w:ascii="Times New Roman" w:hAnsi="Times New Roman" w:cs="Times New Roman"/>
              </w:rPr>
            </w:pPr>
            <w:r>
              <w:rPr>
                <w:rFonts w:ascii="Times New Roman" w:hAnsi="Times New Roman" w:cs="Times New Roman"/>
              </w:rPr>
              <w:t>Time spent on closing and responding to tickets; number of tickets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3</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Supporting OSG RA in processing certificate requests</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Time spent on closing and responding to tickets; number of tickets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4</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Preparing CA releases (IGTF), modifying OSG software as the changes in releases require</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Number of releases per year and amount of time spent dealing with changes in releases</w:t>
            </w:r>
          </w:p>
        </w:tc>
      </w:tr>
      <w:tr w:rsidR="0081746B" w:rsidRPr="00B9417D">
        <w:tc>
          <w:tcPr>
            <w:tcW w:w="630" w:type="dxa"/>
          </w:tcPr>
          <w:p w:rsidR="0081746B" w:rsidRDefault="0081746B" w:rsidP="00E12127">
            <w:pPr>
              <w:rPr>
                <w:rFonts w:ascii="Times New Roman" w:hAnsi="Times New Roman" w:cs="Times New Roman"/>
              </w:rPr>
            </w:pPr>
            <w:r>
              <w:rPr>
                <w:rFonts w:ascii="Times New Roman" w:hAnsi="Times New Roman" w:cs="Times New Roman"/>
              </w:rPr>
              <w:t>5</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Security Policy work with IGTF, TAGPMA, JSPG and EGI</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To-be-determined</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6</w:t>
            </w:r>
          </w:p>
        </w:tc>
        <w:tc>
          <w:tcPr>
            <w:tcW w:w="5147" w:type="dxa"/>
          </w:tcPr>
          <w:p w:rsidR="0081746B" w:rsidRDefault="0081746B" w:rsidP="00E12127">
            <w:pPr>
              <w:rPr>
                <w:rFonts w:ascii="Times New Roman" w:hAnsi="Times New Roman" w:cs="Times New Roman"/>
              </w:rPr>
            </w:pPr>
            <w:r>
              <w:rPr>
                <w:rFonts w:ascii="Times New Roman" w:hAnsi="Times New Roman" w:cs="Times New Roman"/>
              </w:rPr>
              <w:t>Security Test and Controls</w:t>
            </w:r>
          </w:p>
        </w:tc>
        <w:tc>
          <w:tcPr>
            <w:tcW w:w="3241" w:type="dxa"/>
          </w:tcPr>
          <w:p w:rsidR="0081746B" w:rsidRDefault="0081746B" w:rsidP="001945A8">
            <w:pPr>
              <w:rPr>
                <w:rFonts w:ascii="Times New Roman" w:hAnsi="Times New Roman" w:cs="Times New Roman"/>
              </w:rPr>
            </w:pPr>
            <w:r>
              <w:rPr>
                <w:rFonts w:ascii="Times New Roman" w:hAnsi="Times New Roman" w:cs="Times New Roman"/>
              </w:rPr>
              <w:t>Number of controls completed</w:t>
            </w: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7</w:t>
            </w:r>
          </w:p>
        </w:tc>
        <w:tc>
          <w:tcPr>
            <w:tcW w:w="5147" w:type="dxa"/>
          </w:tcPr>
          <w:p w:rsidR="0081746B" w:rsidRPr="00B9417D" w:rsidRDefault="0081746B" w:rsidP="00E12127">
            <w:pPr>
              <w:rPr>
                <w:rFonts w:ascii="Times New Roman" w:hAnsi="Times New Roman" w:cs="Times New Roman"/>
              </w:rPr>
            </w:pPr>
            <w:r>
              <w:rPr>
                <w:rFonts w:ascii="Times New Roman" w:hAnsi="Times New Roman" w:cs="Times New Roman"/>
              </w:rPr>
              <w:t>Weekly Security Team</w:t>
            </w:r>
            <w:r w:rsidRPr="00B9417D">
              <w:rPr>
                <w:rFonts w:ascii="Times New Roman" w:hAnsi="Times New Roman" w:cs="Times New Roman"/>
              </w:rPr>
              <w:t xml:space="preserve"> Me</w:t>
            </w:r>
            <w:r>
              <w:rPr>
                <w:rFonts w:ascii="Times New Roman" w:hAnsi="Times New Roman" w:cs="Times New Roman"/>
              </w:rPr>
              <w:t>eting to review work items</w:t>
            </w:r>
          </w:p>
        </w:tc>
        <w:tc>
          <w:tcPr>
            <w:tcW w:w="3241" w:type="dxa"/>
          </w:tcPr>
          <w:p w:rsidR="0081746B" w:rsidRPr="00B9417D" w:rsidRDefault="0081746B" w:rsidP="001945A8">
            <w:pPr>
              <w:rPr>
                <w:rFonts w:ascii="Times New Roman" w:hAnsi="Times New Roman" w:cs="Times New Roman"/>
              </w:rPr>
            </w:pPr>
          </w:p>
        </w:tc>
      </w:tr>
      <w:tr w:rsidR="0081746B" w:rsidRPr="00B9417D">
        <w:tc>
          <w:tcPr>
            <w:tcW w:w="630" w:type="dxa"/>
          </w:tcPr>
          <w:p w:rsidR="0081746B" w:rsidRPr="00B9417D" w:rsidRDefault="0081746B" w:rsidP="001945A8">
            <w:pPr>
              <w:rPr>
                <w:rFonts w:ascii="Times New Roman" w:hAnsi="Times New Roman" w:cs="Times New Roman"/>
              </w:rPr>
            </w:pPr>
            <w:r>
              <w:rPr>
                <w:rFonts w:ascii="Times New Roman" w:hAnsi="Times New Roman" w:cs="Times New Roman"/>
              </w:rPr>
              <w:t>8</w:t>
            </w:r>
          </w:p>
        </w:tc>
        <w:tc>
          <w:tcPr>
            <w:tcW w:w="5147" w:type="dxa"/>
          </w:tcPr>
          <w:p w:rsidR="0081746B" w:rsidRPr="00B9417D" w:rsidRDefault="0081746B" w:rsidP="008117B1">
            <w:pPr>
              <w:rPr>
                <w:rFonts w:ascii="Times New Roman" w:hAnsi="Times New Roman" w:cs="Times New Roman"/>
              </w:rPr>
            </w:pPr>
            <w:r w:rsidRPr="00B9417D">
              <w:rPr>
                <w:rFonts w:ascii="Times New Roman" w:hAnsi="Times New Roman" w:cs="Times New Roman"/>
              </w:rPr>
              <w:t>Weekly reporting to OSG-</w:t>
            </w:r>
            <w:r>
              <w:rPr>
                <w:rFonts w:ascii="Times New Roman" w:hAnsi="Times New Roman" w:cs="Times New Roman"/>
              </w:rPr>
              <w:t>Production</w:t>
            </w:r>
          </w:p>
        </w:tc>
        <w:tc>
          <w:tcPr>
            <w:tcW w:w="3241" w:type="dxa"/>
          </w:tcPr>
          <w:p w:rsidR="0081746B" w:rsidRPr="00B9417D" w:rsidRDefault="0081746B" w:rsidP="001945A8">
            <w:pPr>
              <w:rPr>
                <w:rFonts w:ascii="Times New Roman" w:hAnsi="Times New Roman" w:cs="Times New Roman"/>
              </w:rPr>
            </w:pP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9</w:t>
            </w:r>
          </w:p>
        </w:tc>
        <w:tc>
          <w:tcPr>
            <w:tcW w:w="5147" w:type="dxa"/>
          </w:tcPr>
          <w:p w:rsidR="0081746B" w:rsidRPr="00B9417D" w:rsidRDefault="0081746B" w:rsidP="00E12127">
            <w:pPr>
              <w:rPr>
                <w:rFonts w:ascii="Times New Roman" w:hAnsi="Times New Roman" w:cs="Times New Roman"/>
              </w:rPr>
            </w:pPr>
            <w:r>
              <w:rPr>
                <w:rFonts w:ascii="Times New Roman" w:hAnsi="Times New Roman" w:cs="Times New Roman"/>
              </w:rPr>
              <w:t>Monthly reporting to OSG-ET</w:t>
            </w:r>
          </w:p>
        </w:tc>
        <w:tc>
          <w:tcPr>
            <w:tcW w:w="3241" w:type="dxa"/>
          </w:tcPr>
          <w:p w:rsidR="0081746B" w:rsidRDefault="0081746B" w:rsidP="001945A8">
            <w:pPr>
              <w:rPr>
                <w:rFonts w:ascii="Times New Roman" w:hAnsi="Times New Roman" w:cs="Times New Roman"/>
              </w:rPr>
            </w:pPr>
          </w:p>
        </w:tc>
      </w:tr>
      <w:tr w:rsidR="0081746B" w:rsidRPr="00B9417D">
        <w:tc>
          <w:tcPr>
            <w:tcW w:w="630" w:type="dxa"/>
          </w:tcPr>
          <w:p w:rsidR="0081746B" w:rsidRPr="00B9417D" w:rsidRDefault="0081746B" w:rsidP="00E12127">
            <w:pPr>
              <w:rPr>
                <w:rFonts w:ascii="Times New Roman" w:hAnsi="Times New Roman" w:cs="Times New Roman"/>
              </w:rPr>
            </w:pPr>
            <w:r>
              <w:rPr>
                <w:rFonts w:ascii="Times New Roman" w:hAnsi="Times New Roman" w:cs="Times New Roman"/>
              </w:rPr>
              <w:t>10</w:t>
            </w:r>
          </w:p>
        </w:tc>
        <w:tc>
          <w:tcPr>
            <w:tcW w:w="5147" w:type="dxa"/>
          </w:tcPr>
          <w:p w:rsidR="0081746B" w:rsidRPr="00B9417D" w:rsidRDefault="0081746B" w:rsidP="00E12127">
            <w:pPr>
              <w:rPr>
                <w:rFonts w:ascii="Times New Roman" w:hAnsi="Times New Roman" w:cs="Times New Roman"/>
              </w:rPr>
            </w:pPr>
            <w:r w:rsidRPr="00B9417D">
              <w:rPr>
                <w:rFonts w:ascii="Times New Roman" w:hAnsi="Times New Roman" w:cs="Times New Roman"/>
              </w:rPr>
              <w:t>Quarterly</w:t>
            </w:r>
            <w:r>
              <w:rPr>
                <w:rFonts w:ascii="Times New Roman" w:hAnsi="Times New Roman" w:cs="Times New Roman"/>
              </w:rPr>
              <w:t xml:space="preserve"> reporting to Area Coordinator meeting</w:t>
            </w:r>
          </w:p>
        </w:tc>
        <w:tc>
          <w:tcPr>
            <w:tcW w:w="3241" w:type="dxa"/>
          </w:tcPr>
          <w:p w:rsidR="0081746B" w:rsidRPr="00B9417D" w:rsidRDefault="0081746B" w:rsidP="001945A8">
            <w:pPr>
              <w:rPr>
                <w:rFonts w:ascii="Times New Roman" w:hAnsi="Times New Roman" w:cs="Times New Roman"/>
              </w:rPr>
            </w:pPr>
          </w:p>
        </w:tc>
      </w:tr>
    </w:tbl>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907CA5" w:rsidRPr="00B9417D" w:rsidRDefault="00907CA5" w:rsidP="00907CA5">
      <w:pPr>
        <w:rPr>
          <w:rFonts w:ascii="Times New Roman" w:hAnsi="Times New Roman" w:cs="Times New Roman"/>
        </w:rPr>
      </w:pPr>
    </w:p>
    <w:p w:rsidR="002A2090" w:rsidRPr="006E68C0" w:rsidRDefault="00CE3F45"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Mine Altunay – 8</w:t>
      </w:r>
      <w:r w:rsidR="00B66B4A">
        <w:rPr>
          <w:rFonts w:ascii="Times New Roman" w:hAnsi="Times New Roman" w:cs="Times New Roman"/>
        </w:rPr>
        <w:t>0% (</w:t>
      </w:r>
      <w:r w:rsidR="001B2897">
        <w:rPr>
          <w:rFonts w:ascii="Times New Roman" w:hAnsi="Times New Roman" w:cs="Times New Roman"/>
        </w:rPr>
        <w:t>leadership</w:t>
      </w:r>
      <w:r>
        <w:rPr>
          <w:rFonts w:ascii="Times New Roman" w:hAnsi="Times New Roman" w:cs="Times New Roman"/>
        </w:rPr>
        <w:t xml:space="preserve">, </w:t>
      </w:r>
      <w:r w:rsidR="001B2897">
        <w:rPr>
          <w:rFonts w:ascii="Times New Roman" w:hAnsi="Times New Roman" w:cs="Times New Roman"/>
        </w:rPr>
        <w:t>oversight, reporting, operations, identity management</w:t>
      </w:r>
      <w:r w:rsidR="00B66B4A">
        <w:rPr>
          <w:rFonts w:ascii="Times New Roman" w:hAnsi="Times New Roman" w:cs="Times New Roman"/>
        </w:rPr>
        <w:t>)</w:t>
      </w:r>
      <w:bookmarkStart w:id="0" w:name="_GoBack"/>
      <w:bookmarkEnd w:id="0"/>
    </w:p>
    <w:p w:rsidR="001B2897"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Anand Padmanabhan – 100</w:t>
      </w:r>
      <w:r w:rsidR="00907CA5" w:rsidRPr="006E68C0">
        <w:rPr>
          <w:rFonts w:ascii="Times New Roman" w:hAnsi="Times New Roman" w:cs="Times New Roman"/>
        </w:rPr>
        <w:t>% (</w:t>
      </w:r>
      <w:r>
        <w:rPr>
          <w:rFonts w:ascii="Times New Roman" w:hAnsi="Times New Roman" w:cs="Times New Roman"/>
        </w:rPr>
        <w:t>Operations and software changes necessitated by operational changes</w:t>
      </w:r>
      <w:r w:rsidR="00907CA5" w:rsidRPr="006E68C0">
        <w:rPr>
          <w:rFonts w:ascii="Times New Roman" w:hAnsi="Times New Roman" w:cs="Times New Roman"/>
        </w:rPr>
        <w:t>)</w:t>
      </w:r>
    </w:p>
    <w:p w:rsidR="00907CA5" w:rsidRPr="006E68C0"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TBD 100% (Operations, identity management)</w:t>
      </w:r>
    </w:p>
    <w:p w:rsidR="00907CA5" w:rsidRPr="006E68C0"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Jim Basney – 35%</w:t>
      </w:r>
      <w:r w:rsidR="00907CA5" w:rsidRPr="006E68C0">
        <w:rPr>
          <w:rFonts w:ascii="Times New Roman" w:hAnsi="Times New Roman" w:cs="Times New Roman"/>
        </w:rPr>
        <w:t xml:space="preserve"> (</w:t>
      </w:r>
      <w:r>
        <w:rPr>
          <w:rFonts w:ascii="Times New Roman" w:hAnsi="Times New Roman" w:cs="Times New Roman"/>
        </w:rPr>
        <w:t>identity management</w:t>
      </w:r>
      <w:r w:rsidR="00907CA5" w:rsidRPr="006E68C0">
        <w:rPr>
          <w:rFonts w:ascii="Times New Roman" w:hAnsi="Times New Roman" w:cs="Times New Roman"/>
        </w:rPr>
        <w:t>)</w:t>
      </w:r>
    </w:p>
    <w:p w:rsidR="001B2897"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Adam Slagell</w:t>
      </w:r>
      <w:r w:rsidR="00907CA5" w:rsidRPr="006E68C0">
        <w:rPr>
          <w:rFonts w:ascii="Times New Roman" w:hAnsi="Times New Roman" w:cs="Times New Roman"/>
        </w:rPr>
        <w:t xml:space="preserve"> – </w:t>
      </w:r>
      <w:r>
        <w:rPr>
          <w:rFonts w:ascii="Times New Roman" w:hAnsi="Times New Roman" w:cs="Times New Roman"/>
        </w:rPr>
        <w:t>15%</w:t>
      </w:r>
      <w:r w:rsidR="00907CA5" w:rsidRPr="006E68C0">
        <w:rPr>
          <w:rFonts w:ascii="Times New Roman" w:hAnsi="Times New Roman" w:cs="Times New Roman"/>
        </w:rPr>
        <w:t xml:space="preserve"> (</w:t>
      </w:r>
      <w:r>
        <w:rPr>
          <w:rFonts w:ascii="Times New Roman" w:hAnsi="Times New Roman" w:cs="Times New Roman"/>
        </w:rPr>
        <w:t>risk assessment</w:t>
      </w:r>
      <w:r w:rsidR="00907CA5" w:rsidRPr="006E68C0">
        <w:rPr>
          <w:rFonts w:ascii="Times New Roman" w:hAnsi="Times New Roman" w:cs="Times New Roman"/>
        </w:rPr>
        <w:t>)</w:t>
      </w:r>
    </w:p>
    <w:p w:rsidR="00907CA5" w:rsidRPr="006E68C0" w:rsidRDefault="001B2897"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Alain Deximo 10% (OSG Registration Authority)</w:t>
      </w:r>
    </w:p>
    <w:p w:rsidR="0061337D" w:rsidRPr="00B9417D" w:rsidRDefault="00FC2808" w:rsidP="002C200C">
      <w:pPr>
        <w:pStyle w:val="Heading1"/>
        <w:numPr>
          <w:ilvl w:val="0"/>
          <w:numId w:val="1"/>
        </w:numPr>
        <w:rPr>
          <w:rFonts w:ascii="Times New Roman" w:hAnsi="Times New Roman" w:cs="Times New Roman"/>
        </w:rPr>
      </w:pPr>
      <w:r w:rsidRPr="00B9417D">
        <w:rPr>
          <w:rFonts w:ascii="Times New Roman" w:hAnsi="Times New Roman" w:cs="Times New Roman"/>
        </w:rPr>
        <w:t>Risks and Concerns</w:t>
      </w:r>
    </w:p>
    <w:p w:rsidR="0061337D" w:rsidRPr="00B9417D" w:rsidRDefault="0061337D">
      <w:pPr>
        <w:rPr>
          <w:rFonts w:ascii="Times New Roman" w:hAnsi="Times New Roman" w:cs="Times New Roman"/>
          <w:u w:val="single"/>
        </w:rPr>
      </w:pPr>
    </w:p>
    <w:p w:rsidR="00247449" w:rsidRPr="00247449" w:rsidRDefault="00AD1C29" w:rsidP="00AD1C29">
      <w:pPr>
        <w:pStyle w:val="ListParagraph"/>
        <w:numPr>
          <w:ilvl w:val="0"/>
          <w:numId w:val="3"/>
        </w:numPr>
      </w:pPr>
      <w:r w:rsidRPr="00AD1C29">
        <w:rPr>
          <w:rFonts w:ascii="Times New Roman" w:hAnsi="Times New Roman" w:cs="Times New Roman"/>
        </w:rPr>
        <w:t>Biggest</w:t>
      </w:r>
      <w:r>
        <w:rPr>
          <w:rFonts w:ascii="Times New Roman" w:hAnsi="Times New Roman" w:cs="Times New Roman"/>
        </w:rPr>
        <w:t xml:space="preserve"> risk to the work plan is the unforeseen security work such as security incidents, vulnerabilities, high-level trouble tickets, and operational changes. Among operational changes we are most worried about the migration to openSSL 1.0 and its implications over the VDT software. There are yet no OSG sites which has switched to the RHEL6 which includes openssl v6.0 and we do not expect them to switch for another year or so. However, we should do some investigative work in the meantime to understand the impact of the change.  </w:t>
      </w:r>
    </w:p>
    <w:sectPr w:rsidR="00247449" w:rsidRPr="00247449" w:rsidSect="00C50350">
      <w:footerReference w:type="default" r:id="rId7"/>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90B4B" w:rsidRDefault="00190B4B" w:rsidP="00C12BDE">
      <w:pPr>
        <w:spacing w:after="0" w:line="240" w:lineRule="auto"/>
      </w:pPr>
      <w:r>
        <w:separator/>
      </w:r>
    </w:p>
  </w:endnote>
  <w:endnote w:type="continuationSeparator" w:id="1">
    <w:p w:rsidR="00190B4B" w:rsidRDefault="00190B4B" w:rsidP="00C12B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806742530"/>
      <w:docPartObj>
        <w:docPartGallery w:val="Page Numbers (Bottom of Page)"/>
        <w:docPartUnique/>
      </w:docPartObj>
    </w:sdtPr>
    <w:sdtEndPr>
      <w:rPr>
        <w:noProof/>
      </w:rPr>
    </w:sdtEndPr>
    <w:sdtContent>
      <w:p w:rsidR="00190B4B" w:rsidRDefault="00190B4B" w:rsidP="00000C57">
        <w:pPr>
          <w:pStyle w:val="Footer"/>
        </w:pPr>
        <w:r>
          <w:t>July 18, 2011</w:t>
        </w:r>
        <w:r>
          <w:tab/>
          <w:t>DRAFT</w:t>
        </w:r>
        <w:r>
          <w:tab/>
        </w:r>
        <w:fldSimple w:instr=" PAGE   \* MERGEFORMAT ">
          <w:r w:rsidR="008D0D23">
            <w:rPr>
              <w:noProof/>
            </w:rPr>
            <w:t>1</w:t>
          </w:r>
        </w:fldSimple>
      </w:p>
    </w:sdtContent>
  </w:sdt>
  <w:p w:rsidR="00190B4B" w:rsidRDefault="00190B4B">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90B4B" w:rsidRDefault="00190B4B" w:rsidP="00C12BDE">
      <w:pPr>
        <w:spacing w:after="0" w:line="240" w:lineRule="auto"/>
      </w:pPr>
      <w:r>
        <w:separator/>
      </w:r>
    </w:p>
  </w:footnote>
  <w:footnote w:type="continuationSeparator" w:id="1">
    <w:p w:rsidR="00190B4B" w:rsidRDefault="00190B4B" w:rsidP="00C12BDE">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2"/>
  <w:doNotTrackMoves/>
  <w:defaultTabStop w:val="720"/>
  <w:characterSpacingControl w:val="doNotCompress"/>
  <w:footnotePr>
    <w:footnote w:id="0"/>
    <w:footnote w:id="1"/>
  </w:footnotePr>
  <w:endnotePr>
    <w:endnote w:id="0"/>
    <w:endnote w:id="1"/>
  </w:endnotePr>
  <w:compat/>
  <w:rsids>
    <w:rsidRoot w:val="0061337D"/>
    <w:rsid w:val="00000C57"/>
    <w:rsid w:val="0015560F"/>
    <w:rsid w:val="00190B4B"/>
    <w:rsid w:val="001945A8"/>
    <w:rsid w:val="001B2897"/>
    <w:rsid w:val="001F347D"/>
    <w:rsid w:val="00215DB8"/>
    <w:rsid w:val="00226A36"/>
    <w:rsid w:val="0023207D"/>
    <w:rsid w:val="002350E0"/>
    <w:rsid w:val="00247449"/>
    <w:rsid w:val="002558F1"/>
    <w:rsid w:val="002917CF"/>
    <w:rsid w:val="002A2090"/>
    <w:rsid w:val="002C200C"/>
    <w:rsid w:val="002D064E"/>
    <w:rsid w:val="00302199"/>
    <w:rsid w:val="0034213A"/>
    <w:rsid w:val="003A70BF"/>
    <w:rsid w:val="003C4FA1"/>
    <w:rsid w:val="00422851"/>
    <w:rsid w:val="00487B92"/>
    <w:rsid w:val="00516F7F"/>
    <w:rsid w:val="0053291E"/>
    <w:rsid w:val="005535E7"/>
    <w:rsid w:val="005E7EEE"/>
    <w:rsid w:val="0061337D"/>
    <w:rsid w:val="006702CF"/>
    <w:rsid w:val="006973E6"/>
    <w:rsid w:val="006E68C0"/>
    <w:rsid w:val="0074237E"/>
    <w:rsid w:val="007759A2"/>
    <w:rsid w:val="008117B1"/>
    <w:rsid w:val="0081746B"/>
    <w:rsid w:val="00842FC6"/>
    <w:rsid w:val="00897944"/>
    <w:rsid w:val="008C4D8F"/>
    <w:rsid w:val="008D0D23"/>
    <w:rsid w:val="00907CA5"/>
    <w:rsid w:val="009311B7"/>
    <w:rsid w:val="00961938"/>
    <w:rsid w:val="00993E72"/>
    <w:rsid w:val="00996F3E"/>
    <w:rsid w:val="009A4F46"/>
    <w:rsid w:val="009C0376"/>
    <w:rsid w:val="00A010E0"/>
    <w:rsid w:val="00A2228D"/>
    <w:rsid w:val="00A3569C"/>
    <w:rsid w:val="00A83681"/>
    <w:rsid w:val="00AD1C29"/>
    <w:rsid w:val="00AF248E"/>
    <w:rsid w:val="00B1742F"/>
    <w:rsid w:val="00B41F5B"/>
    <w:rsid w:val="00B557B6"/>
    <w:rsid w:val="00B66B4A"/>
    <w:rsid w:val="00B9417D"/>
    <w:rsid w:val="00C12BDE"/>
    <w:rsid w:val="00C13ACF"/>
    <w:rsid w:val="00C141A3"/>
    <w:rsid w:val="00C50350"/>
    <w:rsid w:val="00C84C19"/>
    <w:rsid w:val="00CE3F45"/>
    <w:rsid w:val="00D00E96"/>
    <w:rsid w:val="00D10D64"/>
    <w:rsid w:val="00D76016"/>
    <w:rsid w:val="00D923CB"/>
    <w:rsid w:val="00DB4257"/>
    <w:rsid w:val="00DE3E27"/>
    <w:rsid w:val="00E1029D"/>
    <w:rsid w:val="00E12127"/>
    <w:rsid w:val="00EA5C8B"/>
    <w:rsid w:val="00F14628"/>
    <w:rsid w:val="00F1472E"/>
    <w:rsid w:val="00F6289D"/>
    <w:rsid w:val="00FC2808"/>
  </w:rsids>
  <m:mathPr>
    <m:mathFont m:val="Lohit Hindi"/>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350"/>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738</Words>
  <Characters>4212</Characters>
  <Application>Microsoft Word 12.1.0</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5172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Mine Altunay</cp:lastModifiedBy>
  <cp:revision>7</cp:revision>
  <dcterms:created xsi:type="dcterms:W3CDTF">2011-07-19T18:13:00Z</dcterms:created>
  <dcterms:modified xsi:type="dcterms:W3CDTF">2011-07-19T22:20:00Z</dcterms:modified>
</cp:coreProperties>
</file>