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S1. Results of a Cost Effectiveness Analysis of PPSV23 Vaccination Relative to No PPCV23 Vaccination in Addition to Routine PCV13 Vaccination In Children 2-4 Years Old With SCD in Burkina Faso.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9"/>
        <w:gridCol w:w="1389"/>
        <w:gridCol w:w="1079"/>
        <w:gridCol w:w="1279"/>
        <w:gridCol w:w="1238"/>
        <w:gridCol w:w="1389"/>
        <w:gridCol w:w="1033"/>
        <w:gridCol w:w="1531"/>
      </w:tblGrid>
      <w:tr>
        <w:trPr>
          <w:trHeight w:val="96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Strategy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Costs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(US$)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DALYs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ΔCosts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(US$)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ΔDALYs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ΔNMB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(US$)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ΔNHB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ICER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(US$/DALY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Averted)</w:t>
            </w:r>
          </w:p>
        </w:tc>
      </w:tr>
      <w:tr>
        <w:trPr>
          <w:trHeight w:val="606" w:hRule="auto"/>
        </w:trPr>
        body1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COI, Human Capital Approach</w:t>
            </w:r>
          </w:p>
        </w:tc>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1" w:hRule="auto"/>
        </w:trPr>
        body2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PCV13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959,750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837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91" w:hRule="auto"/>
        </w:trPr>
        body3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PPSV23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1,116,079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156,330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61,823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1,064</w:t>
            </w:r>
          </w:p>
        </w:tc>
      </w:tr>
      <w:tr>
        <w:trPr>
          <w:trHeight w:val="606" w:hRule="auto"/>
        </w:trPr>
        body4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COI, VSLY Approach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1" w:hRule="auto"/>
        </w:trPr>
        body5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PCV13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5,057,881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837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91" w:hRule="auto"/>
        </w:trPr>
        body6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PPSV23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4,451,914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-605,967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1,499,254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-4,123</w:t>
            </w:r>
          </w:p>
        </w:tc>
      </w:tr>
      <w:tr>
        <w:trPr>
          <w:trHeight w:val="606" w:hRule="auto"/>
        </w:trPr>
        body7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WHO, VSLY Approach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1" w:hRule="auto"/>
        </w:trPr>
        body8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PCV13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5,057,881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837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91" w:hRule="auto"/>
        </w:trPr>
        body9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PPSV23</w:t>
            </w:r>
          </w:p>
        </w:tc>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4,451,914</w:t>
            </w:r>
          </w:p>
        </w:tc>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690</w:t>
            </w:r>
          </w:p>
        </w:tc>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-605,967</w:t>
            </w:r>
          </w:p>
        </w:tc>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1,048,926</w:t>
            </w:r>
          </w:p>
        </w:tc>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</w:t>
            </w:r>
          </w:p>
        </w:tc>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-4,123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emmanuel</cp:lastModifiedBy>
  <cp:revision>9</cp:revision>
  <dcterms:created xsi:type="dcterms:W3CDTF">2017-02-28T11:18:00Z</dcterms:created>
  <dcterms:modified xsi:type="dcterms:W3CDTF">2026-05-11T16:43:16Z</dcterms:modified>
  <cp:category/>
</cp:coreProperties>
</file>