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智能办公空间交付方案</w:t>
      </w:r>
    </w:p>
    <w:p>
      <w:pPr>
        <w:pStyle w:val="Subtitle"/>
      </w:pPr>
      <w:r>
        <w:t>{{项目.名称}}</w:t>
      </w:r>
    </w:p>
    <w:p>
      <w:r>
        <w:rPr>
          <w:b/>
        </w:rPr>
        <w:t>{{项目.</w:t>
      </w:r>
      <w:r>
        <w:rPr>
          <w:b/>
        </w:rPr>
        <w:t>摘要}}</w:t>
      </w:r>
    </w:p>
    <w:p>
      <w:r>
        <w:t>项目编号  {{项目.编号}}     方案版本  {{方案版本}}</w:t>
      </w:r>
    </w:p>
    <w:p>
      <w:r>
        <w:t>交付日期  {{交付日期|yyyy年M月d日}}     服务范围  {{项目.工位数}} 个工位</w:t>
      </w:r>
    </w:p>
    <w:p>
      <w:pPr>
        <w:pStyle w:val="Heading1"/>
        <w:pageBreakBefore w:val="0"/>
      </w:pPr>
      <w:r>
        <w:t>空间系统构成</w:t>
      </w:r>
    </w:p>
    <w:p>
      <w:r>
        <w:t>{{@系统图|宽=16cm}}</w:t>
      </w:r>
    </w:p>
    <w:p>
      <w:r>
        <w:t>感知设备将环境状态送入本地控制器，由场景规则驱动照明和会议设备；管理看板汇总状态和能耗记录。</w:t>
      </w:r>
    </w:p>
    <w:p>
      <w:pPr>
        <w:pStyle w:val="Heading1"/>
        <w:pageBreakBefore w:val="0"/>
      </w:pPr>
      <w:r>
        <w:t>预算与交付安排</w:t>
      </w:r>
    </w:p>
    <w:p>
      <w:r>
        <w:t>设备预算  ¥ {{预算.设备|#,##0.00}}     实施服务  ¥ {{预算.服务|#,##0.00}}</w:t>
      </w:r>
    </w:p>
    <w:p>
      <w:r>
        <w:rPr>
          <w:b/>
        </w:rPr>
        <w:t>总预算  ¥ {{预算.合计|#,##0.00}}</w:t>
      </w:r>
    </w:p>
    <w:p>
      <w:r>
        <w:t>人民币大写  {{预算.合计|人民币大写}}</w:t>
      </w:r>
    </w:p>
    <w:p>
      <w:r>
        <w:t>验收方式  {{#if 远程验收}}远程演示与交付资料核验{{else}}现场逐项核验与签收{{/if}}</w:t>
      </w:r>
    </w:p>
    <w:p>
      <w:pPr>
        <w:spacing w:after="0" w:before="0" w:line="240" w:lineRule="auto"/>
      </w:pPr>
      <w:r>
        <w:rPr>
          <w:sz w:val="16"/>
        </w:rPr>
        <w:t>{{#if 启用驻场}}</w:t>
      </w:r>
    </w:p>
    <w:p>
      <w:pPr>
        <w:pStyle w:val="Heading2"/>
      </w:pPr>
      <w:r>
        <w:t>驻场支持安排</w:t>
      </w:r>
    </w:p>
    <w:p>
      <w:r>
        <w:t>{{驻场说明}}</w:t>
      </w:r>
    </w:p>
    <w:p>
      <w:pPr>
        <w:spacing w:after="0" w:before="0" w:line="240" w:lineRule="auto"/>
      </w:pPr>
      <w:r>
        <w:rPr>
          <w:sz w:val="16"/>
        </w:rPr>
        <w:t>{{/if}}</w:t>
      </w:r>
    </w:p>
    <w:p>
      <w:pPr>
        <w:spacing w:after="0" w:before="0" w:line="240" w:lineRule="auto"/>
      </w:pPr>
      <w:r>
        <w:rPr>
          <w:sz w:val="16"/>
        </w:rPr>
        <w:t>{{#unless 启用驻场}}</w:t>
      </w:r>
    </w:p>
    <w:p>
      <w:pPr>
        <w:pStyle w:val="Heading2"/>
      </w:pPr>
      <w:r>
        <w:t>远程支持安排</w:t>
      </w:r>
    </w:p>
    <w:p>
      <w:r>
        <w:t>交付后安排一次远程使用培训，运行问题通过项目记录表汇总，由实施人员集中回复。</w:t>
      </w:r>
    </w:p>
    <w:p>
      <w:pPr>
        <w:spacing w:after="0" w:before="0" w:line="240" w:lineRule="auto"/>
      </w:pPr>
      <w:r>
        <w:rPr>
          <w:sz w:val="16"/>
        </w:rPr>
        <w:t>{{/unless}}</w:t>
      </w:r>
    </w:p>
    <w:p>
      <w:r>
        <w:t>补充说明  {{备注|默认:本方案按约定范围交付，无补充事项。}}</w:t>
      </w:r>
    </w:p>
    <w:p>
      <w:pPr>
        <w:pStyle w:val="Heading1"/>
        <w:pageBreakBefore/>
      </w:pPr>
      <w:r>
        <w:t>设备配置与实施计划</w:t>
      </w:r>
    </w:p>
    <w:p>
      <w:r>
        <w:t>设备按空间用途配置，清单用于核对数量、预算和交付范围。金额单位为人民币元。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67"/>
        <w:gridCol w:w="2098"/>
        <w:gridCol w:w="2268"/>
        <w:gridCol w:w="737"/>
        <w:gridCol w:w="1701"/>
        <w:gridCol w:w="2268"/>
      </w:tblGrid>
      <w:tr>
        <w:trPr>
          <w:cantSplit/>
          <w:tblHeader/>
        </w:trPr>
        <w:tc>
          <w:tcPr>
            <w:tcW w:type="dxa" w:w="567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E8F0F4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type="dxa" w:w="209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E8F0F4"/>
          </w:tcPr>
          <w:p>
            <w:pPr>
              <w:spacing w:after="0" w:line="264" w:lineRule="auto"/>
              <w:jc w:val="left"/>
            </w:pPr>
            <w:r>
              <w:rPr>
                <w:b/>
                <w:sz w:val="18"/>
              </w:rPr>
              <w:t>设备名称</w:t>
            </w:r>
          </w:p>
        </w:tc>
        <w:tc>
          <w:tcPr>
            <w:tcW w:type="dxa" w:w="226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E8F0F4"/>
          </w:tcPr>
          <w:p>
            <w:pPr>
              <w:spacing w:after="0" w:line="264" w:lineRule="auto"/>
              <w:jc w:val="left"/>
            </w:pPr>
            <w:r>
              <w:rPr>
                <w:b/>
                <w:sz w:val="18"/>
              </w:rPr>
              <w:t>配置说明</w:t>
            </w:r>
          </w:p>
        </w:tc>
        <w:tc>
          <w:tcPr>
            <w:tcW w:type="dxa" w:w="737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E8F0F4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18"/>
              </w:rPr>
              <w:t>数量</w:t>
            </w:r>
          </w:p>
        </w:tc>
        <w:tc>
          <w:tcPr>
            <w:tcW w:type="dxa" w:w="1701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E8F0F4"/>
          </w:tcPr>
          <w:p>
            <w:pPr>
              <w:spacing w:after="0" w:line="264" w:lineRule="auto"/>
              <w:jc w:val="left"/>
            </w:pPr>
            <w:r>
              <w:rPr>
                <w:b/>
                <w:sz w:val="18"/>
              </w:rPr>
              <w:t>单价</w:t>
            </w:r>
          </w:p>
        </w:tc>
        <w:tc>
          <w:tcPr>
            <w:tcW w:type="dxa" w:w="226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E8F0F4"/>
          </w:tcPr>
          <w:p>
            <w:pPr>
              <w:spacing w:after="0" w:line="264" w:lineRule="auto"/>
              <w:jc w:val="left"/>
            </w:pPr>
            <w:r>
              <w:rPr>
                <w:b/>
                <w:sz w:val="18"/>
              </w:rPr>
              <w:t>小计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{{#each 设备}}{{_index}}</w:t>
            </w:r>
          </w:p>
        </w:tc>
        <w:tc>
          <w:tcPr>
            <w:tcW w:type="dxa" w:w="209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{{名称}}</w:t>
            </w:r>
          </w:p>
        </w:tc>
        <w:tc>
          <w:tcPr>
            <w:tcW w:type="dxa" w:w="226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{{配置}}</w:t>
            </w:r>
          </w:p>
        </w:tc>
        <w:tc>
          <w:tcPr>
            <w:tcW w:type="dxa" w:w="737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18"/>
              </w:rPr>
              <w:t>{{数量}}</w:t>
            </w:r>
          </w:p>
        </w:tc>
        <w:tc>
          <w:tcPr>
            <w:tcW w:type="dxa" w:w="1701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{{单价|#,##0.00}}</w:t>
            </w:r>
          </w:p>
        </w:tc>
        <w:tc>
          <w:tcPr>
            <w:tcW w:type="dxa" w:w="2268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 w:line="264" w:lineRule="auto"/>
              <w:jc w:val="left"/>
            </w:pPr>
            <w:r>
              <w:rPr>
                <w:b w:val="0"/>
                <w:sz w:val="18"/>
              </w:rPr>
              <w:t>{{小计|#,##0.00}}{{/each}}</w:t>
            </w:r>
          </w:p>
        </w:tc>
      </w:tr>
    </w:tbl>
    <w:p>
      <w:pPr>
        <w:pStyle w:val="Heading1"/>
        <w:pageBreakBefore w:val="0"/>
      </w:pPr>
      <w:r>
        <w:t>实施里程碑</w:t>
      </w:r>
    </w:p>
    <w:p>
      <w:pPr>
        <w:spacing w:after="0" w:before="0" w:line="240" w:lineRule="auto"/>
      </w:pPr>
      <w:r>
        <w:rPr>
          <w:sz w:val="16"/>
        </w:rPr>
        <w:t>{{#each 里程碑}}</w:t>
      </w:r>
    </w:p>
    <w:p>
      <w:pPr>
        <w:pStyle w:val="Heading2"/>
      </w:pPr>
      <w:r>
        <w:t>阶段 {{_index}}  {{阶段}}</w:t>
      </w:r>
    </w:p>
    <w:p>
      <w:r>
        <w:t>{{工作}}</w:t>
      </w:r>
    </w:p>
    <w:p>
      <w:pPr>
        <w:spacing w:after="0" w:before="0" w:line="240" w:lineRule="auto"/>
      </w:pPr>
      <w:r>
        <w:rPr>
          <w:sz w:val="16"/>
        </w:rPr>
        <w:t>{{/each}}</w:t>
      </w:r>
    </w:p>
    <w:p>
      <w:pPr>
        <w:pStyle w:val="Heading1"/>
        <w:pageBreakBefore/>
      </w:pPr>
      <w:r>
        <w:t>验收与运行交接</w:t>
      </w:r>
    </w:p>
    <w:p>
      <w:r>
        <w:t>按照下表逐项演示并记录结果。相同模块的验收项归组展示，便于交接时核对覆盖范围。</w:t>
      </w:r>
    </w:p>
    <w:p>
      <w:r>
        <w:t>{{表格:验收清单}}</w:t>
      </w:r>
    </w:p>
    <w:p>
      <w:pPr>
        <w:pStyle w:val="Heading1"/>
        <w:pageBreakBefore w:val="0"/>
      </w:pPr>
      <w:r>
        <w:t>运行配置示例</w:t>
      </w:r>
    </w:p>
    <w:p>
      <w:r>
        <w:t>实施人员按确认后的配置录入场景参数，并将配置文件随交付资料一起保存。</w:t>
      </w:r>
    </w:p>
    <w:p>
      <w:r>
        <w:rPr>
          <w:rFonts w:ascii="Consolas" w:hAnsi="Consolas"/>
          <w:sz w:val="20"/>
        </w:rPr>
        <w:t>{{运行配置}}</w:t>
      </w:r>
    </w:p>
    <w:p>
      <w:pPr>
        <w:pStyle w:val="Heading1"/>
        <w:pageBreakBefore w:val="0"/>
      </w:pPr>
      <w:r>
        <w:t>交付资料</w:t>
      </w:r>
    </w:p>
    <w:p>
      <w:r>
        <w:t>设备清单、场景配置、验收记录和使用指引随项目交接。接收人确认资料可读取后，记录交付日期与遗留事项。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{{项目.编号}}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{{项目.名称}}  /  {{方案版本}}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 w:line="276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276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76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276" w:lineRule="auto"/>
    </w:pPr>
    <w:rPr>
      <w:rFonts w:asciiTheme="majorHAnsi" w:eastAsiaTheme="majorEastAsia" w:hAnsiTheme="majorHAnsi" w:cstheme="majorBidi" w:ascii="Microsoft YaHei" w:hAnsi="Microsoft YaHei" w:eastAsia="Microsoft YaHei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智能办公空间交付方案模板</dc:title>
  <dc:subject>公开演示模板</dc:subject>
  <dc:creator>Wordfill Demo</dc:creator>
  <cp:keywords/>
  <dc:description/>
  <cp:lastModifiedBy>Wordfill Demo</cp:lastModifiedBy>
  <cp:revision>1</cp:revision>
  <dcterms:created xsi:type="dcterms:W3CDTF">2013-12-23T23:15:00Z</dcterms:created>
  <dcterms:modified xsi:type="dcterms:W3CDTF">2013-12-23T23:15:00Z</dcterms:modified>
  <cp:category/>
</cp:coreProperties>
</file>