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91" w:rsidRDefault="00682F91" w:rsidP="00836C8D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F91">
        <w:rPr>
          <w:rFonts w:ascii="Times New Roman" w:hAnsi="Times New Roman" w:cs="Times New Roman"/>
          <w:b/>
          <w:sz w:val="28"/>
          <w:szCs w:val="28"/>
        </w:rPr>
        <w:t>Глобальные экологические проблемы</w:t>
      </w:r>
    </w:p>
    <w:p w:rsidR="00E47A43" w:rsidRPr="00D04685" w:rsidRDefault="00E47A43" w:rsidP="00836C8D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685">
        <w:rPr>
          <w:rFonts w:ascii="Times New Roman" w:hAnsi="Times New Roman" w:cs="Times New Roman"/>
          <w:b/>
          <w:sz w:val="28"/>
          <w:szCs w:val="28"/>
        </w:rPr>
        <w:t>№ 3 Изучение особенностей загрязнения водотока</w:t>
      </w:r>
    </w:p>
    <w:p w:rsidR="00E47A43" w:rsidRPr="00836C8D" w:rsidRDefault="00E47A43" w:rsidP="00836C8D">
      <w:pPr>
        <w:pStyle w:val="4"/>
        <w:shd w:val="clear" w:color="auto" w:fill="auto"/>
        <w:spacing w:after="66" w:line="360" w:lineRule="auto"/>
        <w:ind w:firstLine="698"/>
        <w:rPr>
          <w:b/>
          <w:sz w:val="28"/>
          <w:szCs w:val="28"/>
        </w:rPr>
      </w:pPr>
      <w:r w:rsidRPr="00836C8D">
        <w:rPr>
          <w:b/>
          <w:sz w:val="28"/>
          <w:szCs w:val="28"/>
        </w:rPr>
        <w:t>Определение демографической емкости района застройки</w:t>
      </w:r>
    </w:p>
    <w:p w:rsidR="00E47A43" w:rsidRPr="004A4396" w:rsidRDefault="00E47A43" w:rsidP="00E47A43">
      <w:pPr>
        <w:pStyle w:val="4"/>
        <w:shd w:val="clear" w:color="auto" w:fill="auto"/>
        <w:spacing w:after="0" w:line="360" w:lineRule="auto"/>
        <w:ind w:right="-2" w:firstLine="698"/>
        <w:jc w:val="both"/>
        <w:rPr>
          <w:sz w:val="28"/>
          <w:szCs w:val="28"/>
        </w:rPr>
      </w:pPr>
      <w:bookmarkStart w:id="0" w:name="_GoBack"/>
      <w:r w:rsidRPr="004A4396">
        <w:rPr>
          <w:sz w:val="28"/>
          <w:szCs w:val="28"/>
        </w:rPr>
        <w:t>Для сохранения экологического равновесия в районе застройки определить его демографическую емкость. Итоговые результаты расчета изобразить в виде гистограммы, сделать их анализ и дать рекомендации.</w:t>
      </w:r>
    </w:p>
    <w:bookmarkEnd w:id="0"/>
    <w:p w:rsidR="00E47A43" w:rsidRPr="004A4396" w:rsidRDefault="00E47A43" w:rsidP="00E47A43">
      <w:pPr>
        <w:pStyle w:val="4"/>
        <w:shd w:val="clear" w:color="auto" w:fill="auto"/>
        <w:spacing w:after="62" w:line="360" w:lineRule="auto"/>
        <w:ind w:firstLine="698"/>
        <w:jc w:val="both"/>
        <w:rPr>
          <w:sz w:val="28"/>
          <w:szCs w:val="28"/>
        </w:rPr>
      </w:pPr>
    </w:p>
    <w:p w:rsidR="00E47A43" w:rsidRPr="004A4396" w:rsidRDefault="00E47A43" w:rsidP="00E47A43">
      <w:pPr>
        <w:pStyle w:val="4"/>
        <w:shd w:val="clear" w:color="auto" w:fill="auto"/>
        <w:spacing w:after="62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Общие положения</w:t>
      </w:r>
    </w:p>
    <w:p w:rsidR="00E47A43" w:rsidRPr="004A4396" w:rsidRDefault="00E47A43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Для прогнозирования экологической ситуации в районе застройки проводят определение его демографической емкости. Демографическая емкость это максимальное число жителей района, которое может быть в его границах при условии обеспечения наиболее важных повседневных потребностей населения за счет ресурсов рассматриваемой территории с учетом необходимости сохранения экологического равновесия. Под последним понимают такое состояние природной среды района, при котором может быть обеспечена саморегуляция и воспроизводство основных ее компонентов, т.е. атмосферного воздуха, водных ресурсов, почвенного покрова, растительности и животного мира. При нарушении экологического равновесия на территории возможно возникновение экологического кризиса и даже экологического бедствия.</w:t>
      </w:r>
    </w:p>
    <w:p w:rsidR="00E47A43" w:rsidRPr="004A4396" w:rsidRDefault="00E47A43" w:rsidP="00E47A43">
      <w:pPr>
        <w:pStyle w:val="4"/>
        <w:shd w:val="clear" w:color="auto" w:fill="auto"/>
        <w:spacing w:after="64" w:line="360" w:lineRule="auto"/>
        <w:ind w:firstLine="698"/>
        <w:jc w:val="both"/>
        <w:rPr>
          <w:sz w:val="28"/>
          <w:szCs w:val="28"/>
        </w:rPr>
      </w:pPr>
    </w:p>
    <w:p w:rsidR="00E47A43" w:rsidRPr="004A4396" w:rsidRDefault="00E47A43" w:rsidP="00E47A43">
      <w:pPr>
        <w:pStyle w:val="4"/>
        <w:shd w:val="clear" w:color="auto" w:fill="auto"/>
        <w:spacing w:after="64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Методика расчетов</w:t>
      </w:r>
    </w:p>
    <w:p w:rsidR="00E47A43" w:rsidRPr="004A4396" w:rsidRDefault="00E47A43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Методика состоит в определении и сопоставлении между собой шести частных демографических емкостей рассматриваемого района в следующем порядке.</w:t>
      </w:r>
    </w:p>
    <w:p w:rsidR="00E47A43" w:rsidRPr="00C664DD" w:rsidRDefault="00E47A43" w:rsidP="00E47A43">
      <w:pPr>
        <w:pStyle w:val="4"/>
        <w:numPr>
          <w:ilvl w:val="0"/>
          <w:numId w:val="2"/>
        </w:numPr>
        <w:shd w:val="clear" w:color="auto" w:fill="auto"/>
        <w:tabs>
          <w:tab w:val="left" w:pos="1004"/>
        </w:tabs>
        <w:spacing w:after="0" w:line="360" w:lineRule="auto"/>
        <w:ind w:right="20" w:firstLine="698"/>
        <w:jc w:val="both"/>
        <w:rPr>
          <w:b/>
          <w:sz w:val="28"/>
          <w:szCs w:val="28"/>
        </w:rPr>
      </w:pPr>
      <w:r w:rsidRPr="00C664DD">
        <w:rPr>
          <w:b/>
          <w:sz w:val="28"/>
          <w:szCs w:val="28"/>
        </w:rPr>
        <w:t>Демографическая емкость, чел., по наличию территорий, пригодных для промышленного и гражданского строительства, определяется как:</w:t>
      </w:r>
    </w:p>
    <w:p w:rsidR="00E47A43" w:rsidRPr="004A4396" w:rsidRDefault="00E47A43" w:rsidP="00E47A43">
      <w:pPr>
        <w:pStyle w:val="4"/>
        <w:shd w:val="clear" w:color="auto" w:fill="auto"/>
        <w:tabs>
          <w:tab w:val="left" w:pos="1004"/>
        </w:tabs>
        <w:spacing w:after="0" w:line="360" w:lineRule="auto"/>
        <w:ind w:right="20" w:firstLine="698"/>
        <w:jc w:val="both"/>
        <w:rPr>
          <w:sz w:val="28"/>
          <w:szCs w:val="28"/>
        </w:rPr>
      </w:pPr>
    </w:p>
    <w:p w:rsidR="00E47A43" w:rsidRPr="004A4396" w:rsidRDefault="00E47A43" w:rsidP="00C664DD">
      <w:pPr>
        <w:pStyle w:val="4"/>
        <w:shd w:val="clear" w:color="auto" w:fill="auto"/>
        <w:spacing w:after="72" w:line="360" w:lineRule="auto"/>
        <w:ind w:right="20" w:firstLine="698"/>
        <w:rPr>
          <w:sz w:val="28"/>
          <w:szCs w:val="28"/>
        </w:rPr>
      </w:pPr>
      <w:r w:rsidRPr="004A4396">
        <w:rPr>
          <w:sz w:val="28"/>
          <w:szCs w:val="28"/>
        </w:rPr>
        <w:lastRenderedPageBreak/>
        <w:t>Д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= Т</w:t>
      </w:r>
      <w:r w:rsidRPr="004A4396">
        <w:rPr>
          <w:sz w:val="28"/>
          <w:szCs w:val="28"/>
          <w:vertAlign w:val="subscript"/>
        </w:rPr>
        <w:t>Р</w:t>
      </w:r>
      <w:r w:rsidRPr="004A4396">
        <w:rPr>
          <w:sz w:val="28"/>
          <w:szCs w:val="28"/>
        </w:rPr>
        <w:t xml:space="preserve"> х </w:t>
      </w:r>
      <w:r w:rsidRPr="004A4396">
        <w:rPr>
          <w:sz w:val="28"/>
          <w:szCs w:val="28"/>
          <w:lang w:val="en-US"/>
        </w:rPr>
        <w:t>K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х 1000 / </w:t>
      </w:r>
      <w:r w:rsidRPr="004A4396">
        <w:rPr>
          <w:sz w:val="28"/>
          <w:szCs w:val="28"/>
          <w:lang w:val="en-US"/>
        </w:rPr>
        <w:t>H</w:t>
      </w:r>
      <w:proofErr w:type="gramStart"/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,</w:t>
      </w:r>
      <w:proofErr w:type="gramEnd"/>
      <w:r w:rsidRPr="004A4396">
        <w:rPr>
          <w:sz w:val="28"/>
          <w:szCs w:val="28"/>
        </w:rPr>
        <w:t xml:space="preserve">            </w:t>
      </w:r>
      <w:r w:rsidRPr="004A4396">
        <w:rPr>
          <w:sz w:val="28"/>
          <w:szCs w:val="28"/>
        </w:rPr>
        <w:tab/>
      </w:r>
    </w:p>
    <w:p w:rsidR="00C664DD" w:rsidRDefault="00C664DD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Г</w:t>
      </w:r>
      <w:r w:rsidR="00E47A43" w:rsidRPr="004A4396">
        <w:rPr>
          <w:sz w:val="28"/>
          <w:szCs w:val="28"/>
        </w:rPr>
        <w:t>де</w:t>
      </w:r>
      <w:r>
        <w:rPr>
          <w:sz w:val="28"/>
          <w:szCs w:val="28"/>
        </w:rPr>
        <w:t>:</w:t>
      </w:r>
    </w:p>
    <w:p w:rsidR="00C664DD" w:rsidRDefault="00E47A43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 Т</w:t>
      </w:r>
      <w:r w:rsidRPr="004A4396">
        <w:rPr>
          <w:sz w:val="28"/>
          <w:szCs w:val="28"/>
          <w:vertAlign w:val="subscript"/>
        </w:rPr>
        <w:t>Р</w:t>
      </w:r>
      <w:r w:rsidRPr="004A4396">
        <w:rPr>
          <w:sz w:val="28"/>
          <w:szCs w:val="28"/>
        </w:rPr>
        <w:t xml:space="preserve"> - территория района, га; </w:t>
      </w:r>
    </w:p>
    <w:p w:rsidR="00C664DD" w:rsidRPr="004A4396" w:rsidRDefault="00E47A43" w:rsidP="00C664DD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К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- коэффициент, показывающий долю территории, получившей наивысшую оценку по пригодности для промышленного и гражданского строительства </w:t>
      </w:r>
    </w:p>
    <w:p w:rsidR="00E47A43" w:rsidRPr="004A4396" w:rsidRDefault="00E47A43" w:rsidP="00E47A43">
      <w:pPr>
        <w:pStyle w:val="4"/>
        <w:shd w:val="clear" w:color="auto" w:fill="auto"/>
        <w:tabs>
          <w:tab w:val="left" w:pos="1503"/>
        </w:tabs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Н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- ориентировочная потребность в территории 1000 жителей в зависимости от характера производственной базы района (берется 20...30 га). Этот показатель чаще всего бывает наибольшим. Однако в горных районах он может оказаться лимитирующим и обусловить демографическую емкость района застройки. В небольших по территории, но плотно заселенных районах целесообразно определять этот показатель дифференцированно для промышленности и населения.</w:t>
      </w:r>
    </w:p>
    <w:p w:rsidR="00E47A43" w:rsidRPr="00C664DD" w:rsidRDefault="00E47A43" w:rsidP="00E47A43">
      <w:pPr>
        <w:pStyle w:val="4"/>
        <w:numPr>
          <w:ilvl w:val="0"/>
          <w:numId w:val="2"/>
        </w:numPr>
        <w:shd w:val="clear" w:color="auto" w:fill="auto"/>
        <w:tabs>
          <w:tab w:val="left" w:pos="1018"/>
        </w:tabs>
        <w:spacing w:after="0" w:line="360" w:lineRule="auto"/>
        <w:ind w:firstLine="698"/>
        <w:jc w:val="both"/>
        <w:rPr>
          <w:b/>
          <w:sz w:val="28"/>
          <w:szCs w:val="28"/>
        </w:rPr>
      </w:pPr>
      <w:r w:rsidRPr="00C664DD">
        <w:rPr>
          <w:b/>
          <w:sz w:val="28"/>
          <w:szCs w:val="28"/>
        </w:rPr>
        <w:t>Емкость территории, чел., по поверхностным водам определяется как</w:t>
      </w:r>
    </w:p>
    <w:p w:rsidR="00C664DD" w:rsidRDefault="00E47A43" w:rsidP="00C664DD">
      <w:pPr>
        <w:pStyle w:val="4"/>
        <w:shd w:val="clear" w:color="auto" w:fill="auto"/>
        <w:tabs>
          <w:tab w:val="left" w:pos="-709"/>
        </w:tabs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sz w:val="28"/>
          <w:szCs w:val="28"/>
        </w:rPr>
        <w:t>Д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= Е х К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х 1000 / </w:t>
      </w:r>
      <w:proofErr w:type="gramStart"/>
      <w:r w:rsidRPr="004A4396">
        <w:rPr>
          <w:sz w:val="28"/>
          <w:szCs w:val="28"/>
        </w:rPr>
        <w:t>Р ,</w:t>
      </w:r>
      <w:proofErr w:type="gramEnd"/>
      <w:r w:rsidRPr="004A4396">
        <w:rPr>
          <w:sz w:val="28"/>
          <w:szCs w:val="28"/>
        </w:rPr>
        <w:t xml:space="preserve">              </w:t>
      </w:r>
    </w:p>
    <w:p w:rsidR="00E47A43" w:rsidRPr="004A4396" w:rsidRDefault="00E47A43" w:rsidP="00C664DD">
      <w:pPr>
        <w:pStyle w:val="4"/>
        <w:shd w:val="clear" w:color="auto" w:fill="auto"/>
        <w:tabs>
          <w:tab w:val="left" w:pos="-709"/>
        </w:tabs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sz w:val="28"/>
          <w:szCs w:val="28"/>
        </w:rPr>
        <w:t xml:space="preserve">      </w:t>
      </w:r>
    </w:p>
    <w:p w:rsidR="00C664DD" w:rsidRDefault="00E47A43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где Е - сумма расходов в водотоках при входе в район, м</w:t>
      </w:r>
      <w:r w:rsidRPr="004A4396">
        <w:rPr>
          <w:sz w:val="28"/>
          <w:szCs w:val="28"/>
          <w:vertAlign w:val="superscript"/>
        </w:rPr>
        <w:t>3</w:t>
      </w:r>
      <w:r w:rsidRPr="004A4396">
        <w:rPr>
          <w:sz w:val="28"/>
          <w:szCs w:val="28"/>
        </w:rPr>
        <w:t>/</w:t>
      </w:r>
      <w:proofErr w:type="spellStart"/>
      <w:r w:rsidRPr="004A4396">
        <w:rPr>
          <w:sz w:val="28"/>
          <w:szCs w:val="28"/>
        </w:rPr>
        <w:t>сут</w:t>
      </w:r>
      <w:proofErr w:type="spellEnd"/>
      <w:r w:rsidRPr="004A4396">
        <w:rPr>
          <w:sz w:val="28"/>
          <w:szCs w:val="28"/>
        </w:rPr>
        <w:t xml:space="preserve">; </w:t>
      </w:r>
    </w:p>
    <w:p w:rsidR="00C664DD" w:rsidRDefault="00E47A43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К</w:t>
      </w:r>
      <w:r w:rsidRPr="004A4396">
        <w:rPr>
          <w:rStyle w:val="MingLiU"/>
          <w:rFonts w:eastAsiaTheme="minorEastAsia"/>
          <w:sz w:val="28"/>
          <w:szCs w:val="28"/>
        </w:rPr>
        <w:t>2</w:t>
      </w:r>
      <w:r w:rsidRPr="004A4396">
        <w:rPr>
          <w:sz w:val="28"/>
          <w:szCs w:val="28"/>
        </w:rPr>
        <w:t xml:space="preserve"> - коэффициент, учитывающий необходимость разбавления сточных вод (принимают на реках южного стока К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= 0,25, а северного стока К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= 0,10</w:t>
      </w:r>
      <w:r w:rsidR="00C664DD">
        <w:rPr>
          <w:sz w:val="28"/>
          <w:szCs w:val="28"/>
        </w:rPr>
        <w:t>)</w:t>
      </w:r>
      <w:r w:rsidRPr="004A4396">
        <w:rPr>
          <w:sz w:val="28"/>
          <w:szCs w:val="28"/>
        </w:rPr>
        <w:t xml:space="preserve">; </w:t>
      </w:r>
    </w:p>
    <w:p w:rsidR="00E47A43" w:rsidRDefault="00E47A43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Р = нормативная </w:t>
      </w:r>
      <w:proofErr w:type="spellStart"/>
      <w:r w:rsidRPr="004A4396">
        <w:rPr>
          <w:sz w:val="28"/>
          <w:szCs w:val="28"/>
        </w:rPr>
        <w:t>водообеспеченность</w:t>
      </w:r>
      <w:proofErr w:type="spellEnd"/>
      <w:r w:rsidRPr="004A4396">
        <w:rPr>
          <w:sz w:val="28"/>
          <w:szCs w:val="28"/>
        </w:rPr>
        <w:t xml:space="preserve"> 1000 жителей (принимают от 1000 до 2000м</w:t>
      </w:r>
      <w:r w:rsidRPr="004A4396">
        <w:rPr>
          <w:sz w:val="28"/>
          <w:szCs w:val="28"/>
          <w:vertAlign w:val="superscript"/>
        </w:rPr>
        <w:t>3</w:t>
      </w:r>
      <w:r w:rsidRPr="004A4396">
        <w:rPr>
          <w:sz w:val="28"/>
          <w:szCs w:val="28"/>
        </w:rPr>
        <w:t>/</w:t>
      </w:r>
      <w:proofErr w:type="spellStart"/>
      <w:r w:rsidRPr="004A4396">
        <w:rPr>
          <w:sz w:val="28"/>
          <w:szCs w:val="28"/>
        </w:rPr>
        <w:t>сут</w:t>
      </w:r>
      <w:proofErr w:type="spellEnd"/>
      <w:r w:rsidRPr="004A4396">
        <w:rPr>
          <w:sz w:val="28"/>
          <w:szCs w:val="28"/>
        </w:rPr>
        <w:t>.).</w:t>
      </w:r>
    </w:p>
    <w:p w:rsidR="00C664DD" w:rsidRPr="004A4396" w:rsidRDefault="00C664DD" w:rsidP="00E47A43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</w:p>
    <w:p w:rsidR="00E47A43" w:rsidRPr="00C664DD" w:rsidRDefault="00E47A43" w:rsidP="00E47A43">
      <w:pPr>
        <w:pStyle w:val="4"/>
        <w:numPr>
          <w:ilvl w:val="0"/>
          <w:numId w:val="2"/>
        </w:numPr>
        <w:shd w:val="clear" w:color="auto" w:fill="auto"/>
        <w:tabs>
          <w:tab w:val="left" w:pos="1018"/>
        </w:tabs>
        <w:spacing w:after="0" w:line="360" w:lineRule="auto"/>
        <w:ind w:firstLine="698"/>
        <w:jc w:val="both"/>
        <w:rPr>
          <w:b/>
          <w:sz w:val="28"/>
          <w:szCs w:val="28"/>
        </w:rPr>
      </w:pPr>
      <w:r w:rsidRPr="00C664DD">
        <w:rPr>
          <w:b/>
          <w:sz w:val="28"/>
          <w:szCs w:val="28"/>
        </w:rPr>
        <w:t>Емкость территории, чел., по подземным водам определяется как</w:t>
      </w:r>
    </w:p>
    <w:p w:rsidR="00E47A43" w:rsidRPr="004A4396" w:rsidRDefault="00E47A43" w:rsidP="00C664DD">
      <w:pPr>
        <w:pStyle w:val="4"/>
        <w:shd w:val="clear" w:color="auto" w:fill="auto"/>
        <w:tabs>
          <w:tab w:val="left" w:pos="-284"/>
        </w:tabs>
        <w:spacing w:after="0" w:line="360" w:lineRule="auto"/>
        <w:ind w:right="20" w:firstLine="698"/>
        <w:rPr>
          <w:sz w:val="28"/>
          <w:szCs w:val="28"/>
        </w:rPr>
      </w:pPr>
      <w:r w:rsidRPr="004A4396">
        <w:rPr>
          <w:sz w:val="28"/>
          <w:szCs w:val="28"/>
        </w:rPr>
        <w:t>Д</w:t>
      </w:r>
      <w:r w:rsidRPr="004A4396">
        <w:rPr>
          <w:sz w:val="28"/>
          <w:szCs w:val="28"/>
          <w:vertAlign w:val="subscript"/>
        </w:rPr>
        <w:t>3</w:t>
      </w:r>
      <w:r w:rsidRPr="004A4396">
        <w:rPr>
          <w:sz w:val="28"/>
          <w:szCs w:val="28"/>
        </w:rPr>
        <w:t xml:space="preserve"> = Э х Т</w:t>
      </w:r>
      <w:r w:rsidRPr="004A4396">
        <w:rPr>
          <w:sz w:val="28"/>
          <w:szCs w:val="28"/>
          <w:vertAlign w:val="subscript"/>
        </w:rPr>
        <w:t>Р</w:t>
      </w:r>
      <w:r w:rsidRPr="004A4396">
        <w:rPr>
          <w:sz w:val="28"/>
          <w:szCs w:val="28"/>
        </w:rPr>
        <w:t xml:space="preserve"> х 1000 / </w:t>
      </w:r>
      <w:proofErr w:type="gramStart"/>
      <w:r w:rsidRPr="004A4396">
        <w:rPr>
          <w:sz w:val="28"/>
          <w:szCs w:val="28"/>
        </w:rPr>
        <w:t>Р</w:t>
      </w:r>
      <w:r w:rsidRPr="004A4396">
        <w:rPr>
          <w:sz w:val="28"/>
          <w:szCs w:val="28"/>
          <w:vertAlign w:val="subscript"/>
        </w:rPr>
        <w:t>С</w:t>
      </w:r>
      <w:r w:rsidRPr="004A4396">
        <w:rPr>
          <w:sz w:val="28"/>
          <w:szCs w:val="28"/>
        </w:rPr>
        <w:t xml:space="preserve"> ,</w:t>
      </w:r>
      <w:proofErr w:type="gramEnd"/>
    </w:p>
    <w:p w:rsidR="00C664DD" w:rsidRDefault="00E47A43" w:rsidP="00E47A43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где </w:t>
      </w:r>
      <w:proofErr w:type="gramStart"/>
      <w:r w:rsidRPr="004A4396">
        <w:rPr>
          <w:sz w:val="28"/>
          <w:szCs w:val="28"/>
        </w:rPr>
        <w:t>Э</w:t>
      </w:r>
      <w:proofErr w:type="gramEnd"/>
      <w:r w:rsidRPr="004A4396">
        <w:rPr>
          <w:sz w:val="28"/>
          <w:szCs w:val="28"/>
        </w:rPr>
        <w:t xml:space="preserve"> - эксплуатационный модуль подземного стока, м</w:t>
      </w:r>
      <w:r w:rsidRPr="004A4396">
        <w:rPr>
          <w:sz w:val="28"/>
          <w:szCs w:val="28"/>
          <w:vertAlign w:val="superscript"/>
        </w:rPr>
        <w:t>3</w:t>
      </w:r>
      <w:r w:rsidRPr="004A4396">
        <w:rPr>
          <w:sz w:val="28"/>
          <w:szCs w:val="28"/>
        </w:rPr>
        <w:t xml:space="preserve"> (</w:t>
      </w:r>
      <w:proofErr w:type="spellStart"/>
      <w:r w:rsidRPr="004A4396">
        <w:rPr>
          <w:sz w:val="28"/>
          <w:szCs w:val="28"/>
        </w:rPr>
        <w:t>сут.га</w:t>
      </w:r>
      <w:proofErr w:type="spellEnd"/>
      <w:r w:rsidRPr="004A4396">
        <w:rPr>
          <w:sz w:val="28"/>
          <w:szCs w:val="28"/>
        </w:rPr>
        <w:t xml:space="preserve">); </w:t>
      </w:r>
    </w:p>
    <w:p w:rsidR="00E47A43" w:rsidRPr="004A4396" w:rsidRDefault="00E47A43" w:rsidP="00E47A43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РС -</w:t>
      </w:r>
      <w:r w:rsidR="00C664DD">
        <w:rPr>
          <w:sz w:val="28"/>
          <w:szCs w:val="28"/>
        </w:rPr>
        <w:t xml:space="preserve"> </w:t>
      </w:r>
      <w:r w:rsidRPr="004A4396">
        <w:rPr>
          <w:sz w:val="28"/>
          <w:szCs w:val="28"/>
        </w:rPr>
        <w:t xml:space="preserve">специальный норматив водоснабжения 1000 жителей (принимают </w:t>
      </w:r>
      <w:smartTag w:uri="urn:schemas-microsoft-com:office:smarttags" w:element="metricconverter">
        <w:smartTagPr>
          <w:attr w:name="ProductID" w:val="40 м"/>
        </w:smartTagPr>
        <w:r w:rsidRPr="004A4396">
          <w:rPr>
            <w:sz w:val="28"/>
            <w:szCs w:val="28"/>
          </w:rPr>
          <w:t>40 м</w:t>
        </w:r>
        <w:r w:rsidR="00C664DD" w:rsidRPr="00C664DD">
          <w:rPr>
            <w:sz w:val="28"/>
            <w:szCs w:val="28"/>
            <w:vertAlign w:val="superscript"/>
          </w:rPr>
          <w:t>3</w:t>
        </w:r>
      </w:smartTag>
      <w:r w:rsidRPr="004A4396">
        <w:rPr>
          <w:sz w:val="28"/>
          <w:szCs w:val="28"/>
        </w:rPr>
        <w:t xml:space="preserve"> /</w:t>
      </w:r>
      <w:proofErr w:type="spellStart"/>
      <w:r w:rsidRPr="004A4396">
        <w:rPr>
          <w:sz w:val="28"/>
          <w:szCs w:val="28"/>
        </w:rPr>
        <w:t>сут</w:t>
      </w:r>
      <w:proofErr w:type="spellEnd"/>
      <w:r w:rsidRPr="004A4396">
        <w:rPr>
          <w:sz w:val="28"/>
          <w:szCs w:val="28"/>
        </w:rPr>
        <w:t>.).</w:t>
      </w:r>
    </w:p>
    <w:p w:rsidR="00E47A43" w:rsidRPr="00C664DD" w:rsidRDefault="00E47A43" w:rsidP="00E47A43">
      <w:pPr>
        <w:pStyle w:val="4"/>
        <w:numPr>
          <w:ilvl w:val="0"/>
          <w:numId w:val="2"/>
        </w:numPr>
        <w:shd w:val="clear" w:color="auto" w:fill="auto"/>
        <w:tabs>
          <w:tab w:val="left" w:pos="1004"/>
        </w:tabs>
        <w:spacing w:after="0" w:line="360" w:lineRule="auto"/>
        <w:ind w:right="20" w:firstLine="698"/>
        <w:jc w:val="both"/>
        <w:rPr>
          <w:b/>
          <w:sz w:val="28"/>
          <w:szCs w:val="28"/>
        </w:rPr>
      </w:pPr>
      <w:r w:rsidRPr="00C664DD">
        <w:rPr>
          <w:b/>
          <w:sz w:val="28"/>
          <w:szCs w:val="28"/>
        </w:rPr>
        <w:lastRenderedPageBreak/>
        <w:t>Емкость территории, чел., по условиям организации отдыха в лесу определяется как</w:t>
      </w:r>
    </w:p>
    <w:p w:rsidR="00E47A43" w:rsidRDefault="00E47A43" w:rsidP="00C664DD">
      <w:pPr>
        <w:pStyle w:val="4"/>
        <w:shd w:val="clear" w:color="auto" w:fill="auto"/>
        <w:tabs>
          <w:tab w:val="left" w:pos="9923"/>
        </w:tabs>
        <w:spacing w:after="0" w:line="360" w:lineRule="auto"/>
        <w:ind w:right="120" w:firstLine="698"/>
        <w:rPr>
          <w:sz w:val="28"/>
          <w:szCs w:val="28"/>
        </w:rPr>
      </w:pPr>
      <w:r w:rsidRPr="004A4396">
        <w:rPr>
          <w:sz w:val="28"/>
          <w:szCs w:val="28"/>
        </w:rPr>
        <w:t>Д</w:t>
      </w:r>
      <w:r w:rsidRPr="004A4396">
        <w:rPr>
          <w:sz w:val="28"/>
          <w:szCs w:val="28"/>
          <w:vertAlign w:val="subscript"/>
        </w:rPr>
        <w:t>4</w:t>
      </w:r>
      <w:r w:rsidRPr="004A4396">
        <w:rPr>
          <w:sz w:val="28"/>
          <w:szCs w:val="28"/>
        </w:rPr>
        <w:t xml:space="preserve"> = Т</w:t>
      </w:r>
      <w:r w:rsidRPr="004A4396">
        <w:rPr>
          <w:sz w:val="28"/>
          <w:szCs w:val="28"/>
          <w:vertAlign w:val="subscript"/>
        </w:rPr>
        <w:t>Р</w:t>
      </w:r>
      <w:r w:rsidR="00C664DD">
        <w:rPr>
          <w:sz w:val="28"/>
          <w:szCs w:val="28"/>
        </w:rPr>
        <w:t xml:space="preserve"> х</w:t>
      </w:r>
      <w:r w:rsidRPr="004A4396">
        <w:rPr>
          <w:sz w:val="28"/>
          <w:szCs w:val="28"/>
        </w:rPr>
        <w:t xml:space="preserve"> </w:t>
      </w:r>
      <w:r w:rsidR="00C664DD">
        <w:rPr>
          <w:sz w:val="28"/>
          <w:szCs w:val="28"/>
        </w:rPr>
        <w:t>Л</w:t>
      </w:r>
      <w:r w:rsidRPr="004A4396">
        <w:rPr>
          <w:sz w:val="28"/>
          <w:szCs w:val="28"/>
        </w:rPr>
        <w:t xml:space="preserve"> </w:t>
      </w:r>
      <w:r w:rsidR="00C664DD">
        <w:rPr>
          <w:sz w:val="28"/>
          <w:szCs w:val="28"/>
        </w:rPr>
        <w:t>х</w:t>
      </w:r>
      <w:r w:rsidRPr="004A4396">
        <w:rPr>
          <w:sz w:val="28"/>
          <w:szCs w:val="28"/>
        </w:rPr>
        <w:t xml:space="preserve"> 0,5 х 10 / (Н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х 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</w:rPr>
        <w:t>1</w:t>
      </w:r>
      <w:proofErr w:type="gramStart"/>
      <w:r w:rsidRPr="004A4396">
        <w:rPr>
          <w:sz w:val="28"/>
          <w:szCs w:val="28"/>
        </w:rPr>
        <w:t>) ,</w:t>
      </w:r>
      <w:proofErr w:type="gramEnd"/>
    </w:p>
    <w:p w:rsidR="00C664DD" w:rsidRPr="004A4396" w:rsidRDefault="00C664DD" w:rsidP="00C664DD">
      <w:pPr>
        <w:pStyle w:val="4"/>
        <w:shd w:val="clear" w:color="auto" w:fill="auto"/>
        <w:tabs>
          <w:tab w:val="left" w:pos="9923"/>
        </w:tabs>
        <w:spacing w:after="0" w:line="360" w:lineRule="auto"/>
        <w:ind w:right="120" w:firstLine="698"/>
        <w:rPr>
          <w:sz w:val="28"/>
          <w:szCs w:val="28"/>
        </w:rPr>
      </w:pPr>
    </w:p>
    <w:p w:rsidR="00AF52A5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где Л - лесистость района, %; </w:t>
      </w:r>
    </w:p>
    <w:p w:rsidR="00C664DD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0,5 - коэффициент, учитывающий необходимость зеленых зон городов (для других районов он может существенно меняться); </w:t>
      </w:r>
    </w:p>
    <w:p w:rsidR="00C664DD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  <w:lang w:val="en-US"/>
        </w:rPr>
        <w:t>H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- ориентировочный норматив потребности 1000 жителей в рекреационных территориях (принимают </w:t>
      </w:r>
      <w:smartTag w:uri="urn:schemas-microsoft-com:office:smarttags" w:element="metricconverter">
        <w:smartTagPr>
          <w:attr w:name="ProductID" w:val="200 га"/>
        </w:smartTagPr>
        <w:r w:rsidRPr="004A4396">
          <w:rPr>
            <w:sz w:val="28"/>
            <w:szCs w:val="28"/>
          </w:rPr>
          <w:t>200 га</w:t>
        </w:r>
      </w:smartTag>
      <w:r w:rsidRPr="004A4396">
        <w:rPr>
          <w:sz w:val="28"/>
          <w:szCs w:val="28"/>
        </w:rPr>
        <w:t xml:space="preserve">); </w:t>
      </w:r>
    </w:p>
    <w:p w:rsidR="00E47A43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- коэффициент, учитывающий распределение отдыхающих в лесу и у воды (принимают для районов с умеренным климатом 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= 0</w:t>
      </w:r>
      <w:proofErr w:type="gramStart"/>
      <w:r w:rsidRPr="004A4396">
        <w:rPr>
          <w:sz w:val="28"/>
          <w:szCs w:val="28"/>
        </w:rPr>
        <w:t>,3</w:t>
      </w:r>
      <w:proofErr w:type="gramEnd"/>
      <w:r w:rsidRPr="004A4396">
        <w:rPr>
          <w:sz w:val="28"/>
          <w:szCs w:val="28"/>
        </w:rPr>
        <w:t>, а с жарким климатом (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</w:rPr>
        <w:t>1</w:t>
      </w:r>
      <w:r w:rsidRPr="004A4396">
        <w:rPr>
          <w:sz w:val="28"/>
          <w:szCs w:val="28"/>
        </w:rPr>
        <w:t xml:space="preserve"> = 0,1).</w:t>
      </w:r>
    </w:p>
    <w:p w:rsidR="00AF52A5" w:rsidRPr="004A4396" w:rsidRDefault="00AF52A5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</w:p>
    <w:p w:rsidR="00E47A43" w:rsidRPr="00AF52A5" w:rsidRDefault="00E47A43" w:rsidP="00E47A43">
      <w:pPr>
        <w:pStyle w:val="4"/>
        <w:numPr>
          <w:ilvl w:val="0"/>
          <w:numId w:val="2"/>
        </w:numPr>
        <w:shd w:val="clear" w:color="auto" w:fill="auto"/>
        <w:tabs>
          <w:tab w:val="left" w:pos="1104"/>
        </w:tabs>
        <w:spacing w:after="0" w:line="360" w:lineRule="auto"/>
        <w:ind w:right="120" w:firstLine="698"/>
        <w:jc w:val="both"/>
        <w:rPr>
          <w:b/>
          <w:sz w:val="28"/>
          <w:szCs w:val="28"/>
        </w:rPr>
      </w:pPr>
      <w:r w:rsidRPr="00AF52A5">
        <w:rPr>
          <w:b/>
          <w:sz w:val="28"/>
          <w:szCs w:val="28"/>
        </w:rPr>
        <w:t>Емкость территории, чел., по условиям организации отдыха у воды определяется как</w:t>
      </w:r>
    </w:p>
    <w:p w:rsidR="00E47A43" w:rsidRDefault="00E47A43" w:rsidP="00AF52A5">
      <w:pPr>
        <w:pStyle w:val="4"/>
        <w:shd w:val="clear" w:color="auto" w:fill="auto"/>
        <w:spacing w:after="0" w:line="360" w:lineRule="auto"/>
        <w:ind w:right="-2" w:firstLine="698"/>
        <w:rPr>
          <w:sz w:val="28"/>
          <w:szCs w:val="28"/>
        </w:rPr>
      </w:pPr>
      <w:r w:rsidRPr="004A4396">
        <w:rPr>
          <w:sz w:val="28"/>
          <w:szCs w:val="28"/>
        </w:rPr>
        <w:t>Д</w:t>
      </w:r>
      <w:r w:rsidRPr="004A4396">
        <w:rPr>
          <w:sz w:val="28"/>
          <w:szCs w:val="28"/>
          <w:vertAlign w:val="subscript"/>
        </w:rPr>
        <w:t>5</w:t>
      </w:r>
      <w:r w:rsidRPr="004A4396">
        <w:rPr>
          <w:sz w:val="28"/>
          <w:szCs w:val="28"/>
        </w:rPr>
        <w:t xml:space="preserve"> = 2ВхСх1000 / (0,5 х 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>) ,</w:t>
      </w:r>
    </w:p>
    <w:p w:rsidR="00AF52A5" w:rsidRPr="004A4396" w:rsidRDefault="00AF52A5" w:rsidP="00AF52A5">
      <w:pPr>
        <w:pStyle w:val="4"/>
        <w:shd w:val="clear" w:color="auto" w:fill="auto"/>
        <w:spacing w:after="0" w:line="360" w:lineRule="auto"/>
        <w:ind w:right="-2" w:firstLine="698"/>
        <w:rPr>
          <w:sz w:val="28"/>
          <w:szCs w:val="28"/>
        </w:rPr>
      </w:pPr>
    </w:p>
    <w:p w:rsidR="00AF52A5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где В - длина водотоков, пригодных для купания, км; </w:t>
      </w:r>
    </w:p>
    <w:p w:rsidR="00AF52A5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С - коэффициент, учитывающий возможность организации пляжей (принимают для районов лесной и лесостепной зон С = 0,5, а степной зоны С = 0,3); </w:t>
      </w:r>
    </w:p>
    <w:p w:rsidR="00AF52A5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0,5 - ориентировочный норматив потребности 1000 жителей в пляжах, км; </w:t>
      </w:r>
    </w:p>
    <w:p w:rsidR="00E47A43" w:rsidRPr="004A4396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  <w:lang w:val="en-US"/>
        </w:rPr>
        <w:t>M</w:t>
      </w:r>
      <w:r w:rsidRPr="004A4396">
        <w:rPr>
          <w:rStyle w:val="MingLiU"/>
          <w:rFonts w:eastAsiaTheme="minorEastAsia"/>
          <w:sz w:val="28"/>
          <w:szCs w:val="28"/>
        </w:rPr>
        <w:t>2</w:t>
      </w:r>
      <w:r w:rsidRPr="004A4396">
        <w:rPr>
          <w:sz w:val="28"/>
          <w:szCs w:val="28"/>
        </w:rPr>
        <w:t xml:space="preserve"> - коэффициент, учитывающий распределение отдыхающих в лесу и у воды (принимают для районов с умеренным климатом </w:t>
      </w:r>
      <w:r w:rsidRPr="004A4396">
        <w:rPr>
          <w:sz w:val="28"/>
          <w:szCs w:val="28"/>
          <w:lang w:val="en-US"/>
        </w:rPr>
        <w:t>M</w:t>
      </w:r>
      <w:r w:rsidRPr="004A4396">
        <w:rPr>
          <w:rStyle w:val="MingLiU"/>
          <w:rFonts w:eastAsiaTheme="minorEastAsia"/>
          <w:sz w:val="28"/>
          <w:szCs w:val="28"/>
        </w:rPr>
        <w:t>2</w:t>
      </w:r>
      <w:r w:rsidRPr="004A4396">
        <w:rPr>
          <w:sz w:val="28"/>
          <w:szCs w:val="28"/>
        </w:rPr>
        <w:t xml:space="preserve"> = 0</w:t>
      </w:r>
      <w:proofErr w:type="gramStart"/>
      <w:r w:rsidRPr="004A4396">
        <w:rPr>
          <w:sz w:val="28"/>
          <w:szCs w:val="28"/>
        </w:rPr>
        <w:t>,1</w:t>
      </w:r>
      <w:proofErr w:type="gramEnd"/>
      <w:r w:rsidRPr="004A4396">
        <w:rPr>
          <w:sz w:val="28"/>
          <w:szCs w:val="28"/>
        </w:rPr>
        <w:t xml:space="preserve">...0,15, а с жарким климатом </w:t>
      </w:r>
      <w:r w:rsidRPr="004A4396">
        <w:rPr>
          <w:sz w:val="28"/>
          <w:szCs w:val="28"/>
          <w:lang w:val="en-US"/>
        </w:rPr>
        <w:t>M</w:t>
      </w:r>
      <w:r w:rsidRPr="004A4396">
        <w:rPr>
          <w:sz w:val="28"/>
          <w:szCs w:val="28"/>
          <w:vertAlign w:val="subscript"/>
        </w:rPr>
        <w:t>2</w:t>
      </w:r>
      <w:r w:rsidRPr="004A4396">
        <w:rPr>
          <w:sz w:val="28"/>
          <w:szCs w:val="28"/>
        </w:rPr>
        <w:t xml:space="preserve"> = 0,3-0,4).</w:t>
      </w:r>
    </w:p>
    <w:p w:rsidR="00E47A43" w:rsidRPr="00AF52A5" w:rsidRDefault="00E47A43" w:rsidP="00E47A43">
      <w:pPr>
        <w:pStyle w:val="4"/>
        <w:numPr>
          <w:ilvl w:val="0"/>
          <w:numId w:val="2"/>
        </w:numPr>
        <w:shd w:val="clear" w:color="auto" w:fill="auto"/>
        <w:tabs>
          <w:tab w:val="left" w:pos="1104"/>
        </w:tabs>
        <w:spacing w:after="0" w:line="360" w:lineRule="auto"/>
        <w:ind w:right="120" w:firstLine="698"/>
        <w:jc w:val="both"/>
        <w:rPr>
          <w:b/>
          <w:sz w:val="28"/>
          <w:szCs w:val="28"/>
        </w:rPr>
      </w:pPr>
      <w:r w:rsidRPr="00AF52A5">
        <w:rPr>
          <w:b/>
          <w:sz w:val="28"/>
          <w:szCs w:val="28"/>
        </w:rPr>
        <w:t>Емкость территории, чел., по условиям организации пригородной сельскохозяйственной базы определяется как</w:t>
      </w:r>
    </w:p>
    <w:p w:rsidR="00E47A43" w:rsidRDefault="00E47A43" w:rsidP="00AF52A5">
      <w:pPr>
        <w:pStyle w:val="4"/>
        <w:shd w:val="clear" w:color="auto" w:fill="auto"/>
        <w:tabs>
          <w:tab w:val="left" w:pos="9639"/>
        </w:tabs>
        <w:spacing w:after="0" w:line="360" w:lineRule="auto"/>
        <w:ind w:right="-2" w:firstLine="698"/>
        <w:rPr>
          <w:sz w:val="28"/>
          <w:szCs w:val="28"/>
        </w:rPr>
      </w:pPr>
      <w:r w:rsidRPr="004A4396">
        <w:rPr>
          <w:sz w:val="28"/>
          <w:szCs w:val="28"/>
        </w:rPr>
        <w:t>Д</w:t>
      </w:r>
      <w:r w:rsidRPr="004A4396">
        <w:rPr>
          <w:sz w:val="28"/>
          <w:szCs w:val="28"/>
          <w:vertAlign w:val="subscript"/>
        </w:rPr>
        <w:t>6</w:t>
      </w:r>
      <w:r w:rsidRPr="004A4396">
        <w:rPr>
          <w:sz w:val="28"/>
          <w:szCs w:val="28"/>
        </w:rPr>
        <w:t xml:space="preserve"> = Т</w:t>
      </w:r>
      <w:r w:rsidRPr="004A4396">
        <w:rPr>
          <w:sz w:val="28"/>
          <w:szCs w:val="28"/>
          <w:vertAlign w:val="subscript"/>
        </w:rPr>
        <w:t>Р</w:t>
      </w:r>
      <w:r w:rsidRPr="004A4396">
        <w:rPr>
          <w:sz w:val="28"/>
          <w:szCs w:val="28"/>
        </w:rPr>
        <w:t xml:space="preserve"> </w:t>
      </w:r>
      <w:proofErr w:type="spellStart"/>
      <w:r w:rsidRPr="004A4396">
        <w:rPr>
          <w:sz w:val="28"/>
          <w:szCs w:val="28"/>
        </w:rPr>
        <w:t>хК</w:t>
      </w:r>
      <w:r w:rsidRPr="004A4396">
        <w:rPr>
          <w:sz w:val="28"/>
          <w:szCs w:val="28"/>
          <w:vertAlign w:val="subscript"/>
        </w:rPr>
        <w:t>З</w:t>
      </w:r>
      <w:proofErr w:type="spellEnd"/>
      <w:r w:rsidRPr="004A4396">
        <w:rPr>
          <w:sz w:val="28"/>
          <w:szCs w:val="28"/>
        </w:rPr>
        <w:t xml:space="preserve"> хК</w:t>
      </w:r>
      <w:r w:rsidRPr="004A4396">
        <w:rPr>
          <w:sz w:val="28"/>
          <w:szCs w:val="28"/>
          <w:vertAlign w:val="subscript"/>
        </w:rPr>
        <w:t>4</w:t>
      </w:r>
      <w:r w:rsidRPr="004A4396">
        <w:rPr>
          <w:sz w:val="28"/>
          <w:szCs w:val="28"/>
        </w:rPr>
        <w:t xml:space="preserve"> х1000 / </w:t>
      </w:r>
      <w:proofErr w:type="gramStart"/>
      <w:r w:rsidRPr="004A4396">
        <w:rPr>
          <w:sz w:val="28"/>
          <w:szCs w:val="28"/>
        </w:rPr>
        <w:t>П ,</w:t>
      </w:r>
      <w:proofErr w:type="gramEnd"/>
    </w:p>
    <w:p w:rsidR="00AF52A5" w:rsidRPr="004A4396" w:rsidRDefault="00AF52A5" w:rsidP="00AF52A5">
      <w:pPr>
        <w:pStyle w:val="4"/>
        <w:shd w:val="clear" w:color="auto" w:fill="auto"/>
        <w:tabs>
          <w:tab w:val="left" w:pos="9639"/>
        </w:tabs>
        <w:spacing w:after="0" w:line="360" w:lineRule="auto"/>
        <w:ind w:right="-2" w:firstLine="698"/>
        <w:rPr>
          <w:sz w:val="28"/>
          <w:szCs w:val="28"/>
        </w:rPr>
      </w:pPr>
    </w:p>
    <w:p w:rsidR="00AF52A5" w:rsidRDefault="00E47A43" w:rsidP="00E47A43">
      <w:pPr>
        <w:pStyle w:val="4"/>
        <w:shd w:val="clear" w:color="auto" w:fill="auto"/>
        <w:spacing w:after="175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lastRenderedPageBreak/>
        <w:t xml:space="preserve">где </w:t>
      </w:r>
      <w:r w:rsidRPr="004A4396">
        <w:rPr>
          <w:sz w:val="28"/>
          <w:szCs w:val="28"/>
          <w:lang w:val="en-US"/>
        </w:rPr>
        <w:t>K</w:t>
      </w:r>
      <w:r w:rsidRPr="004A4396">
        <w:rPr>
          <w:sz w:val="28"/>
          <w:szCs w:val="28"/>
          <w:vertAlign w:val="subscript"/>
        </w:rPr>
        <w:t>3</w:t>
      </w:r>
      <w:r w:rsidRPr="004A4396">
        <w:rPr>
          <w:sz w:val="28"/>
          <w:szCs w:val="28"/>
        </w:rPr>
        <w:t xml:space="preserve"> - коэффициент, учитывающий долю территории района, включенную по результатам комплексной оценки в категории "благоприятные" и "ограниченно благопри</w:t>
      </w:r>
      <w:r w:rsidR="00AF52A5">
        <w:rPr>
          <w:sz w:val="28"/>
          <w:szCs w:val="28"/>
        </w:rPr>
        <w:t>ятные" для сельского хозяйства;</w:t>
      </w:r>
    </w:p>
    <w:p w:rsidR="00AF52A5" w:rsidRDefault="00E47A43" w:rsidP="00E47A43">
      <w:pPr>
        <w:pStyle w:val="4"/>
        <w:shd w:val="clear" w:color="auto" w:fill="auto"/>
        <w:spacing w:after="175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  <w:lang w:val="en-US"/>
        </w:rPr>
        <w:t>K</w:t>
      </w:r>
      <w:r w:rsidRPr="004A4396">
        <w:rPr>
          <w:sz w:val="28"/>
          <w:szCs w:val="28"/>
          <w:vertAlign w:val="subscript"/>
        </w:rPr>
        <w:t>4</w:t>
      </w:r>
      <w:r w:rsidRPr="004A4396">
        <w:rPr>
          <w:sz w:val="28"/>
          <w:szCs w:val="28"/>
        </w:rPr>
        <w:t xml:space="preserve"> - коэффициент, учитывающий возможность использования сельскохозяйственных земель под пригородную базу; </w:t>
      </w:r>
    </w:p>
    <w:p w:rsidR="00AF52A5" w:rsidRDefault="00E47A43" w:rsidP="00E47A43">
      <w:pPr>
        <w:pStyle w:val="4"/>
        <w:shd w:val="clear" w:color="auto" w:fill="auto"/>
        <w:spacing w:after="175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П - ориентировочный показатель, отражающий потребности 1000 жителей района в землях пригородной сельскохозяйственной базы (принимают в зависимости от агроэкономических характеристик территории П = 500...2000 га). </w:t>
      </w:r>
    </w:p>
    <w:p w:rsidR="00E47A43" w:rsidRPr="00AF52A5" w:rsidRDefault="00E47A43" w:rsidP="00E47A43">
      <w:pPr>
        <w:pStyle w:val="4"/>
        <w:shd w:val="clear" w:color="auto" w:fill="auto"/>
        <w:spacing w:after="175" w:line="360" w:lineRule="auto"/>
        <w:ind w:right="120" w:firstLine="698"/>
        <w:jc w:val="both"/>
        <w:rPr>
          <w:b/>
          <w:sz w:val="28"/>
          <w:szCs w:val="28"/>
        </w:rPr>
      </w:pPr>
      <w:r w:rsidRPr="00AF52A5">
        <w:rPr>
          <w:b/>
          <w:sz w:val="28"/>
          <w:szCs w:val="28"/>
        </w:rPr>
        <w:t>Полученные расчетные значения величин Д1...Д6 необходимо представить в виде гистограммы, сопоставить между собой и в качестве окончательного показателя демографической емкости района застройки принять наименьшее значение.</w:t>
      </w:r>
    </w:p>
    <w:p w:rsidR="00E47A43" w:rsidRPr="004A4396" w:rsidRDefault="00E47A43" w:rsidP="00AF52A5">
      <w:pPr>
        <w:pStyle w:val="a8"/>
        <w:framePr w:w="9869" w:wrap="notBeside" w:vAnchor="text" w:hAnchor="text" w:xAlign="center" w:y="1"/>
        <w:shd w:val="clear" w:color="auto" w:fill="auto"/>
        <w:spacing w:line="360" w:lineRule="auto"/>
        <w:ind w:firstLine="698"/>
        <w:jc w:val="center"/>
        <w:rPr>
          <w:sz w:val="28"/>
          <w:szCs w:val="28"/>
        </w:rPr>
      </w:pPr>
      <w:r w:rsidRPr="004A4396">
        <w:rPr>
          <w:sz w:val="28"/>
          <w:szCs w:val="28"/>
        </w:rPr>
        <w:t>Варианты для выполнения задания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1123"/>
        <w:gridCol w:w="883"/>
        <w:gridCol w:w="1291"/>
        <w:gridCol w:w="1176"/>
        <w:gridCol w:w="998"/>
        <w:gridCol w:w="1075"/>
        <w:gridCol w:w="1090"/>
        <w:gridCol w:w="1094"/>
      </w:tblGrid>
      <w:tr w:rsidR="00E47A43" w:rsidRPr="004A4396" w:rsidTr="0024351C">
        <w:trPr>
          <w:trHeight w:hRule="exact" w:val="566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12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№</w:t>
            </w:r>
          </w:p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before="120"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варианта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A4396">
              <w:rPr>
                <w:rStyle w:val="1"/>
                <w:sz w:val="28"/>
                <w:szCs w:val="28"/>
              </w:rPr>
              <w:t>Тр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,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га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К1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Э, м</w:t>
            </w:r>
            <w:r w:rsidRPr="004A4396">
              <w:rPr>
                <w:rStyle w:val="1"/>
                <w:sz w:val="28"/>
                <w:szCs w:val="28"/>
                <w:vertAlign w:val="superscript"/>
              </w:rPr>
              <w:t>3</w:t>
            </w:r>
            <w:r w:rsidRPr="004A4396">
              <w:rPr>
                <w:rStyle w:val="1"/>
                <w:sz w:val="28"/>
                <w:szCs w:val="28"/>
              </w:rPr>
              <w:t>/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сут</w:t>
            </w:r>
            <w:proofErr w:type="spellEnd"/>
            <w:r w:rsidRPr="004A4396">
              <w:rPr>
                <w:rStyle w:val="1"/>
                <w:sz w:val="28"/>
                <w:szCs w:val="28"/>
              </w:rPr>
              <w:t xml:space="preserve">.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га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Е, м</w:t>
            </w:r>
            <w:r w:rsidRPr="004A4396">
              <w:rPr>
                <w:rStyle w:val="1"/>
                <w:sz w:val="28"/>
                <w:szCs w:val="28"/>
                <w:vertAlign w:val="superscript"/>
              </w:rPr>
              <w:t>3</w:t>
            </w:r>
            <w:r w:rsidRPr="004A4396">
              <w:rPr>
                <w:rStyle w:val="1"/>
                <w:sz w:val="28"/>
                <w:szCs w:val="28"/>
              </w:rPr>
              <w:t>/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сут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Л,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 xml:space="preserve">В, </w:t>
            </w:r>
            <w:proofErr w:type="spellStart"/>
            <w:r w:rsidRPr="004A4396">
              <w:rPr>
                <w:rStyle w:val="1"/>
                <w:sz w:val="28"/>
                <w:szCs w:val="28"/>
              </w:rPr>
              <w:t>км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A4396">
              <w:rPr>
                <w:rStyle w:val="1"/>
                <w:sz w:val="28"/>
                <w:szCs w:val="28"/>
              </w:rPr>
              <w:t>К</w:t>
            </w:r>
            <w:r w:rsidRPr="004A4396">
              <w:rPr>
                <w:rStyle w:val="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A4396">
              <w:rPr>
                <w:rStyle w:val="1"/>
                <w:sz w:val="28"/>
                <w:szCs w:val="28"/>
              </w:rPr>
              <w:t>К</w:t>
            </w:r>
            <w:r w:rsidRPr="004A4396">
              <w:rPr>
                <w:rStyle w:val="1"/>
                <w:sz w:val="28"/>
                <w:szCs w:val="28"/>
                <w:vertAlign w:val="subscript"/>
              </w:rPr>
              <w:t>4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305086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4 300 000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283948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3 600 000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0,50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180375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4 100 000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250917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3 200 000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204725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4 200 000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0,41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344314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0,29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195674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281577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3 500 000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216650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3 600 000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0,55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  <w:tr w:rsidR="00E47A43" w:rsidRPr="004A4396" w:rsidTr="0024351C">
        <w:trPr>
          <w:trHeight w:hRule="exact" w:val="29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437836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4 400 000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0,47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</w:tbl>
    <w:p w:rsidR="00E47A43" w:rsidRPr="004A4396" w:rsidRDefault="00E47A43" w:rsidP="00C664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1123"/>
        <w:gridCol w:w="883"/>
        <w:gridCol w:w="1291"/>
        <w:gridCol w:w="1176"/>
        <w:gridCol w:w="998"/>
        <w:gridCol w:w="1075"/>
        <w:gridCol w:w="1090"/>
        <w:gridCol w:w="1094"/>
      </w:tblGrid>
      <w:tr w:rsidR="00E47A43" w:rsidRPr="004A4396" w:rsidTr="0024351C">
        <w:trPr>
          <w:trHeight w:hRule="exact" w:val="29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lastRenderedPageBreak/>
              <w:t>11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178590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0,50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187082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3 800 000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0,58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97011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0,60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255724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3 100 000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0,40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203278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3 100 000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0,56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149562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2 900 000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0,66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187434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2 800 000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0.30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163299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2 800 000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187136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2 700 000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0,46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265937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2 700 000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62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118010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2 900 000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0,65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261184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0,46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  <w:tr w:rsidR="00E47A43" w:rsidRPr="004A4396" w:rsidTr="0024351C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267502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59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0,39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321610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4 300 000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71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0,25</w:t>
            </w:r>
          </w:p>
        </w:tc>
      </w:tr>
      <w:tr w:rsidR="00E47A43" w:rsidRPr="004A4396" w:rsidTr="0024351C">
        <w:trPr>
          <w:trHeight w:hRule="exact" w:val="29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238507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4 200 000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82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7A43" w:rsidRPr="004A4396" w:rsidRDefault="00E47A43" w:rsidP="00C664DD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A4396">
              <w:rPr>
                <w:rStyle w:val="1"/>
                <w:sz w:val="28"/>
                <w:szCs w:val="28"/>
              </w:rPr>
              <w:t>0,30</w:t>
            </w:r>
          </w:p>
        </w:tc>
      </w:tr>
    </w:tbl>
    <w:p w:rsidR="00E47A43" w:rsidRPr="004A4396" w:rsidRDefault="00E47A43" w:rsidP="00E47A4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E47A43" w:rsidRPr="00AF52A5" w:rsidRDefault="00E47A43" w:rsidP="00E47A43">
      <w:pPr>
        <w:pStyle w:val="4"/>
        <w:shd w:val="clear" w:color="auto" w:fill="auto"/>
        <w:spacing w:before="360" w:after="67" w:line="360" w:lineRule="auto"/>
        <w:ind w:firstLine="698"/>
        <w:jc w:val="both"/>
        <w:rPr>
          <w:b/>
          <w:sz w:val="28"/>
          <w:szCs w:val="28"/>
        </w:rPr>
      </w:pPr>
      <w:r w:rsidRPr="00AF52A5">
        <w:rPr>
          <w:b/>
          <w:sz w:val="28"/>
          <w:szCs w:val="28"/>
        </w:rPr>
        <w:t>Методические указания по выполнению задания</w:t>
      </w:r>
    </w:p>
    <w:p w:rsidR="00E47A43" w:rsidRPr="004A4396" w:rsidRDefault="00E47A43" w:rsidP="00E47A43">
      <w:pPr>
        <w:pStyle w:val="4"/>
        <w:numPr>
          <w:ilvl w:val="0"/>
          <w:numId w:val="3"/>
        </w:numPr>
        <w:shd w:val="clear" w:color="auto" w:fill="auto"/>
        <w:tabs>
          <w:tab w:val="left" w:pos="1085"/>
        </w:tabs>
        <w:spacing w:after="0" w:line="360" w:lineRule="auto"/>
        <w:ind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Изучите методику расчетов.</w:t>
      </w:r>
    </w:p>
    <w:p w:rsidR="00E47A43" w:rsidRPr="004A4396" w:rsidRDefault="00E47A43" w:rsidP="00E47A43">
      <w:pPr>
        <w:pStyle w:val="4"/>
        <w:numPr>
          <w:ilvl w:val="0"/>
          <w:numId w:val="3"/>
        </w:numPr>
        <w:shd w:val="clear" w:color="auto" w:fill="auto"/>
        <w:tabs>
          <w:tab w:val="left" w:pos="111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Определите по формулам (1) - (6) частные коэффициенты Д1 ... Д6, принимая наибольшие и наименьшие значения величин входящих в ту или иную формулу.</w:t>
      </w:r>
    </w:p>
    <w:p w:rsidR="00E47A43" w:rsidRPr="004A4396" w:rsidRDefault="00E47A43" w:rsidP="00E47A43">
      <w:pPr>
        <w:pStyle w:val="4"/>
        <w:numPr>
          <w:ilvl w:val="0"/>
          <w:numId w:val="3"/>
        </w:numPr>
        <w:shd w:val="clear" w:color="auto" w:fill="auto"/>
        <w:tabs>
          <w:tab w:val="left" w:pos="110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Постройте гистограмму </w:t>
      </w:r>
      <w:r w:rsidRPr="00AF52A5">
        <w:rPr>
          <w:b/>
          <w:sz w:val="28"/>
          <w:szCs w:val="28"/>
        </w:rPr>
        <w:t>(по оси ординат принять равномерную сетку, например, 20, 40, 60, 80, 100 тыс. чел. и выше)</w:t>
      </w:r>
      <w:r w:rsidRPr="004A4396">
        <w:rPr>
          <w:sz w:val="28"/>
          <w:szCs w:val="28"/>
        </w:rPr>
        <w:t xml:space="preserve"> демографической емкости района застройки, указав минимальные (сплошной линией) и максимальные (пунктирной линией) значения Д1 .... Д6 (их значения надо округлять до целого числа).</w:t>
      </w:r>
    </w:p>
    <w:p w:rsidR="00E47A43" w:rsidRPr="004A4396" w:rsidRDefault="00E47A43" w:rsidP="00E47A43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На гистограмме выделить зеленым цветом окончательный показатель емкости, т.е. наименьшее значение из коэффициентов Д1 ... Д6, вычисленных им для территории района своего варианта задания.</w:t>
      </w:r>
    </w:p>
    <w:p w:rsidR="00E47A43" w:rsidRPr="004A4396" w:rsidRDefault="00E47A43" w:rsidP="00E47A43">
      <w:pPr>
        <w:pStyle w:val="4"/>
        <w:numPr>
          <w:ilvl w:val="0"/>
          <w:numId w:val="1"/>
        </w:numPr>
        <w:shd w:val="clear" w:color="auto" w:fill="auto"/>
        <w:tabs>
          <w:tab w:val="left" w:pos="111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Проанализируйте графический материал с целью выявления основных лимитирующих условий, которые ограничивают хозяйственное развитие района застройки, включая увеличение численности его населения.</w:t>
      </w:r>
    </w:p>
    <w:p w:rsidR="00E47A43" w:rsidRPr="004A4396" w:rsidRDefault="00E47A43" w:rsidP="00E47A43">
      <w:pPr>
        <w:pStyle w:val="4"/>
        <w:numPr>
          <w:ilvl w:val="0"/>
          <w:numId w:val="1"/>
        </w:numPr>
        <w:shd w:val="clear" w:color="auto" w:fill="auto"/>
        <w:tabs>
          <w:tab w:val="left" w:pos="1123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 xml:space="preserve">Сделайте вывод о целесообразности освоения данного района застройки под промышленное и гражданское строительство, эксплуатации поверхностных и подземных вод, использовании лесов и водоемов для </w:t>
      </w:r>
      <w:r w:rsidRPr="004A4396">
        <w:rPr>
          <w:sz w:val="28"/>
          <w:szCs w:val="28"/>
        </w:rPr>
        <w:lastRenderedPageBreak/>
        <w:t>рекреационных целей, организации пригодной сельскохозяйственной базы.</w:t>
      </w:r>
    </w:p>
    <w:p w:rsidR="00E47A43" w:rsidRPr="004A4396" w:rsidRDefault="00E47A43" w:rsidP="00E47A43">
      <w:pPr>
        <w:pStyle w:val="4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Проанализируйте лимитирующие условия и предложите рекомендации, внедрение которых позволит увеличить численность населения в районе застройки. Эти рекомендации должны способствовать увеличению (К1, Е, Э, Л, В, С, К3, К4) и уменьшению (Н1, Р, Н2, М1, М2 и П) параметров, вход</w:t>
      </w:r>
      <w:r w:rsidRPr="004A4396">
        <w:rPr>
          <w:rStyle w:val="2"/>
          <w:sz w:val="28"/>
          <w:szCs w:val="28"/>
        </w:rPr>
        <w:t>ящи</w:t>
      </w:r>
      <w:r w:rsidRPr="004A4396">
        <w:rPr>
          <w:sz w:val="28"/>
          <w:szCs w:val="28"/>
        </w:rPr>
        <w:t>х в формулы (1) - (6).</w:t>
      </w:r>
    </w:p>
    <w:p w:rsidR="00E47A43" w:rsidRPr="004A4396" w:rsidRDefault="00E47A43" w:rsidP="00E47A43">
      <w:pPr>
        <w:pStyle w:val="4"/>
        <w:numPr>
          <w:ilvl w:val="0"/>
          <w:numId w:val="1"/>
        </w:numPr>
        <w:shd w:val="clear" w:color="auto" w:fill="auto"/>
        <w:tabs>
          <w:tab w:val="left" w:pos="111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A4396">
        <w:rPr>
          <w:sz w:val="28"/>
          <w:szCs w:val="28"/>
        </w:rPr>
        <w:t>Сравните возросшие частные демографические емкости рассматриваемой территории и сделайте вывод о максимально возможной численности населения.</w:t>
      </w:r>
    </w:p>
    <w:p w:rsidR="00E47A43" w:rsidRPr="004A4396" w:rsidRDefault="00E47A43" w:rsidP="00E47A43">
      <w:pPr>
        <w:pStyle w:val="4"/>
        <w:shd w:val="clear" w:color="auto" w:fill="auto"/>
        <w:spacing w:after="312" w:line="360" w:lineRule="auto"/>
        <w:ind w:firstLine="698"/>
        <w:jc w:val="both"/>
        <w:rPr>
          <w:b/>
          <w:sz w:val="28"/>
          <w:szCs w:val="28"/>
        </w:rPr>
      </w:pPr>
      <w:r w:rsidRPr="004A4396">
        <w:rPr>
          <w:b/>
          <w:sz w:val="28"/>
          <w:szCs w:val="28"/>
        </w:rPr>
        <w:t>Контрольные вопросы: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Что такое демографические емкости?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Что такое экологическое равновесие?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Назовите последствия нарушения экологического равновесия?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Что такое рекреационная территория?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Как выявить основные лимитирующие условия, ограничивающие хозяйственное развитие района застройки?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Что такое демографический взрыв?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Что такое зона экологического кризиса?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Что такое зона экологического бедствия?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b/>
          <w:sz w:val="28"/>
          <w:szCs w:val="28"/>
        </w:rPr>
      </w:pPr>
      <w:r w:rsidRPr="004A4396">
        <w:rPr>
          <w:sz w:val="28"/>
          <w:szCs w:val="28"/>
        </w:rPr>
        <w:t>Назовите основные загрязнители городов?</w:t>
      </w:r>
    </w:p>
    <w:p w:rsidR="00E47A43" w:rsidRPr="004A4396" w:rsidRDefault="00E47A43" w:rsidP="00E47A43">
      <w:pPr>
        <w:pStyle w:val="4"/>
        <w:numPr>
          <w:ilvl w:val="0"/>
          <w:numId w:val="4"/>
        </w:numPr>
        <w:shd w:val="clear" w:color="auto" w:fill="auto"/>
        <w:spacing w:after="312" w:line="360" w:lineRule="auto"/>
        <w:ind w:left="0" w:firstLine="698"/>
        <w:jc w:val="both"/>
        <w:rPr>
          <w:sz w:val="28"/>
          <w:szCs w:val="28"/>
        </w:rPr>
      </w:pPr>
      <w:r w:rsidRPr="004A4396">
        <w:rPr>
          <w:b/>
          <w:sz w:val="28"/>
          <w:szCs w:val="28"/>
        </w:rPr>
        <w:t xml:space="preserve"> </w:t>
      </w:r>
      <w:r w:rsidRPr="004A4396">
        <w:rPr>
          <w:sz w:val="28"/>
          <w:szCs w:val="28"/>
        </w:rPr>
        <w:t>Назовите основные методы борьбы с отходами?</w:t>
      </w:r>
    </w:p>
    <w:p w:rsidR="003B1CC8" w:rsidRDefault="003B1CC8"/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30057"/>
    <w:multiLevelType w:val="multilevel"/>
    <w:tmpl w:val="8898B5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4253275A"/>
    <w:multiLevelType w:val="hybridMultilevel"/>
    <w:tmpl w:val="52C85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4F95"/>
    <w:multiLevelType w:val="multilevel"/>
    <w:tmpl w:val="93941E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690D53B2"/>
    <w:multiLevelType w:val="multilevel"/>
    <w:tmpl w:val="27C871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8"/>
    <w:rsid w:val="003B1CC8"/>
    <w:rsid w:val="005105B8"/>
    <w:rsid w:val="00682F91"/>
    <w:rsid w:val="00692A28"/>
    <w:rsid w:val="00836C8D"/>
    <w:rsid w:val="00AF52A5"/>
    <w:rsid w:val="00C664DD"/>
    <w:rsid w:val="00D35919"/>
    <w:rsid w:val="00E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5F42E40-87B1-400D-B46B-966E4C5E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A4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character" w:customStyle="1" w:styleId="a5">
    <w:name w:val="Основной текст_"/>
    <w:link w:val="4"/>
    <w:locked/>
    <w:rsid w:val="00E47A43"/>
    <w:rPr>
      <w:rFonts w:ascii="Times New Roman" w:hAnsi="Times New Roman" w:cs="Times New Roman"/>
      <w:shd w:val="clear" w:color="auto" w:fill="FFFFFF"/>
    </w:rPr>
  </w:style>
  <w:style w:type="character" w:customStyle="1" w:styleId="1">
    <w:name w:val="Основной текст1"/>
    <w:rsid w:val="00E47A4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en-US"/>
    </w:rPr>
  </w:style>
  <w:style w:type="paragraph" w:customStyle="1" w:styleId="4">
    <w:name w:val="Основной текст4"/>
    <w:basedOn w:val="a"/>
    <w:link w:val="a5"/>
    <w:rsid w:val="00E47A43"/>
    <w:pPr>
      <w:widowControl w:val="0"/>
      <w:shd w:val="clear" w:color="auto" w:fill="FFFFFF"/>
      <w:spacing w:after="600" w:line="322" w:lineRule="exact"/>
      <w:ind w:hanging="600"/>
      <w:jc w:val="center"/>
    </w:pPr>
    <w:rPr>
      <w:rFonts w:ascii="Times New Roman" w:eastAsiaTheme="minorHAnsi" w:hAnsi="Times New Roman" w:cs="Times New Roman"/>
      <w:lang w:eastAsia="en-US"/>
    </w:rPr>
  </w:style>
  <w:style w:type="character" w:customStyle="1" w:styleId="a6">
    <w:name w:val="Основной текст + Малые прописные"/>
    <w:rsid w:val="00E47A43"/>
    <w:rPr>
      <w:rFonts w:ascii="Times New Roman" w:hAnsi="Times New Roman" w:cs="Times New Roman"/>
      <w:smallCaps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MingLiU">
    <w:name w:val="Основной текст + MingLiU"/>
    <w:aliases w:val="105,5 pt13,Интервал 0 pt"/>
    <w:rsid w:val="00E47A43"/>
    <w:rPr>
      <w:rFonts w:ascii="MingLiU" w:eastAsia="MingLiU" w:hAnsi="MingLiU" w:cs="MingLiU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a7">
    <w:name w:val="Подпись к таблице_"/>
    <w:link w:val="a8"/>
    <w:locked/>
    <w:rsid w:val="00E47A43"/>
    <w:rPr>
      <w:rFonts w:ascii="Times New Roman" w:hAnsi="Times New Roman" w:cs="Times New Roman"/>
      <w:shd w:val="clear" w:color="auto" w:fill="FFFFFF"/>
    </w:rPr>
  </w:style>
  <w:style w:type="character" w:customStyle="1" w:styleId="2">
    <w:name w:val="Основной текст2"/>
    <w:rsid w:val="00E47A4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0">
    <w:name w:val="Подпись к таблице (2)_"/>
    <w:link w:val="21"/>
    <w:locked/>
    <w:rsid w:val="00E47A43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E47A43"/>
    <w:pPr>
      <w:widowControl w:val="0"/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lang w:eastAsia="en-US"/>
    </w:rPr>
  </w:style>
  <w:style w:type="paragraph" w:customStyle="1" w:styleId="21">
    <w:name w:val="Подпись к таблице (2)1"/>
    <w:basedOn w:val="a"/>
    <w:link w:val="20"/>
    <w:rsid w:val="00E47A43"/>
    <w:pPr>
      <w:widowControl w:val="0"/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i/>
      <w:i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7</cp:revision>
  <dcterms:created xsi:type="dcterms:W3CDTF">2020-08-29T15:48:00Z</dcterms:created>
  <dcterms:modified xsi:type="dcterms:W3CDTF">2021-03-29T05:51:00Z</dcterms:modified>
</cp:coreProperties>
</file>