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0E" w:rsidRDefault="00B5400E" w:rsidP="00F27C68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0E">
        <w:rPr>
          <w:rFonts w:ascii="Times New Roman" w:hAnsi="Times New Roman" w:cs="Times New Roman"/>
          <w:b/>
          <w:sz w:val="28"/>
          <w:szCs w:val="28"/>
        </w:rPr>
        <w:t>Мое жилье.</w:t>
      </w:r>
      <w:bookmarkStart w:id="0" w:name="_GoBack"/>
      <w:bookmarkEnd w:id="0"/>
    </w:p>
    <w:p w:rsidR="0012632A" w:rsidRPr="004A4396" w:rsidRDefault="0012632A" w:rsidP="00F27C68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№ 6 Техногенное загрязнение окружающей среды от сжигания топлива в котельных т ТЭС</w:t>
      </w:r>
    </w:p>
    <w:p w:rsidR="0012632A" w:rsidRPr="004A4396" w:rsidRDefault="0012632A" w:rsidP="0012632A">
      <w:pPr>
        <w:pStyle w:val="4"/>
        <w:shd w:val="clear" w:color="auto" w:fill="auto"/>
        <w:spacing w:after="72" w:line="360" w:lineRule="auto"/>
        <w:ind w:firstLine="698"/>
        <w:jc w:val="both"/>
        <w:rPr>
          <w:b/>
          <w:sz w:val="28"/>
          <w:szCs w:val="28"/>
        </w:rPr>
      </w:pPr>
      <w:r w:rsidRPr="004A4396">
        <w:rPr>
          <w:b/>
          <w:sz w:val="28"/>
          <w:szCs w:val="28"/>
        </w:rPr>
        <w:t>1. Определение продуктов сгорания органического топлива.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Известно, что при сгорании древесины или каменного угля помимо углекислого газа (СО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>) может образовываться и угарный газ (СО). Последний легко окисляется кислородом воздуха и при сгорании топлива на открытом воздухе или при наличии интенсивной тяги опасности для человека не представляет. Однако в закрытом помещении угарный газ весьма опасен и может привести к тяжелому отравлению и даже смерти. Это происходит потому, что молекула угарного газа лишь незначительно превосходит по размерам молекулу кислорода. Попадая при дыхании в организм, она необратимо встраивается в молекулу гемоглобина (составляющая крови), которая в нормальных условиях является «транспортом», доставляющим кислород, и выводящая продукты окисления (угарный газ) из всех тканей тела человека. В результате снабжение организма кислородом нарушается - место на «транспортере» занято. Как видно из сказанного, между процессами горения и дыхания просматривается прямая аналогия.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Поскольку плотность угарного газа меньше плотности воздуха, то в помещениях без вентиляции он скапливается под потолком. И угарный и углекислый газы не имеют ни цвета, </w:t>
      </w:r>
      <w:proofErr w:type="gramStart"/>
      <w:r w:rsidRPr="004A4396">
        <w:rPr>
          <w:sz w:val="28"/>
          <w:szCs w:val="28"/>
        </w:rPr>
        <w:t>на запаха</w:t>
      </w:r>
      <w:proofErr w:type="gramEnd"/>
      <w:r w:rsidRPr="004A4396">
        <w:rPr>
          <w:sz w:val="28"/>
          <w:szCs w:val="28"/>
        </w:rPr>
        <w:t>, поэтому повышение их концентраций до опасных уровней происходит незаметно для людей, находящихся в помещении. Кроме того, при прохождении над раскаленными углями углекислый газ восстанавливается до угарного (СО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+ С = 2СО), что представляет дополнительную опасность, поскольку предельно допустимая концентрация (ПДК) угарного газа значительно меньше, чем углекислого.</w:t>
      </w:r>
    </w:p>
    <w:p w:rsidR="00263035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rStyle w:val="a8"/>
          <w:b/>
          <w:sz w:val="28"/>
          <w:szCs w:val="28"/>
        </w:rPr>
        <w:t>Условие.</w:t>
      </w:r>
      <w:r w:rsidRPr="004A4396">
        <w:rPr>
          <w:sz w:val="28"/>
          <w:szCs w:val="28"/>
        </w:rPr>
        <w:t xml:space="preserve"> Какой объем займет угарный газ, выделяющийся при полном сгорании древесины, угля или другого топлива в помещении  со </w:t>
      </w:r>
      <w:r w:rsidRPr="004A4396">
        <w:rPr>
          <w:sz w:val="28"/>
          <w:szCs w:val="28"/>
        </w:rPr>
        <w:lastRenderedPageBreak/>
        <w:t xml:space="preserve">следующими параметрами: </w:t>
      </w:r>
      <w:smartTag w:uri="urn:schemas-microsoft-com:office:smarttags" w:element="metricconverter">
        <w:smartTagPr>
          <w:attr w:name="ProductID" w:val="1, м"/>
        </w:smartTagPr>
        <w:r w:rsidRPr="004A4396">
          <w:rPr>
            <w:sz w:val="28"/>
            <w:szCs w:val="28"/>
          </w:rPr>
          <w:t xml:space="preserve">1, </w:t>
        </w:r>
        <w:r w:rsidRPr="004A4396">
          <w:rPr>
            <w:rStyle w:val="a8"/>
            <w:sz w:val="28"/>
            <w:szCs w:val="28"/>
          </w:rPr>
          <w:t>м</w:t>
        </w:r>
      </w:smartTag>
      <w:r w:rsidRPr="004A4396">
        <w:rPr>
          <w:sz w:val="28"/>
          <w:szCs w:val="28"/>
        </w:rPr>
        <w:t xml:space="preserve"> - длина помещения; </w:t>
      </w:r>
      <w:r w:rsidRPr="004A4396">
        <w:rPr>
          <w:sz w:val="28"/>
          <w:szCs w:val="28"/>
          <w:lang w:val="en-US"/>
        </w:rPr>
        <w:t>n</w:t>
      </w:r>
      <w:r w:rsidRPr="004A4396">
        <w:rPr>
          <w:sz w:val="28"/>
          <w:szCs w:val="28"/>
        </w:rPr>
        <w:t xml:space="preserve">, </w:t>
      </w:r>
      <w:r w:rsidRPr="004A4396">
        <w:rPr>
          <w:rStyle w:val="a8"/>
          <w:sz w:val="28"/>
          <w:szCs w:val="28"/>
        </w:rPr>
        <w:t>м</w:t>
      </w:r>
      <w:r w:rsidRPr="004A4396">
        <w:rPr>
          <w:sz w:val="28"/>
          <w:szCs w:val="28"/>
        </w:rPr>
        <w:t xml:space="preserve"> - ширина помещения; </w:t>
      </w:r>
      <w:r w:rsidRPr="004A4396">
        <w:rPr>
          <w:sz w:val="28"/>
          <w:szCs w:val="28"/>
          <w:lang w:val="en-US"/>
        </w:rPr>
        <w:t>h</w:t>
      </w:r>
      <w:r w:rsidRPr="004A4396">
        <w:rPr>
          <w:sz w:val="28"/>
          <w:szCs w:val="28"/>
        </w:rPr>
        <w:t xml:space="preserve">, </w:t>
      </w:r>
      <w:r w:rsidRPr="004A4396">
        <w:rPr>
          <w:rStyle w:val="a8"/>
          <w:sz w:val="28"/>
          <w:szCs w:val="28"/>
        </w:rPr>
        <w:t>м</w:t>
      </w:r>
      <w:r w:rsidRPr="004A4396">
        <w:rPr>
          <w:sz w:val="28"/>
          <w:szCs w:val="28"/>
        </w:rPr>
        <w:t xml:space="preserve"> - высота помещения. Масса топлива </w: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</w:rPr>
        <w:t xml:space="preserve">, </w:t>
      </w:r>
      <w:r w:rsidRPr="004A4396">
        <w:rPr>
          <w:rStyle w:val="a8"/>
          <w:sz w:val="28"/>
          <w:szCs w:val="28"/>
        </w:rPr>
        <w:t xml:space="preserve">кг; </w:t>
      </w:r>
      <w:r w:rsidRPr="004A4396">
        <w:rPr>
          <w:sz w:val="28"/>
          <w:szCs w:val="28"/>
        </w:rPr>
        <w:t xml:space="preserve">коэффициент сгорания </w:t>
      </w:r>
      <w:r w:rsidRPr="004A4396">
        <w:rPr>
          <w:sz w:val="28"/>
          <w:szCs w:val="28"/>
          <w:lang w:val="en-US"/>
        </w:rPr>
        <w:t>k</w:t>
      </w:r>
      <w:r w:rsidRPr="004A4396">
        <w:rPr>
          <w:sz w:val="28"/>
          <w:szCs w:val="28"/>
        </w:rPr>
        <w:t>; коэффициент, отвечающий количеству углерода, Р</w:t>
      </w:r>
      <w:r w:rsidRPr="004A4396">
        <w:rPr>
          <w:sz w:val="28"/>
          <w:szCs w:val="28"/>
          <w:vertAlign w:val="subscript"/>
        </w:rPr>
        <w:t>1</w:t>
      </w:r>
      <w:r w:rsidRPr="004A4396">
        <w:rPr>
          <w:i/>
          <w:sz w:val="28"/>
          <w:szCs w:val="28"/>
        </w:rPr>
        <w:t xml:space="preserve">, </w:t>
      </w:r>
      <w:proofErr w:type="spellStart"/>
      <w:r w:rsidRPr="004A4396">
        <w:rPr>
          <w:rStyle w:val="a8"/>
          <w:sz w:val="28"/>
          <w:szCs w:val="28"/>
        </w:rPr>
        <w:t>мм.рт.ст</w:t>
      </w:r>
      <w:proofErr w:type="spellEnd"/>
      <w:r w:rsidR="00263035">
        <w:rPr>
          <w:rStyle w:val="a8"/>
          <w:sz w:val="28"/>
          <w:szCs w:val="28"/>
        </w:rPr>
        <w:t>;</w:t>
      </w:r>
      <w:r w:rsidRPr="004A4396">
        <w:rPr>
          <w:sz w:val="28"/>
          <w:szCs w:val="28"/>
        </w:rPr>
        <w:t xml:space="preserve"> </w:t>
      </w:r>
    </w:p>
    <w:p w:rsidR="00263035" w:rsidRDefault="00263035" w:rsidP="00263035">
      <w:pPr>
        <w:pStyle w:val="4"/>
        <w:shd w:val="clear" w:color="auto" w:fill="auto"/>
        <w:spacing w:after="0" w:line="360" w:lineRule="auto"/>
        <w:ind w:right="20" w:firstLine="0"/>
        <w:jc w:val="both"/>
        <w:rPr>
          <w:sz w:val="28"/>
          <w:szCs w:val="28"/>
        </w:rPr>
      </w:pPr>
      <w:r w:rsidRPr="00263035">
        <w:rPr>
          <w:sz w:val="28"/>
          <w:szCs w:val="28"/>
        </w:rPr>
        <w:t xml:space="preserve">коэффициент, отвечающий количеству углерода, подвергающегося неполному сгоранию (образующему СО) ψ1; коэффициент, отвечающий количеству углерода, образующего СО во вторичном процессе, ψ2. 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  <w:lang w:val="uz-Cyrl-UZ"/>
        </w:rPr>
      </w:pPr>
      <w:r w:rsidRPr="004A4396">
        <w:rPr>
          <w:sz w:val="28"/>
          <w:szCs w:val="28"/>
        </w:rPr>
        <w:t>Определить, с какой высоты помещения будет начинаться зона, заполненная угарным газом. Упрощенно полагаем, что угарный газ располагается вверху и не смешивается с другими газами.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  <w:lang w:val="uz-Cyrl-UZ"/>
        </w:rPr>
      </w:pP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  <w:lang w:val="uz-Cyrl-UZ"/>
        </w:rPr>
      </w:pPr>
      <w:r w:rsidRPr="004A4396">
        <w:rPr>
          <w:sz w:val="28"/>
          <w:szCs w:val="28"/>
          <w:lang w:val="uz-Cyrl-UZ"/>
        </w:rPr>
        <w:t>Вариант</w:t>
      </w:r>
      <w:r w:rsidRPr="004A4396">
        <w:rPr>
          <w:sz w:val="28"/>
          <w:szCs w:val="28"/>
        </w:rPr>
        <w:t>ы</w:t>
      </w:r>
      <w:r w:rsidRPr="004A4396">
        <w:rPr>
          <w:sz w:val="28"/>
          <w:szCs w:val="28"/>
          <w:lang w:val="uz-Cyrl-UZ"/>
        </w:rPr>
        <w:t xml:space="preserve"> для выполнения задания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764"/>
        <w:gridCol w:w="1767"/>
        <w:gridCol w:w="1844"/>
        <w:gridCol w:w="1786"/>
      </w:tblGrid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4A4396">
              <w:rPr>
                <w:color w:val="000000"/>
                <w:sz w:val="28"/>
                <w:szCs w:val="28"/>
                <w:lang w:val="uz-Cyrl-UZ"/>
              </w:rPr>
              <w:t>Последняя цифра номера студенческого билета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40"/>
                <w:sz w:val="28"/>
                <w:szCs w:val="28"/>
              </w:rPr>
              <w:t>т, кг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40"/>
                <w:sz w:val="28"/>
                <w:szCs w:val="28"/>
                <w:lang w:val="en-US"/>
              </w:rPr>
              <w:t>T</w:t>
            </w:r>
            <w:r w:rsidRPr="004A4396">
              <w:rPr>
                <w:rStyle w:val="40"/>
                <w:sz w:val="28"/>
                <w:szCs w:val="28"/>
                <w:vertAlign w:val="subscript"/>
              </w:rPr>
              <w:t>1</w:t>
            </w:r>
            <w:r w:rsidRPr="004A4396">
              <w:rPr>
                <w:rStyle w:val="40"/>
                <w:sz w:val="28"/>
                <w:szCs w:val="28"/>
                <w:lang w:val="en-US"/>
              </w:rPr>
              <w:t>,</w:t>
            </w:r>
            <w:r w:rsidRPr="004A4396">
              <w:rPr>
                <w:rStyle w:val="40"/>
                <w:sz w:val="28"/>
                <w:szCs w:val="28"/>
              </w:rPr>
              <w:t>°С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6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Р</w:t>
            </w:r>
            <w:r w:rsidRPr="004A4396">
              <w:rPr>
                <w:rStyle w:val="1"/>
                <w:sz w:val="28"/>
                <w:szCs w:val="28"/>
                <w:vertAlign w:val="subscript"/>
              </w:rPr>
              <w:t>1</w:t>
            </w:r>
            <w:r w:rsidRPr="004A4396">
              <w:rPr>
                <w:rStyle w:val="1"/>
                <w:sz w:val="28"/>
                <w:szCs w:val="28"/>
              </w:rPr>
              <w:t>,</w:t>
            </w:r>
          </w:p>
          <w:p w:rsidR="0012632A" w:rsidRPr="004A4396" w:rsidRDefault="0012632A" w:rsidP="00AE7658">
            <w:pPr>
              <w:pStyle w:val="4"/>
              <w:shd w:val="clear" w:color="auto" w:fill="auto"/>
              <w:spacing w:before="60"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A4396">
              <w:rPr>
                <w:rStyle w:val="40"/>
                <w:sz w:val="28"/>
                <w:szCs w:val="28"/>
              </w:rPr>
              <w:t>мм.рт.ст</w:t>
            </w:r>
            <w:proofErr w:type="spellEnd"/>
            <w:r w:rsidRPr="004A4396">
              <w:rPr>
                <w:rStyle w:val="40"/>
                <w:sz w:val="28"/>
                <w:szCs w:val="28"/>
              </w:rPr>
              <w:t>.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К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15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42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780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0,75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25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46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784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0,83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17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50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786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0,82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24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54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785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0,76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19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40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788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0,79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31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58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787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0,77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26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52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783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0,78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10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48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782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0,84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9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21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44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789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0,85</w:t>
            </w:r>
          </w:p>
        </w:tc>
      </w:tr>
      <w:tr w:rsidR="0012632A" w:rsidRPr="004A4396" w:rsidTr="0024351C">
        <w:tc>
          <w:tcPr>
            <w:tcW w:w="2409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10</w:t>
            </w:r>
          </w:p>
        </w:tc>
        <w:tc>
          <w:tcPr>
            <w:tcW w:w="176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37</w:t>
            </w:r>
          </w:p>
        </w:tc>
        <w:tc>
          <w:tcPr>
            <w:tcW w:w="1767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56</w:t>
            </w:r>
          </w:p>
        </w:tc>
        <w:tc>
          <w:tcPr>
            <w:tcW w:w="184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781</w:t>
            </w:r>
          </w:p>
        </w:tc>
        <w:tc>
          <w:tcPr>
            <w:tcW w:w="1786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0,8</w:t>
            </w:r>
          </w:p>
        </w:tc>
      </w:tr>
    </w:tbl>
    <w:p w:rsidR="0012632A" w:rsidRPr="004A4396" w:rsidRDefault="0012632A" w:rsidP="00AE7658">
      <w:pPr>
        <w:pStyle w:val="4"/>
        <w:shd w:val="clear" w:color="auto" w:fill="auto"/>
        <w:spacing w:after="0" w:line="360" w:lineRule="auto"/>
        <w:ind w:right="20" w:firstLine="0"/>
        <w:jc w:val="both"/>
        <w:rPr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486"/>
        <w:gridCol w:w="1470"/>
        <w:gridCol w:w="1505"/>
        <w:gridCol w:w="1535"/>
        <w:gridCol w:w="1500"/>
      </w:tblGrid>
      <w:tr w:rsidR="0012632A" w:rsidRPr="004A4396" w:rsidTr="0024351C">
        <w:tc>
          <w:tcPr>
            <w:tcW w:w="2074" w:type="dxa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12632A">
              <w:rPr>
                <w:rStyle w:val="1"/>
                <w:sz w:val="28"/>
                <w:szCs w:val="28"/>
                <w:lang w:val="ru-RU"/>
              </w:rPr>
              <w:t xml:space="preserve">Предпоследняя цифра номера студенческого </w:t>
            </w:r>
            <w:r w:rsidRPr="0012632A">
              <w:rPr>
                <w:rStyle w:val="1"/>
                <w:sz w:val="28"/>
                <w:szCs w:val="28"/>
                <w:lang w:val="ru-RU"/>
              </w:rPr>
              <w:lastRenderedPageBreak/>
              <w:t>билета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4A4396">
              <w:rPr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555DAA5" wp14:editId="49B19886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447040</wp:posOffset>
                  </wp:positionV>
                  <wp:extent cx="338455" cy="259715"/>
                  <wp:effectExtent l="19050" t="0" r="444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right="20" w:firstLine="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4A4396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D352971" wp14:editId="3B83A8F2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468630</wp:posOffset>
                  </wp:positionV>
                  <wp:extent cx="259715" cy="236855"/>
                  <wp:effectExtent l="19050" t="0" r="6985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" cy="23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 xml:space="preserve">I, </w:t>
            </w:r>
            <w:r w:rsidRPr="004A4396">
              <w:rPr>
                <w:rStyle w:val="40"/>
                <w:sz w:val="28"/>
                <w:szCs w:val="28"/>
              </w:rPr>
              <w:t>м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 xml:space="preserve">n, </w:t>
            </w:r>
            <w:r w:rsidRPr="004A4396">
              <w:rPr>
                <w:rStyle w:val="40"/>
                <w:sz w:val="28"/>
                <w:szCs w:val="28"/>
              </w:rPr>
              <w:t>м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 xml:space="preserve">h, </w:t>
            </w:r>
            <w:r w:rsidRPr="004A4396">
              <w:rPr>
                <w:rStyle w:val="40"/>
                <w:sz w:val="28"/>
                <w:szCs w:val="28"/>
              </w:rPr>
              <w:t>м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0,15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0,18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0,17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2,5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3,7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0,19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0,18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2,75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0,17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0,19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2,7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right="30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0,14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0,12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0,21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0,13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2,5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3,7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0,16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0,11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2,75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9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0,14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2,7</w:t>
            </w:r>
          </w:p>
        </w:tc>
      </w:tr>
      <w:tr w:rsidR="0012632A" w:rsidRPr="004A4396" w:rsidTr="0024351C">
        <w:tc>
          <w:tcPr>
            <w:tcW w:w="2074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10</w:t>
            </w:r>
          </w:p>
        </w:tc>
        <w:tc>
          <w:tcPr>
            <w:tcW w:w="1486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0,15</w:t>
            </w:r>
          </w:p>
        </w:tc>
        <w:tc>
          <w:tcPr>
            <w:tcW w:w="147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right="300"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</w:t>
            </w:r>
          </w:p>
        </w:tc>
        <w:tc>
          <w:tcPr>
            <w:tcW w:w="150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535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500" w:type="dxa"/>
            <w:vAlign w:val="center"/>
          </w:tcPr>
          <w:p w:rsidR="0012632A" w:rsidRPr="004A4396" w:rsidRDefault="0012632A" w:rsidP="00AE7658">
            <w:pPr>
              <w:pStyle w:val="4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</w:tr>
    </w:tbl>
    <w:p w:rsidR="0012632A" w:rsidRPr="004A4396" w:rsidRDefault="0012632A" w:rsidP="00AE7658">
      <w:pPr>
        <w:pStyle w:val="4"/>
        <w:shd w:val="clear" w:color="auto" w:fill="auto"/>
        <w:spacing w:after="0" w:line="360" w:lineRule="auto"/>
        <w:ind w:right="20" w:firstLine="0"/>
        <w:jc w:val="both"/>
        <w:rPr>
          <w:sz w:val="28"/>
          <w:szCs w:val="28"/>
        </w:rPr>
      </w:pPr>
    </w:p>
    <w:p w:rsidR="0012632A" w:rsidRPr="004A4396" w:rsidRDefault="0012632A" w:rsidP="0012632A">
      <w:pPr>
        <w:pStyle w:val="21"/>
        <w:shd w:val="clear" w:color="auto" w:fill="auto"/>
        <w:spacing w:after="0" w:line="360" w:lineRule="auto"/>
        <w:ind w:firstLine="698"/>
        <w:jc w:val="both"/>
        <w:rPr>
          <w:i w:val="0"/>
          <w:sz w:val="28"/>
          <w:szCs w:val="28"/>
        </w:rPr>
      </w:pPr>
      <w:r w:rsidRPr="004A4396">
        <w:rPr>
          <w:i w:val="0"/>
          <w:sz w:val="28"/>
          <w:szCs w:val="28"/>
        </w:rPr>
        <w:t>Решение: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1.1. Считаем, что все сгоревшее топливо - чистый углерод. Тогда его </w:t>
      </w:r>
      <w:r w:rsidRPr="00263035">
        <w:rPr>
          <w:b/>
          <w:sz w:val="28"/>
          <w:szCs w:val="28"/>
        </w:rPr>
        <w:t>количество</w:t>
      </w:r>
      <w:r w:rsidRPr="004A4396">
        <w:rPr>
          <w:sz w:val="28"/>
          <w:szCs w:val="28"/>
        </w:rPr>
        <w:t xml:space="preserve"> определяется </w:t>
      </w:r>
      <w:r w:rsidRPr="00263035">
        <w:rPr>
          <w:b/>
          <w:sz w:val="28"/>
          <w:szCs w:val="28"/>
        </w:rPr>
        <w:t>произведением массы</w:t>
      </w:r>
      <w:r w:rsidRPr="004A4396">
        <w:rPr>
          <w:sz w:val="28"/>
          <w:szCs w:val="28"/>
        </w:rPr>
        <w:t xml:space="preserve"> топлива на </w:t>
      </w:r>
      <w:r w:rsidRPr="00263035">
        <w:rPr>
          <w:b/>
          <w:sz w:val="28"/>
          <w:szCs w:val="28"/>
        </w:rPr>
        <w:t>коэффициент сгорания</w:t>
      </w:r>
      <w:r w:rsidRPr="004A4396">
        <w:rPr>
          <w:sz w:val="28"/>
          <w:szCs w:val="28"/>
        </w:rPr>
        <w:t>:</w:t>
      </w:r>
    </w:p>
    <w:p w:rsidR="0012632A" w:rsidRPr="004A4396" w:rsidRDefault="0012632A" w:rsidP="00F27C68">
      <w:pPr>
        <w:pStyle w:val="a7"/>
        <w:shd w:val="clear" w:color="auto" w:fill="auto"/>
        <w:tabs>
          <w:tab w:val="right" w:pos="5439"/>
        </w:tabs>
        <w:spacing w:line="360" w:lineRule="auto"/>
        <w:ind w:right="20" w:firstLine="698"/>
        <w:jc w:val="center"/>
        <w:rPr>
          <w:sz w:val="28"/>
          <w:szCs w:val="28"/>
        </w:rPr>
      </w:pPr>
      <w:r w:rsidRPr="004A4396">
        <w:rPr>
          <w:position w:val="-10"/>
          <w:sz w:val="28"/>
          <w:szCs w:val="28"/>
        </w:rPr>
        <w:object w:dxaOrig="1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7pt" o:ole="">
            <v:imagedata r:id="rId7" o:title=""/>
          </v:shape>
          <o:OLEObject Type="Embed" ProgID="Equation.3" ShapeID="_x0000_i1025" DrawAspect="Content" ObjectID="_1678520504" r:id="rId8"/>
        </w:object>
      </w:r>
      <w:r w:rsidRPr="004A4396">
        <w:rPr>
          <w:sz w:val="28"/>
          <w:szCs w:val="28"/>
        </w:rPr>
        <w:t xml:space="preserve">          (1.1.)</w:t>
      </w:r>
    </w:p>
    <w:p w:rsidR="0012632A" w:rsidRPr="004A4396" w:rsidRDefault="0012632A" w:rsidP="0012632A">
      <w:pPr>
        <w:pStyle w:val="a7"/>
        <w:shd w:val="clear" w:color="auto" w:fill="auto"/>
        <w:tabs>
          <w:tab w:val="right" w:pos="9955"/>
        </w:tabs>
        <w:spacing w:line="360" w:lineRule="auto"/>
        <w:ind w:right="20" w:firstLine="698"/>
        <w:jc w:val="both"/>
        <w:rPr>
          <w:sz w:val="28"/>
          <w:szCs w:val="28"/>
        </w:rPr>
      </w:pPr>
    </w:p>
    <w:p w:rsidR="0012632A" w:rsidRPr="004A4396" w:rsidRDefault="0012632A" w:rsidP="0012632A">
      <w:pPr>
        <w:pStyle w:val="a7"/>
        <w:shd w:val="clear" w:color="auto" w:fill="auto"/>
        <w:tabs>
          <w:tab w:val="right" w:pos="9955"/>
        </w:tabs>
        <w:spacing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Часть углекислого газа вступает во вторичную реакцию с раскаленными углями: СО</w:t>
      </w:r>
      <w:r w:rsidRPr="004A4396">
        <w:rPr>
          <w:rStyle w:val="MingLiU"/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+ С = 2СО.</w:t>
      </w:r>
    </w:p>
    <w:p w:rsidR="0012632A" w:rsidRPr="004A4396" w:rsidRDefault="0012632A" w:rsidP="0012632A">
      <w:pPr>
        <w:pStyle w:val="a7"/>
        <w:shd w:val="clear" w:color="auto" w:fill="auto"/>
        <w:tabs>
          <w:tab w:val="right" w:pos="5439"/>
        </w:tabs>
        <w:spacing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1.2. </w:t>
      </w:r>
      <w:r w:rsidRPr="00263035">
        <w:rPr>
          <w:b/>
          <w:sz w:val="28"/>
          <w:szCs w:val="28"/>
        </w:rPr>
        <w:t>Масса углерода</w:t>
      </w:r>
      <w:r w:rsidRPr="004A4396">
        <w:rPr>
          <w:sz w:val="28"/>
          <w:szCs w:val="28"/>
        </w:rPr>
        <w:t xml:space="preserve">, участвующего в реакции (1.2), равна </w:t>
      </w:r>
      <w:r w:rsidRPr="004A4396">
        <w:rPr>
          <w:sz w:val="28"/>
          <w:szCs w:val="28"/>
        </w:rPr>
        <w:fldChar w:fldCharType="begin"/>
      </w:r>
      <w:r w:rsidRPr="004A4396">
        <w:rPr>
          <w:sz w:val="28"/>
          <w:szCs w:val="28"/>
        </w:rPr>
        <w:instrText xml:space="preserve"> TOC \o "1-5" \h \z </w:instrText>
      </w:r>
      <w:r w:rsidRPr="004A4396">
        <w:rPr>
          <w:sz w:val="28"/>
          <w:szCs w:val="28"/>
        </w:rPr>
        <w:fldChar w:fldCharType="separate"/>
      </w:r>
    </w:p>
    <w:p w:rsidR="0012632A" w:rsidRPr="004A4396" w:rsidRDefault="0012632A" w:rsidP="00763ADA">
      <w:pPr>
        <w:pStyle w:val="a7"/>
        <w:shd w:val="clear" w:color="auto" w:fill="auto"/>
        <w:spacing w:line="360" w:lineRule="auto"/>
        <w:ind w:firstLine="698"/>
        <w:jc w:val="center"/>
        <w:rPr>
          <w:sz w:val="28"/>
          <w:szCs w:val="28"/>
        </w:rPr>
      </w:pPr>
      <w:r w:rsidRPr="004A4396">
        <w:rPr>
          <w:position w:val="-10"/>
          <w:sz w:val="28"/>
          <w:szCs w:val="28"/>
        </w:rPr>
        <w:object w:dxaOrig="1460" w:dyaOrig="340">
          <v:shape id="_x0000_i1026" type="#_x0000_t75" style="width:142.5pt;height:33pt" o:ole="">
            <v:imagedata r:id="rId9" o:title=""/>
          </v:shape>
          <o:OLEObject Type="Embed" ProgID="Equation.3" ShapeID="_x0000_i1026" DrawAspect="Content" ObjectID="_1678520505" r:id="rId10"/>
        </w:object>
      </w:r>
      <w:r w:rsidRPr="004A4396">
        <w:rPr>
          <w:sz w:val="28"/>
          <w:szCs w:val="28"/>
        </w:rPr>
        <w:t xml:space="preserve">            (1.2.)</w:t>
      </w:r>
    </w:p>
    <w:p w:rsidR="00DD6F4B" w:rsidRPr="00DD6F4B" w:rsidRDefault="00DD6F4B" w:rsidP="00DD6F4B">
      <w:pPr>
        <w:pStyle w:val="a7"/>
        <w:ind w:firstLine="698"/>
        <w:rPr>
          <w:sz w:val="28"/>
          <w:szCs w:val="28"/>
        </w:rPr>
      </w:pPr>
      <w:r w:rsidRPr="00DD6F4B">
        <w:rPr>
          <w:sz w:val="28"/>
          <w:szCs w:val="28"/>
        </w:rPr>
        <w:t xml:space="preserve">коэффициент, отвечающий количеству углерода, подвергающегося неполному сгоранию (образующему СО) ψ1; </w:t>
      </w:r>
    </w:p>
    <w:p w:rsidR="0012632A" w:rsidRPr="004A4396" w:rsidRDefault="0012632A" w:rsidP="0012632A">
      <w:pPr>
        <w:pStyle w:val="a7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12632A" w:rsidRPr="004A4396" w:rsidRDefault="0012632A" w:rsidP="0012632A">
      <w:pPr>
        <w:pStyle w:val="a7"/>
        <w:shd w:val="clear" w:color="auto" w:fill="auto"/>
        <w:spacing w:line="360" w:lineRule="auto"/>
        <w:ind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 xml:space="preserve">1.3. Масса углерода, участвующего в реакции (1.3), равна </w:t>
      </w:r>
    </w:p>
    <w:p w:rsidR="0012632A" w:rsidRDefault="0012632A" w:rsidP="00763ADA">
      <w:pPr>
        <w:pStyle w:val="a7"/>
        <w:shd w:val="clear" w:color="auto" w:fill="auto"/>
        <w:spacing w:line="360" w:lineRule="auto"/>
        <w:ind w:firstLine="698"/>
        <w:jc w:val="center"/>
        <w:rPr>
          <w:sz w:val="28"/>
          <w:szCs w:val="28"/>
        </w:rPr>
      </w:pPr>
      <w:r w:rsidRPr="004A4396">
        <w:rPr>
          <w:position w:val="-12"/>
          <w:sz w:val="28"/>
          <w:szCs w:val="28"/>
        </w:rPr>
        <w:object w:dxaOrig="1480" w:dyaOrig="360">
          <v:shape id="_x0000_i1027" type="#_x0000_t75" style="width:144.75pt;height:34.5pt" o:ole="">
            <v:imagedata r:id="rId11" o:title=""/>
          </v:shape>
          <o:OLEObject Type="Embed" ProgID="Equation.3" ShapeID="_x0000_i1027" DrawAspect="Content" ObjectID="_1678520506" r:id="rId12"/>
        </w:object>
      </w:r>
      <w:r w:rsidRPr="004A4396">
        <w:rPr>
          <w:sz w:val="28"/>
          <w:szCs w:val="28"/>
        </w:rPr>
        <w:t xml:space="preserve">         (1.3.)</w:t>
      </w:r>
    </w:p>
    <w:p w:rsidR="00DD6F4B" w:rsidRPr="00DD6F4B" w:rsidRDefault="00DD6F4B" w:rsidP="00DD6F4B">
      <w:pPr>
        <w:pStyle w:val="a7"/>
        <w:ind w:firstLine="698"/>
        <w:rPr>
          <w:sz w:val="28"/>
          <w:szCs w:val="28"/>
        </w:rPr>
      </w:pPr>
      <w:r w:rsidRPr="00DD6F4B">
        <w:rPr>
          <w:sz w:val="28"/>
          <w:szCs w:val="28"/>
        </w:rPr>
        <w:t xml:space="preserve">коэффициент, отвечающий количеству углерода, образующего СО во вторичном процессе, ψ2. </w:t>
      </w:r>
    </w:p>
    <w:p w:rsidR="00DD6F4B" w:rsidRPr="00DD6F4B" w:rsidRDefault="00DD6F4B" w:rsidP="0012632A">
      <w:pPr>
        <w:pStyle w:val="a7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</w:p>
    <w:p w:rsidR="0012632A" w:rsidRPr="004A4396" w:rsidRDefault="0012632A" w:rsidP="0012632A">
      <w:pPr>
        <w:pStyle w:val="a7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1.4. Общая масса углерода, образующего СО, равна </w:t>
      </w:r>
    </w:p>
    <w:p w:rsidR="0012632A" w:rsidRPr="004A4396" w:rsidRDefault="0012632A" w:rsidP="00763ADA">
      <w:pPr>
        <w:pStyle w:val="a7"/>
        <w:shd w:val="clear" w:color="auto" w:fill="auto"/>
        <w:spacing w:line="360" w:lineRule="auto"/>
        <w:ind w:firstLine="698"/>
        <w:jc w:val="center"/>
        <w:rPr>
          <w:sz w:val="28"/>
          <w:szCs w:val="28"/>
        </w:rPr>
      </w:pPr>
      <w:r w:rsidRPr="004A4396">
        <w:rPr>
          <w:position w:val="-12"/>
          <w:sz w:val="28"/>
          <w:szCs w:val="28"/>
        </w:rPr>
        <w:object w:dxaOrig="1760" w:dyaOrig="360">
          <v:shape id="_x0000_i1028" type="#_x0000_t75" style="width:150.75pt;height:30.75pt" o:ole="">
            <v:imagedata r:id="rId13" o:title=""/>
          </v:shape>
          <o:OLEObject Type="Embed" ProgID="Equation.3" ShapeID="_x0000_i1028" DrawAspect="Content" ObjectID="_1678520507" r:id="rId14"/>
        </w:object>
      </w:r>
      <w:r w:rsidRPr="004A4396">
        <w:rPr>
          <w:sz w:val="28"/>
          <w:szCs w:val="28"/>
        </w:rPr>
        <w:t xml:space="preserve">       (1.4.)</w:t>
      </w:r>
    </w:p>
    <w:p w:rsidR="0012632A" w:rsidRPr="004A4396" w:rsidRDefault="0012632A" w:rsidP="0012632A">
      <w:pPr>
        <w:pStyle w:val="a7"/>
        <w:shd w:val="clear" w:color="auto" w:fill="auto"/>
        <w:tabs>
          <w:tab w:val="right" w:pos="5630"/>
        </w:tabs>
        <w:spacing w:line="360" w:lineRule="auto"/>
        <w:ind w:right="2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fldChar w:fldCharType="end"/>
      </w:r>
      <w:r w:rsidRPr="004A4396">
        <w:rPr>
          <w:sz w:val="28"/>
          <w:szCs w:val="28"/>
        </w:rPr>
        <w:t>1.5. Исходя из соотношения масс, участвующих в химической реакции  находим массу образовавшегося угарного газа</w:t>
      </w:r>
      <w:r w:rsidRPr="004A4396">
        <w:rPr>
          <w:b/>
          <w:sz w:val="28"/>
          <w:szCs w:val="28"/>
        </w:rPr>
        <w:t>.</w:t>
      </w:r>
    </w:p>
    <w:p w:rsidR="0012632A" w:rsidRPr="004A4396" w:rsidRDefault="0012632A" w:rsidP="00763ADA">
      <w:pPr>
        <w:pStyle w:val="4"/>
        <w:shd w:val="clear" w:color="auto" w:fill="auto"/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b/>
          <w:position w:val="-30"/>
          <w:sz w:val="28"/>
          <w:szCs w:val="28"/>
        </w:rPr>
        <w:object w:dxaOrig="2060" w:dyaOrig="700">
          <v:shape id="_x0000_i1029" type="#_x0000_t75" style="width:162.75pt;height:54.75pt" o:ole="">
            <v:imagedata r:id="rId15" o:title=""/>
          </v:shape>
          <o:OLEObject Type="Embed" ProgID="Equation.3" ShapeID="_x0000_i1029" DrawAspect="Content" ObjectID="_1678520508" r:id="rId16"/>
        </w:object>
      </w:r>
      <w:r w:rsidRPr="004A4396">
        <w:rPr>
          <w:b/>
          <w:sz w:val="28"/>
          <w:szCs w:val="28"/>
        </w:rPr>
        <w:t xml:space="preserve">         </w:t>
      </w:r>
      <w:r w:rsidRPr="004A4396">
        <w:rPr>
          <w:sz w:val="28"/>
          <w:szCs w:val="28"/>
        </w:rPr>
        <w:t>(1.5.)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(молекулярную массу СО находим как сумму атомных масс углерода и кислорода.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ab/>
        <w:t>Молярная масса С=12; О=16, Н=1.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48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1.6. Объем, который займет это количество угарного газа при нормальных условиях, составляет, </w:t>
      </w:r>
      <w:r w:rsidRPr="004A4396">
        <w:rPr>
          <w:b/>
          <w:sz w:val="28"/>
          <w:szCs w:val="28"/>
        </w:rPr>
        <w:t>(м</w:t>
      </w:r>
      <w:r w:rsidRPr="004A4396">
        <w:rPr>
          <w:b/>
          <w:sz w:val="28"/>
          <w:szCs w:val="28"/>
          <w:vertAlign w:val="superscript"/>
        </w:rPr>
        <w:t>3</w:t>
      </w:r>
      <w:r w:rsidRPr="004A4396">
        <w:rPr>
          <w:b/>
          <w:sz w:val="28"/>
          <w:szCs w:val="28"/>
        </w:rPr>
        <w:t>).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480" w:firstLine="698"/>
        <w:jc w:val="both"/>
        <w:rPr>
          <w:sz w:val="28"/>
          <w:szCs w:val="28"/>
        </w:rPr>
      </w:pPr>
    </w:p>
    <w:p w:rsidR="0012632A" w:rsidRPr="004A4396" w:rsidRDefault="0012632A" w:rsidP="00763ADA">
      <w:pPr>
        <w:pStyle w:val="4"/>
        <w:shd w:val="clear" w:color="auto" w:fill="auto"/>
        <w:spacing w:after="0" w:line="360" w:lineRule="auto"/>
        <w:ind w:right="480" w:firstLine="698"/>
        <w:rPr>
          <w:sz w:val="28"/>
          <w:szCs w:val="28"/>
        </w:rPr>
      </w:pPr>
      <w:r w:rsidRPr="004A4396">
        <w:rPr>
          <w:sz w:val="28"/>
          <w:szCs w:val="28"/>
          <w:lang w:val="en-US"/>
        </w:rPr>
        <w:t>V</w:t>
      </w:r>
      <w:r w:rsidRPr="004A4396">
        <w:rPr>
          <w:sz w:val="28"/>
          <w:szCs w:val="28"/>
          <w:vertAlign w:val="subscript"/>
          <w:lang w:val="en-US"/>
        </w:rPr>
        <w:t>CO</w:t>
      </w:r>
      <w:r w:rsidRPr="004A4396">
        <w:rPr>
          <w:sz w:val="28"/>
          <w:szCs w:val="28"/>
        </w:rPr>
        <w:t>= (</w:t>
      </w:r>
      <w:proofErr w:type="spellStart"/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  <w:lang w:val="en-US"/>
        </w:rPr>
        <w:t>co</w:t>
      </w:r>
      <w:proofErr w:type="spellEnd"/>
      <w:r w:rsidRPr="004A4396">
        <w:rPr>
          <w:sz w:val="28"/>
          <w:szCs w:val="28"/>
        </w:rPr>
        <w:t>/</w:t>
      </w:r>
      <w:proofErr w:type="spellStart"/>
      <w:r w:rsidRPr="004A4396">
        <w:rPr>
          <w:sz w:val="28"/>
          <w:szCs w:val="28"/>
        </w:rPr>
        <w:t>моль</w:t>
      </w:r>
      <w:r w:rsidRPr="004A4396">
        <w:rPr>
          <w:sz w:val="28"/>
          <w:szCs w:val="28"/>
          <w:vertAlign w:val="subscript"/>
        </w:rPr>
        <w:t>со</w:t>
      </w:r>
      <w:proofErr w:type="spellEnd"/>
      <w:r w:rsidRPr="004A4396">
        <w:rPr>
          <w:sz w:val="28"/>
          <w:szCs w:val="28"/>
        </w:rPr>
        <w:t>) х 22</w:t>
      </w:r>
      <w:proofErr w:type="gramStart"/>
      <w:r w:rsidRPr="004A4396">
        <w:rPr>
          <w:sz w:val="28"/>
          <w:szCs w:val="28"/>
        </w:rPr>
        <w:t>,4</w:t>
      </w:r>
      <w:proofErr w:type="gramEnd"/>
      <w:r w:rsidRPr="004A4396">
        <w:rPr>
          <w:sz w:val="28"/>
          <w:szCs w:val="28"/>
        </w:rPr>
        <w:t xml:space="preserve">        (1.6.)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480" w:firstLine="698"/>
        <w:jc w:val="both"/>
        <w:rPr>
          <w:sz w:val="28"/>
          <w:szCs w:val="28"/>
        </w:rPr>
      </w:pPr>
      <w:smartTag w:uri="urn:schemas-microsoft-com:office:smarttags" w:element="metricconverter">
        <w:smartTagPr>
          <w:attr w:name="ProductID" w:val="0,028 кг"/>
        </w:smartTagPr>
        <w:r w:rsidRPr="004A4396">
          <w:rPr>
            <w:sz w:val="28"/>
            <w:szCs w:val="28"/>
          </w:rPr>
          <w:t>0,028 кг</w:t>
        </w:r>
      </w:smartTag>
      <w:r w:rsidRPr="004A4396">
        <w:rPr>
          <w:sz w:val="28"/>
          <w:szCs w:val="28"/>
        </w:rPr>
        <w:t xml:space="preserve"> - масса одного моля СО; 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480" w:firstLine="698"/>
        <w:jc w:val="both"/>
        <w:rPr>
          <w:sz w:val="28"/>
          <w:szCs w:val="28"/>
        </w:rPr>
      </w:pPr>
      <w:smartTag w:uri="urn:schemas-microsoft-com:office:smarttags" w:element="metricconverter">
        <w:smartTagPr>
          <w:attr w:name="ProductID" w:val="22,4 л"/>
        </w:smartTagPr>
        <w:r w:rsidRPr="004A4396">
          <w:rPr>
            <w:sz w:val="28"/>
            <w:szCs w:val="28"/>
          </w:rPr>
          <w:t>22,4 л</w:t>
        </w:r>
      </w:smartTag>
      <w:r w:rsidRPr="004A4396">
        <w:rPr>
          <w:sz w:val="28"/>
          <w:szCs w:val="28"/>
        </w:rPr>
        <w:t xml:space="preserve"> - объем, занимаемый одним молем газа при нормальных условиях.</w:t>
      </w:r>
    </w:p>
    <w:p w:rsidR="0012632A" w:rsidRPr="004A4396" w:rsidRDefault="0012632A" w:rsidP="0012632A">
      <w:pPr>
        <w:pStyle w:val="4"/>
        <w:shd w:val="clear" w:color="auto" w:fill="auto"/>
        <w:spacing w:after="125" w:line="360" w:lineRule="auto"/>
        <w:ind w:right="48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1.7. По уравнению объединенного газового закона найдем истинный объем угарного газа:</w:t>
      </w:r>
    </w:p>
    <w:p w:rsidR="0012632A" w:rsidRPr="004A4396" w:rsidRDefault="0012632A" w:rsidP="00763ADA">
      <w:pPr>
        <w:pStyle w:val="4"/>
        <w:shd w:val="clear" w:color="auto" w:fill="auto"/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b/>
          <w:position w:val="-30"/>
          <w:sz w:val="28"/>
          <w:szCs w:val="28"/>
          <w:lang w:val="en-US"/>
        </w:rPr>
        <w:object w:dxaOrig="2340" w:dyaOrig="700">
          <v:shape id="_x0000_i1030" type="#_x0000_t75" style="width:168pt;height:49.5pt" o:ole="">
            <v:imagedata r:id="rId17" o:title=""/>
          </v:shape>
          <o:OLEObject Type="Embed" ProgID="Equation.3" ShapeID="_x0000_i1030" DrawAspect="Content" ObjectID="_1678520509" r:id="rId18"/>
        </w:object>
      </w:r>
      <w:r w:rsidRPr="004A4396">
        <w:rPr>
          <w:b/>
          <w:sz w:val="28"/>
          <w:szCs w:val="28"/>
        </w:rPr>
        <w:t xml:space="preserve">           </w:t>
      </w:r>
      <w:r w:rsidRPr="004A4396">
        <w:rPr>
          <w:sz w:val="28"/>
          <w:szCs w:val="28"/>
        </w:rPr>
        <w:t>(1.7.)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Т</w:t>
      </w:r>
      <w:r w:rsidRPr="004A4396">
        <w:rPr>
          <w:sz w:val="28"/>
          <w:szCs w:val="28"/>
          <w:vertAlign w:val="subscript"/>
        </w:rPr>
        <w:t xml:space="preserve">О </w:t>
      </w:r>
      <w:r w:rsidRPr="004A4396">
        <w:rPr>
          <w:sz w:val="28"/>
          <w:szCs w:val="28"/>
        </w:rPr>
        <w:t>– температура в кельвинах (273 К);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</w:t>
      </w:r>
      <w:r w:rsidRPr="004A4396">
        <w:rPr>
          <w:sz w:val="28"/>
          <w:szCs w:val="28"/>
          <w:vertAlign w:val="subscript"/>
        </w:rPr>
        <w:t xml:space="preserve">О </w:t>
      </w:r>
      <w:r w:rsidRPr="004A4396">
        <w:rPr>
          <w:sz w:val="28"/>
          <w:szCs w:val="28"/>
        </w:rPr>
        <w:t>– оптимальный показатель атмосферы (</w:t>
      </w:r>
      <w:smartTag w:uri="urn:schemas-microsoft-com:office:smarttags" w:element="metricconverter">
        <w:smartTagPr>
          <w:attr w:name="ProductID" w:val="760 мм"/>
        </w:smartTagPr>
        <w:r w:rsidRPr="004A4396">
          <w:rPr>
            <w:sz w:val="28"/>
            <w:szCs w:val="28"/>
          </w:rPr>
          <w:t xml:space="preserve">760 </w:t>
        </w:r>
        <w:proofErr w:type="spellStart"/>
        <w:r w:rsidRPr="004A4396">
          <w:rPr>
            <w:sz w:val="28"/>
            <w:szCs w:val="28"/>
          </w:rPr>
          <w:t>мм</w:t>
        </w:r>
      </w:smartTag>
      <w:r w:rsidRPr="004A4396">
        <w:rPr>
          <w:sz w:val="28"/>
          <w:szCs w:val="28"/>
        </w:rPr>
        <w:t>.рт.ст</w:t>
      </w:r>
      <w:proofErr w:type="spellEnd"/>
      <w:r w:rsidRPr="004A4396">
        <w:rPr>
          <w:sz w:val="28"/>
          <w:szCs w:val="28"/>
        </w:rPr>
        <w:t>);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Т</w:t>
      </w:r>
      <w:r w:rsidRPr="004A4396">
        <w:rPr>
          <w:sz w:val="28"/>
          <w:szCs w:val="28"/>
          <w:vertAlign w:val="subscript"/>
        </w:rPr>
        <w:t xml:space="preserve">К </w:t>
      </w:r>
      <w:r w:rsidRPr="004A4396">
        <w:rPr>
          <w:sz w:val="28"/>
          <w:szCs w:val="28"/>
        </w:rPr>
        <w:t>= Т</w:t>
      </w:r>
      <w:r w:rsidRPr="004A4396">
        <w:rPr>
          <w:sz w:val="28"/>
          <w:szCs w:val="28"/>
          <w:vertAlign w:val="subscript"/>
        </w:rPr>
        <w:t xml:space="preserve">1 </w:t>
      </w:r>
      <w:r w:rsidRPr="004A4396">
        <w:rPr>
          <w:sz w:val="28"/>
          <w:szCs w:val="28"/>
        </w:rPr>
        <w:t>+ Т</w:t>
      </w:r>
      <w:r w:rsidRPr="004A4396">
        <w:rPr>
          <w:sz w:val="28"/>
          <w:szCs w:val="28"/>
          <w:vertAlign w:val="subscript"/>
        </w:rPr>
        <w:t>0</w:t>
      </w:r>
      <w:r w:rsidRPr="004A4396">
        <w:rPr>
          <w:sz w:val="28"/>
          <w:szCs w:val="28"/>
        </w:rPr>
        <w:t xml:space="preserve"> – температура в кельвинах во время процесса сгорания;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1.8. Площадь помещения равна:</w:t>
      </w:r>
    </w:p>
    <w:p w:rsidR="0012632A" w:rsidRPr="004A4396" w:rsidRDefault="0012632A" w:rsidP="00763ADA">
      <w:pPr>
        <w:pStyle w:val="4"/>
        <w:numPr>
          <w:ilvl w:val="0"/>
          <w:numId w:val="1"/>
        </w:numPr>
        <w:shd w:val="clear" w:color="auto" w:fill="auto"/>
        <w:spacing w:after="0" w:line="360" w:lineRule="auto"/>
        <w:ind w:left="0" w:firstLine="698"/>
        <w:rPr>
          <w:sz w:val="28"/>
          <w:szCs w:val="28"/>
        </w:rPr>
      </w:pPr>
      <w:r w:rsidRPr="004A4396">
        <w:rPr>
          <w:position w:val="-10"/>
          <w:sz w:val="28"/>
          <w:szCs w:val="28"/>
        </w:rPr>
        <w:object w:dxaOrig="1200" w:dyaOrig="360">
          <v:shape id="_x0000_i1031" type="#_x0000_t75" style="width:112.5pt;height:33pt" o:ole="">
            <v:imagedata r:id="rId19" o:title=""/>
          </v:shape>
          <o:OLEObject Type="Embed" ProgID="Equation.3" ShapeID="_x0000_i1031" DrawAspect="Content" ObjectID="_1678520510" r:id="rId20"/>
        </w:object>
      </w:r>
      <w:r w:rsidRPr="004A4396">
        <w:rPr>
          <w:sz w:val="28"/>
          <w:szCs w:val="28"/>
        </w:rPr>
        <w:t>.          (1.8.)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lastRenderedPageBreak/>
        <w:t>1.9. Определим высоту зоны, заполненной угарным газом: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</w:p>
    <w:p w:rsidR="0012632A" w:rsidRPr="004A4396" w:rsidRDefault="0012632A" w:rsidP="00763ADA">
      <w:pPr>
        <w:pStyle w:val="4"/>
        <w:shd w:val="clear" w:color="auto" w:fill="auto"/>
        <w:spacing w:after="0" w:line="360" w:lineRule="auto"/>
        <w:ind w:right="120" w:firstLine="698"/>
        <w:rPr>
          <w:sz w:val="28"/>
          <w:szCs w:val="28"/>
        </w:rPr>
      </w:pPr>
      <w:r w:rsidRPr="004A4396">
        <w:rPr>
          <w:position w:val="-24"/>
          <w:sz w:val="28"/>
          <w:szCs w:val="28"/>
        </w:rPr>
        <w:object w:dxaOrig="1219" w:dyaOrig="620">
          <v:shape id="_x0000_i1032" type="#_x0000_t75" style="width:119.25pt;height:60.75pt" o:ole="">
            <v:imagedata r:id="rId21" o:title=""/>
          </v:shape>
          <o:OLEObject Type="Embed" ProgID="Equation.3" ShapeID="_x0000_i1032" DrawAspect="Content" ObjectID="_1678520511" r:id="rId22"/>
        </w:object>
      </w:r>
      <w:r w:rsidRPr="004A4396">
        <w:rPr>
          <w:sz w:val="28"/>
          <w:szCs w:val="28"/>
        </w:rPr>
        <w:t xml:space="preserve">       (1.9.)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1.10. Следовательно, угарный газ заполнит помещение выше уровня </w:t>
      </w:r>
    </w:p>
    <w:p w:rsidR="0012632A" w:rsidRPr="004A4396" w:rsidRDefault="0012632A" w:rsidP="00763ADA">
      <w:pPr>
        <w:pStyle w:val="4"/>
        <w:shd w:val="clear" w:color="auto" w:fill="auto"/>
        <w:spacing w:after="0" w:line="360" w:lineRule="auto"/>
        <w:ind w:right="120" w:firstLine="698"/>
        <w:rPr>
          <w:sz w:val="28"/>
          <w:szCs w:val="28"/>
        </w:rPr>
      </w:pPr>
      <w:r w:rsidRPr="004A4396">
        <w:rPr>
          <w:position w:val="-14"/>
          <w:sz w:val="28"/>
          <w:szCs w:val="28"/>
        </w:rPr>
        <w:object w:dxaOrig="1359" w:dyaOrig="380">
          <v:shape id="_x0000_i1033" type="#_x0000_t75" style="width:145.5pt;height:39pt" o:ole="">
            <v:imagedata r:id="rId23" o:title=""/>
          </v:shape>
          <o:OLEObject Type="Embed" ProgID="Equation.3" ShapeID="_x0000_i1033" DrawAspect="Content" ObjectID="_1678520512" r:id="rId24"/>
        </w:object>
      </w:r>
      <w:r w:rsidRPr="004A4396">
        <w:rPr>
          <w:sz w:val="28"/>
          <w:szCs w:val="28"/>
        </w:rPr>
        <w:t xml:space="preserve">         (1.10.)</w:t>
      </w: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</w:p>
    <w:p w:rsidR="0012632A" w:rsidRPr="004A4396" w:rsidRDefault="0012632A" w:rsidP="0012632A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</w:p>
    <w:p w:rsidR="003B1CC8" w:rsidRDefault="003B1CC8"/>
    <w:sectPr w:rsidR="003B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004E0"/>
    <w:multiLevelType w:val="hybridMultilevel"/>
    <w:tmpl w:val="2940D5F2"/>
    <w:lvl w:ilvl="0" w:tplc="07BC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B2"/>
    <w:rsid w:val="0012632A"/>
    <w:rsid w:val="00263035"/>
    <w:rsid w:val="003B1CC8"/>
    <w:rsid w:val="00763ADA"/>
    <w:rsid w:val="008477B2"/>
    <w:rsid w:val="0087610D"/>
    <w:rsid w:val="00AC6365"/>
    <w:rsid w:val="00AE7658"/>
    <w:rsid w:val="00B5400E"/>
    <w:rsid w:val="00D35919"/>
    <w:rsid w:val="00DC0012"/>
    <w:rsid w:val="00DD6F4B"/>
    <w:rsid w:val="00F2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A66105E-4A14-40F5-B85E-CF571838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3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  <w:style w:type="character" w:customStyle="1" w:styleId="a5">
    <w:name w:val="Основной текст_"/>
    <w:link w:val="4"/>
    <w:locked/>
    <w:rsid w:val="0012632A"/>
    <w:rPr>
      <w:rFonts w:ascii="Times New Roman" w:hAnsi="Times New Roman" w:cs="Times New Roman"/>
      <w:shd w:val="clear" w:color="auto" w:fill="FFFFFF"/>
    </w:rPr>
  </w:style>
  <w:style w:type="character" w:customStyle="1" w:styleId="a6">
    <w:name w:val="Оглавление_"/>
    <w:link w:val="a7"/>
    <w:locked/>
    <w:rsid w:val="0012632A"/>
    <w:rPr>
      <w:rFonts w:ascii="Times New Roman" w:hAnsi="Times New Roman" w:cs="Times New Roman"/>
      <w:shd w:val="clear" w:color="auto" w:fill="FFFFFF"/>
    </w:rPr>
  </w:style>
  <w:style w:type="character" w:customStyle="1" w:styleId="2">
    <w:name w:val="Основной текст (2)_"/>
    <w:link w:val="21"/>
    <w:locked/>
    <w:rsid w:val="0012632A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a8">
    <w:name w:val="Основной текст + Курсив"/>
    <w:rsid w:val="0012632A"/>
    <w:rPr>
      <w:rFonts w:ascii="Times New Roman" w:hAnsi="Times New Roman" w:cs="Times New Roman"/>
      <w:i/>
      <w:i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">
    <w:name w:val="Основной текст1"/>
    <w:rsid w:val="0012632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en-US"/>
    </w:rPr>
  </w:style>
  <w:style w:type="character" w:customStyle="1" w:styleId="40">
    <w:name w:val="Основной текст + Курсив4"/>
    <w:rsid w:val="0012632A"/>
    <w:rPr>
      <w:rFonts w:ascii="Times New Roman" w:hAnsi="Times New Roman" w:cs="Times New Roman"/>
      <w:i/>
      <w:i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MingLiU">
    <w:name w:val="Оглавление + MingLiU"/>
    <w:aliases w:val="103,5 pt11,Интервал 0 pt7"/>
    <w:rsid w:val="0012632A"/>
    <w:rPr>
      <w:rFonts w:ascii="MingLiU" w:eastAsia="MingLiU" w:hAnsi="MingLiU" w:cs="MingLiU"/>
      <w:color w:val="000000"/>
      <w:spacing w:val="-10"/>
      <w:w w:val="100"/>
      <w:position w:val="0"/>
      <w:sz w:val="21"/>
      <w:szCs w:val="21"/>
      <w:u w:val="none"/>
    </w:rPr>
  </w:style>
  <w:style w:type="paragraph" w:customStyle="1" w:styleId="4">
    <w:name w:val="Основной текст4"/>
    <w:basedOn w:val="a"/>
    <w:link w:val="a5"/>
    <w:rsid w:val="0012632A"/>
    <w:pPr>
      <w:widowControl w:val="0"/>
      <w:shd w:val="clear" w:color="auto" w:fill="FFFFFF"/>
      <w:spacing w:after="600" w:line="322" w:lineRule="exact"/>
      <w:ind w:hanging="600"/>
      <w:jc w:val="center"/>
    </w:pPr>
    <w:rPr>
      <w:rFonts w:ascii="Times New Roman" w:eastAsiaTheme="minorHAnsi" w:hAnsi="Times New Roman" w:cs="Times New Roman"/>
      <w:lang w:eastAsia="en-US"/>
    </w:rPr>
  </w:style>
  <w:style w:type="paragraph" w:customStyle="1" w:styleId="a7">
    <w:name w:val="Оглавление"/>
    <w:basedOn w:val="a"/>
    <w:link w:val="a6"/>
    <w:rsid w:val="0012632A"/>
    <w:pPr>
      <w:widowControl w:val="0"/>
      <w:shd w:val="clear" w:color="auto" w:fill="FFFFFF"/>
      <w:spacing w:after="0" w:line="322" w:lineRule="exact"/>
    </w:pPr>
    <w:rPr>
      <w:rFonts w:ascii="Times New Roman" w:eastAsiaTheme="minorHAnsi" w:hAnsi="Times New Roman" w:cs="Times New Roman"/>
      <w:lang w:eastAsia="en-US"/>
    </w:rPr>
  </w:style>
  <w:style w:type="paragraph" w:customStyle="1" w:styleId="21">
    <w:name w:val="Основной текст (2)1"/>
    <w:basedOn w:val="a"/>
    <w:link w:val="2"/>
    <w:rsid w:val="0012632A"/>
    <w:pPr>
      <w:widowControl w:val="0"/>
      <w:shd w:val="clear" w:color="auto" w:fill="FFFFFF"/>
      <w:spacing w:after="420" w:line="240" w:lineRule="atLeast"/>
      <w:jc w:val="center"/>
    </w:pPr>
    <w:rPr>
      <w:rFonts w:ascii="Times New Roman" w:eastAsiaTheme="minorHAnsi" w:hAnsi="Times New Roman" w:cs="Times New Roman"/>
      <w:i/>
      <w:i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7</cp:revision>
  <dcterms:created xsi:type="dcterms:W3CDTF">2020-08-29T15:50:00Z</dcterms:created>
  <dcterms:modified xsi:type="dcterms:W3CDTF">2021-03-29T05:55:00Z</dcterms:modified>
</cp:coreProperties>
</file>