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556" w:rsidRPr="004A4396" w:rsidRDefault="00BC54C4" w:rsidP="00BC54C4">
      <w:pPr>
        <w:spacing w:line="360" w:lineRule="auto"/>
        <w:ind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BC54C4">
        <w:rPr>
          <w:rFonts w:ascii="Times New Roman" w:hAnsi="Times New Roman" w:cs="Times New Roman"/>
          <w:sz w:val="28"/>
          <w:szCs w:val="28"/>
        </w:rPr>
        <w:t>Определение санитарно-защитной зоны промышленных предприятий с учетом направления ветра.</w:t>
      </w:r>
      <w:bookmarkStart w:id="0" w:name="_GoBack"/>
      <w:bookmarkEnd w:id="0"/>
    </w:p>
    <w:p w:rsidR="00183556" w:rsidRPr="004A4396" w:rsidRDefault="00183556" w:rsidP="001A7719">
      <w:pPr>
        <w:spacing w:line="360" w:lineRule="auto"/>
        <w:ind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№7 Аэрозольное загрязнение воздушной среды промышленного предприятия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Установить предельно допустимую величину (ПДВ)  нагретых выбросов в атмосферу из одиночного источника (трубы), при которых обеспечивается в приземном слое воздуха предельно допустимые концентрации (ПДК), для населения, а также животного и растительного мира.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396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сведения: </w:t>
      </w:r>
      <w:r w:rsidRPr="004A4396">
        <w:rPr>
          <w:rFonts w:ascii="Times New Roman" w:hAnsi="Times New Roman" w:cs="Times New Roman"/>
          <w:bCs/>
          <w:sz w:val="28"/>
          <w:szCs w:val="28"/>
        </w:rPr>
        <w:t>Суть адсорбционных методов очистки газов. Типы адсорбентов.</w:t>
      </w:r>
    </w:p>
    <w:p w:rsidR="00623E05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Адсорбционные методы очистки основаны на поглощении газообразных и парообразных примесей твердыми телами с развитой поверхностью – адсорбентами. Поглощаемые  молекулы газа удерживаются на поверхности твердых тел силами Ван-дер-Ваальса (физическая адсорбция) или химическими силами (хемосорбция). 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Стадии адсорбции: перенос молекул газа к внешней поверхности твердого тела, проникновение молекул газа  в поры твердого тела, собственно адсорбция. Адсорбция рекомендуется для очистки газов с невысокой концентрацией  вредных компонентов. Адсорбированные вещества удаляют из  адсорбентов десорбцией инертным газом или паром. В качестве адсорбентов исп</w:t>
      </w:r>
      <w:r w:rsidR="001A7719">
        <w:rPr>
          <w:rFonts w:ascii="Times New Roman" w:hAnsi="Times New Roman" w:cs="Times New Roman"/>
          <w:sz w:val="28"/>
          <w:szCs w:val="28"/>
        </w:rPr>
        <w:t>ользу</w:t>
      </w:r>
      <w:r w:rsidRPr="004A4396">
        <w:rPr>
          <w:rFonts w:ascii="Times New Roman" w:hAnsi="Times New Roman" w:cs="Times New Roman"/>
          <w:sz w:val="28"/>
          <w:szCs w:val="28"/>
        </w:rPr>
        <w:t xml:space="preserve">ют материалы с высокоразвитой внутренней поверхностью. Адсорбенты </w:t>
      </w:r>
      <w:r w:rsidR="00623E05">
        <w:rPr>
          <w:rFonts w:ascii="Times New Roman" w:hAnsi="Times New Roman" w:cs="Times New Roman"/>
          <w:sz w:val="28"/>
          <w:szCs w:val="28"/>
        </w:rPr>
        <w:t>могут быть</w:t>
      </w:r>
      <w:r w:rsidRPr="004A4396">
        <w:rPr>
          <w:rFonts w:ascii="Times New Roman" w:hAnsi="Times New Roman" w:cs="Times New Roman"/>
          <w:sz w:val="28"/>
          <w:szCs w:val="28"/>
        </w:rPr>
        <w:t xml:space="preserve"> природного и синтетического происхождения. Основные типы промышленных адсорбентов: активированные угли, силикагели (</w:t>
      </w:r>
      <w:proofErr w:type="spellStart"/>
      <w:r w:rsidRPr="004A4396">
        <w:rPr>
          <w:rFonts w:ascii="Times New Roman" w:hAnsi="Times New Roman" w:cs="Times New Roman"/>
          <w:sz w:val="28"/>
          <w:szCs w:val="28"/>
          <w:lang w:val="en-US"/>
        </w:rPr>
        <w:t>SiO</w:t>
      </w:r>
      <w:proofErr w:type="spellEnd"/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96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A4396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439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алюмогели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>, цеолиты, иониты.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u w:val="single"/>
        </w:rPr>
        <w:t xml:space="preserve">Очистка газов от диоксида серы. </w:t>
      </w:r>
      <w:r w:rsidRPr="004A4396">
        <w:rPr>
          <w:rFonts w:ascii="Times New Roman" w:hAnsi="Times New Roman" w:cs="Times New Roman"/>
          <w:sz w:val="28"/>
          <w:szCs w:val="28"/>
        </w:rPr>
        <w:t>В кач</w:t>
      </w:r>
      <w:r w:rsidR="001A7719">
        <w:rPr>
          <w:rFonts w:ascii="Times New Roman" w:hAnsi="Times New Roman" w:cs="Times New Roman"/>
          <w:sz w:val="28"/>
          <w:szCs w:val="28"/>
        </w:rPr>
        <w:t>естве</w:t>
      </w:r>
      <w:r w:rsidRPr="004A4396">
        <w:rPr>
          <w:rFonts w:ascii="Times New Roman" w:hAnsi="Times New Roman" w:cs="Times New Roman"/>
          <w:sz w:val="28"/>
          <w:szCs w:val="28"/>
        </w:rPr>
        <w:t xml:space="preserve"> адсорбентов при этом исп</w:t>
      </w:r>
      <w:r w:rsidR="00623E05">
        <w:rPr>
          <w:rFonts w:ascii="Times New Roman" w:hAnsi="Times New Roman" w:cs="Times New Roman"/>
          <w:sz w:val="28"/>
          <w:szCs w:val="28"/>
        </w:rPr>
        <w:t>ользуют</w:t>
      </w:r>
      <w:r w:rsidRPr="004A4396">
        <w:rPr>
          <w:rFonts w:ascii="Times New Roman" w:hAnsi="Times New Roman" w:cs="Times New Roman"/>
          <w:sz w:val="28"/>
          <w:szCs w:val="28"/>
        </w:rPr>
        <w:t xml:space="preserve"> активированные угли, полукоксы, активированный силикагель, доломит, карбонат кальция и др. разрабатываются процессы адсорбции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4A4396">
        <w:rPr>
          <w:rFonts w:ascii="Times New Roman" w:hAnsi="Times New Roman" w:cs="Times New Roman"/>
          <w:sz w:val="28"/>
          <w:szCs w:val="28"/>
        </w:rPr>
        <w:t xml:space="preserve">2 </w:t>
      </w:r>
      <w:r w:rsidRPr="004A4396">
        <w:rPr>
          <w:rFonts w:ascii="Times New Roman" w:hAnsi="Times New Roman" w:cs="Times New Roman"/>
          <w:sz w:val="28"/>
          <w:szCs w:val="28"/>
        </w:rPr>
        <w:lastRenderedPageBreak/>
        <w:t>известняком или доломитом непосредственно в камере сгорания. Диоксид серы при высокой температуре сорбируется порошкообразным материалом. Затем дымовые газы очищают в сухих или мокрых пылеуловителях.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u w:val="single"/>
        </w:rPr>
        <w:t>Очистка газов от сероводорода</w:t>
      </w:r>
      <w:r w:rsidRPr="004A4396">
        <w:rPr>
          <w:rFonts w:ascii="Times New Roman" w:hAnsi="Times New Roman" w:cs="Times New Roman"/>
          <w:sz w:val="28"/>
          <w:szCs w:val="28"/>
        </w:rPr>
        <w:t>. При этом исп</w:t>
      </w:r>
      <w:r w:rsidR="00623E05">
        <w:rPr>
          <w:rFonts w:ascii="Times New Roman" w:hAnsi="Times New Roman" w:cs="Times New Roman"/>
          <w:sz w:val="28"/>
          <w:szCs w:val="28"/>
        </w:rPr>
        <w:t>ользу</w:t>
      </w:r>
      <w:r w:rsidRPr="004A4396">
        <w:rPr>
          <w:rFonts w:ascii="Times New Roman" w:hAnsi="Times New Roman" w:cs="Times New Roman"/>
          <w:sz w:val="28"/>
          <w:szCs w:val="28"/>
        </w:rPr>
        <w:t xml:space="preserve">ют аппараты с несколькими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псевдосжиженными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 xml:space="preserve"> слоями гранулированного оксида и гидроксида железа. Недостатки процесса: низкая эффективность очистки, невысокая степень исп</w:t>
      </w:r>
      <w:r w:rsidR="00623E05">
        <w:rPr>
          <w:rFonts w:ascii="Times New Roman" w:hAnsi="Times New Roman" w:cs="Times New Roman"/>
          <w:sz w:val="28"/>
          <w:szCs w:val="28"/>
        </w:rPr>
        <w:t>арени</w:t>
      </w:r>
      <w:r w:rsidRPr="004A4396">
        <w:rPr>
          <w:rFonts w:ascii="Times New Roman" w:hAnsi="Times New Roman" w:cs="Times New Roman"/>
          <w:sz w:val="28"/>
          <w:szCs w:val="28"/>
        </w:rPr>
        <w:t>я известняка, зарастание технологического оборудования.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bookmarkStart w:id="1" w:name="_Toc44788265"/>
      <w:r w:rsidRPr="004A4396">
        <w:rPr>
          <w:rFonts w:ascii="Times New Roman" w:hAnsi="Times New Roman" w:cs="Times New Roman"/>
          <w:b/>
          <w:iCs/>
          <w:sz w:val="28"/>
          <w:szCs w:val="28"/>
        </w:rPr>
        <w:t xml:space="preserve"> Каталитические методы очистки газов</w:t>
      </w:r>
      <w:bookmarkEnd w:id="1"/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Химические превращения токсичных компонентов в нетоксичные происходят в присутствии катализаторов. Очистке подвергаются газы, не содержащие пыли и яды для катализаторов. Метод применяют для очистки газов от оксидов азота, серы, углерода и от органических примесей.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396">
        <w:rPr>
          <w:rFonts w:ascii="Times New Roman" w:hAnsi="Times New Roman" w:cs="Times New Roman"/>
          <w:sz w:val="28"/>
          <w:szCs w:val="28"/>
          <w:u w:val="single"/>
        </w:rPr>
        <w:t>Каталитическое разложение оксидов азота.</w:t>
      </w:r>
      <w:r w:rsidRPr="004A4396">
        <w:rPr>
          <w:rFonts w:ascii="Times New Roman" w:hAnsi="Times New Roman" w:cs="Times New Roman"/>
          <w:sz w:val="28"/>
          <w:szCs w:val="28"/>
        </w:rPr>
        <w:t xml:space="preserve"> Оксиды азота восстанавливаются газом – восстановителем(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A4396">
        <w:rPr>
          <w:rFonts w:ascii="Times New Roman" w:hAnsi="Times New Roman" w:cs="Times New Roman"/>
          <w:sz w:val="28"/>
          <w:szCs w:val="28"/>
        </w:rPr>
        <w:t>2, CO, CH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A4396">
        <w:rPr>
          <w:rFonts w:ascii="Times New Roman" w:hAnsi="Times New Roman" w:cs="Times New Roman"/>
          <w:sz w:val="28"/>
          <w:szCs w:val="28"/>
        </w:rPr>
        <w:t xml:space="preserve">) в присутствии катализаторов. В качестве катализаторов используют различные металлы, которыми покрывают огнеупорные материалы (носители); применяют палладиевый катализатор, нанесенный на оксид алюминия. Температура начала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контактирования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 xml:space="preserve"> при восстановлении 400-470 гр. Реакции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396">
        <w:rPr>
          <w:rFonts w:ascii="Times New Roman" w:hAnsi="Times New Roman" w:cs="Times New Roman"/>
          <w:sz w:val="28"/>
          <w:szCs w:val="28"/>
          <w:lang w:val="en-US"/>
        </w:rPr>
        <w:t>4NO + CH</w:t>
      </w:r>
      <w:r w:rsidRPr="004A43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 xml:space="preserve"> = CO</w:t>
      </w:r>
      <w:r w:rsidRPr="004A43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 xml:space="preserve"> + 2H</w:t>
      </w:r>
      <w:r w:rsidRPr="004A43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O + 2N</w:t>
      </w:r>
      <w:r w:rsidRPr="004A43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396">
        <w:rPr>
          <w:rFonts w:ascii="Times New Roman" w:hAnsi="Times New Roman" w:cs="Times New Roman"/>
          <w:sz w:val="28"/>
          <w:szCs w:val="28"/>
          <w:lang w:val="en-US"/>
        </w:rPr>
        <w:t>2NO + 2H</w:t>
      </w:r>
      <w:r w:rsidRPr="004A43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 xml:space="preserve"> = N</w:t>
      </w:r>
      <w:r w:rsidRPr="004A43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 xml:space="preserve"> + 2H</w:t>
      </w:r>
      <w:r w:rsidRPr="004A43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O;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2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4396">
        <w:rPr>
          <w:rFonts w:ascii="Times New Roman" w:hAnsi="Times New Roman" w:cs="Times New Roman"/>
          <w:sz w:val="28"/>
          <w:szCs w:val="28"/>
        </w:rPr>
        <w:t xml:space="preserve"> + 4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4A4396">
        <w:rPr>
          <w:rFonts w:ascii="Times New Roman" w:hAnsi="Times New Roman" w:cs="Times New Roman"/>
          <w:sz w:val="28"/>
          <w:szCs w:val="28"/>
        </w:rPr>
        <w:t xml:space="preserve"> =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96">
        <w:rPr>
          <w:rFonts w:ascii="Times New Roman" w:hAnsi="Times New Roman" w:cs="Times New Roman"/>
          <w:sz w:val="28"/>
          <w:szCs w:val="28"/>
        </w:rPr>
        <w:t xml:space="preserve"> + 4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96">
        <w:rPr>
          <w:rFonts w:ascii="Times New Roman" w:hAnsi="Times New Roman" w:cs="Times New Roman"/>
          <w:sz w:val="28"/>
          <w:szCs w:val="28"/>
        </w:rPr>
        <w:t>.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u w:val="single"/>
        </w:rPr>
        <w:t xml:space="preserve"> Очистка от оксида углерода. </w:t>
      </w:r>
      <w:r w:rsidRPr="004A4396">
        <w:rPr>
          <w:rFonts w:ascii="Times New Roman" w:hAnsi="Times New Roman" w:cs="Times New Roman"/>
          <w:sz w:val="28"/>
          <w:szCs w:val="28"/>
        </w:rPr>
        <w:t xml:space="preserve">Каталитическая очистка является наиболее рациональной при обезвреживании промышленных газов от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4A4396">
        <w:rPr>
          <w:rFonts w:ascii="Times New Roman" w:hAnsi="Times New Roman" w:cs="Times New Roman"/>
          <w:sz w:val="28"/>
          <w:szCs w:val="28"/>
        </w:rPr>
        <w:t>. Процесс гидрирования оксида углерода на никелевых и железных катализаторах  проводят при высоких давлениях и повышенных температурах по реакции: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lastRenderedPageBreak/>
        <w:t>CO + 3H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96">
        <w:rPr>
          <w:rFonts w:ascii="Times New Roman" w:hAnsi="Times New Roman" w:cs="Times New Roman"/>
          <w:sz w:val="28"/>
          <w:szCs w:val="28"/>
        </w:rPr>
        <w:t xml:space="preserve"> = CH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A4396">
        <w:rPr>
          <w:rFonts w:ascii="Times New Roman" w:hAnsi="Times New Roman" w:cs="Times New Roman"/>
          <w:sz w:val="28"/>
          <w:szCs w:val="28"/>
        </w:rPr>
        <w:t xml:space="preserve"> + H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96">
        <w:rPr>
          <w:rFonts w:ascii="Times New Roman" w:hAnsi="Times New Roman" w:cs="Times New Roman"/>
          <w:sz w:val="28"/>
          <w:szCs w:val="28"/>
        </w:rPr>
        <w:t>O.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u w:val="single"/>
        </w:rPr>
        <w:t>Очистка от диоксида серы</w:t>
      </w:r>
      <w:r w:rsidRPr="004A4396">
        <w:rPr>
          <w:rFonts w:ascii="Times New Roman" w:hAnsi="Times New Roman" w:cs="Times New Roman"/>
          <w:sz w:val="28"/>
          <w:szCs w:val="28"/>
        </w:rPr>
        <w:t>. Технология каталитической очистки газов от диоксида серы основана на принципе окисления SO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96">
        <w:rPr>
          <w:rFonts w:ascii="Times New Roman" w:hAnsi="Times New Roman" w:cs="Times New Roman"/>
          <w:sz w:val="28"/>
          <w:szCs w:val="28"/>
        </w:rPr>
        <w:t xml:space="preserve"> и SO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A4396">
        <w:rPr>
          <w:rFonts w:ascii="Times New Roman" w:hAnsi="Times New Roman" w:cs="Times New Roman"/>
          <w:sz w:val="28"/>
          <w:szCs w:val="28"/>
        </w:rPr>
        <w:t xml:space="preserve"> нитрозным либо контактным методом.</w:t>
      </w:r>
    </w:p>
    <w:p w:rsidR="00183556" w:rsidRPr="004A4396" w:rsidRDefault="00183556" w:rsidP="00623E05">
      <w:pPr>
        <w:spacing w:line="360" w:lineRule="auto"/>
        <w:ind w:firstLine="698"/>
        <w:jc w:val="right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Существует также метод очистки газа от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4A4396">
        <w:rPr>
          <w:rFonts w:ascii="Times New Roman" w:hAnsi="Times New Roman" w:cs="Times New Roman"/>
          <w:sz w:val="28"/>
          <w:szCs w:val="28"/>
        </w:rPr>
        <w:t>2 с получением сульфата аммония, который можно использовать как удобрение. SO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96">
        <w:rPr>
          <w:rFonts w:ascii="Times New Roman" w:hAnsi="Times New Roman" w:cs="Times New Roman"/>
          <w:sz w:val="28"/>
          <w:szCs w:val="28"/>
        </w:rPr>
        <w:t xml:space="preserve">  окисляют до SO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A4396">
        <w:rPr>
          <w:rFonts w:ascii="Times New Roman" w:hAnsi="Times New Roman" w:cs="Times New Roman"/>
          <w:sz w:val="28"/>
          <w:szCs w:val="28"/>
        </w:rPr>
        <w:t xml:space="preserve">  в присутствии V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96">
        <w:rPr>
          <w:rFonts w:ascii="Times New Roman" w:hAnsi="Times New Roman" w:cs="Times New Roman"/>
          <w:sz w:val="28"/>
          <w:szCs w:val="28"/>
        </w:rPr>
        <w:t>O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A4396">
        <w:rPr>
          <w:rFonts w:ascii="Times New Roman" w:hAnsi="Times New Roman" w:cs="Times New Roman"/>
          <w:sz w:val="28"/>
          <w:szCs w:val="28"/>
        </w:rPr>
        <w:t xml:space="preserve">  при 450 –480 гр. Затем при температуре 220-260 гр. вводят газообразный аммиак. Полученные кристаллы сульфата аммония отделяют в циклонах и электрофильтрах.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№ </w:t>
      </w:r>
      <w:r w:rsidRPr="004A4396">
        <w:rPr>
          <w:rFonts w:ascii="Times New Roman" w:hAnsi="Times New Roman" w:cs="Times New Roman"/>
          <w:sz w:val="28"/>
          <w:szCs w:val="28"/>
        </w:rPr>
        <w:t xml:space="preserve">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7.</w:t>
      </w:r>
      <w:r w:rsidRPr="004A4396">
        <w:rPr>
          <w:rFonts w:ascii="Times New Roman" w:hAnsi="Times New Roman" w:cs="Times New Roman"/>
          <w:sz w:val="28"/>
          <w:szCs w:val="28"/>
        </w:rPr>
        <w:t>1</w:t>
      </w:r>
    </w:p>
    <w:p w:rsidR="00183556" w:rsidRPr="004A4396" w:rsidRDefault="00183556" w:rsidP="00623E05">
      <w:pPr>
        <w:spacing w:line="360" w:lineRule="auto"/>
        <w:ind w:right="32"/>
        <w:jc w:val="center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object w:dxaOrig="7354" w:dyaOrig="5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357.75pt" o:ole="">
            <v:imagedata r:id="rId5" o:title=""/>
          </v:shape>
          <o:OLEObject Type="Embed" ProgID="Excel.Sheet.8" ShapeID="_x0000_i1025" DrawAspect="Content" ObjectID="_1678520587" r:id="rId6"/>
        </w:objec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183556" w:rsidRPr="004A4396" w:rsidRDefault="00183556" w:rsidP="00623E05">
      <w:pPr>
        <w:spacing w:line="360" w:lineRule="auto"/>
        <w:ind w:firstLine="698"/>
        <w:jc w:val="right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№</w:t>
      </w:r>
      <w:r w:rsidRPr="004A4396">
        <w:rPr>
          <w:rFonts w:ascii="Times New Roman" w:hAnsi="Times New Roman" w:cs="Times New Roman"/>
          <w:sz w:val="28"/>
          <w:szCs w:val="28"/>
        </w:rPr>
        <w:t xml:space="preserve"> 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7.</w:t>
      </w:r>
      <w:r w:rsidRPr="004A4396">
        <w:rPr>
          <w:rFonts w:ascii="Times New Roman" w:hAnsi="Times New Roman" w:cs="Times New Roman"/>
          <w:sz w:val="28"/>
          <w:szCs w:val="28"/>
        </w:rPr>
        <w:t>2</w:t>
      </w:r>
    </w:p>
    <w:p w:rsidR="00183556" w:rsidRPr="004A4396" w:rsidRDefault="00183556" w:rsidP="00623E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object w:dxaOrig="7335" w:dyaOrig="2062">
          <v:shape id="_x0000_i1026" type="#_x0000_t75" style="width:462.75pt;height:130.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8" ShapeID="_x0000_i1026" DrawAspect="Content" ObjectID="_1678520588" r:id="rId8"/>
        </w:objec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9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4A4396">
        <w:rPr>
          <w:rFonts w:ascii="Times New Roman" w:hAnsi="Times New Roman" w:cs="Times New Roman"/>
          <w:sz w:val="28"/>
          <w:szCs w:val="28"/>
        </w:rPr>
        <w:t>средняя</w:t>
      </w:r>
      <w:proofErr w:type="gramEnd"/>
      <w:r w:rsidRPr="004A4396">
        <w:rPr>
          <w:rFonts w:ascii="Times New Roman" w:hAnsi="Times New Roman" w:cs="Times New Roman"/>
          <w:sz w:val="28"/>
          <w:szCs w:val="28"/>
        </w:rPr>
        <w:t xml:space="preserve"> скорость выхода смеси из трубы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A43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4A4396">
        <w:rPr>
          <w:rFonts w:ascii="Times New Roman" w:hAnsi="Times New Roman" w:cs="Times New Roman"/>
          <w:sz w:val="28"/>
          <w:szCs w:val="28"/>
        </w:rPr>
        <w:t xml:space="preserve"> – коэффициент, определяющий влияние осаждения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9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A4396">
        <w:rPr>
          <w:rFonts w:ascii="Times New Roman" w:hAnsi="Times New Roman" w:cs="Times New Roman"/>
          <w:sz w:val="28"/>
          <w:szCs w:val="28"/>
        </w:rPr>
        <w:t>коэффициент</w:t>
      </w:r>
      <w:proofErr w:type="gramEnd"/>
      <w:r w:rsidRPr="004A4396">
        <w:rPr>
          <w:rFonts w:ascii="Times New Roman" w:hAnsi="Times New Roman" w:cs="Times New Roman"/>
          <w:sz w:val="28"/>
          <w:szCs w:val="28"/>
        </w:rPr>
        <w:t xml:space="preserve"> зависимости</w:t>
      </w:r>
    </w:p>
    <w:p w:rsidR="00183556" w:rsidRPr="004A4396" w:rsidRDefault="00183556" w:rsidP="00623E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</w:pPr>
      <w:r w:rsidRPr="004A4396">
        <w:rPr>
          <w:rFonts w:ascii="Times New Roman" w:hAnsi="Times New Roman" w:cs="Times New Roman"/>
          <w:b/>
          <w:sz w:val="28"/>
          <w:szCs w:val="28"/>
          <w:lang w:val="uz-Cyrl-UZ"/>
        </w:rPr>
        <w:t>ПДК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  <w:lang w:val="uz-Cyrl-UZ"/>
        </w:rPr>
        <w:t>CO</w:t>
      </w:r>
      <w:r w:rsidRPr="004A439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= 1,5 мг/м</w:t>
      </w:r>
      <w:r w:rsidRPr="004A4396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3</w:t>
      </w:r>
    </w:p>
    <w:p w:rsidR="00183556" w:rsidRPr="004A4396" w:rsidRDefault="00183556" w:rsidP="00623E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b/>
          <w:sz w:val="28"/>
          <w:szCs w:val="28"/>
          <w:lang w:val="uz-Cyrl-UZ"/>
        </w:rPr>
        <w:t>ПДК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  <w:lang w:val="uz-Cyrl-UZ"/>
        </w:rPr>
        <w:t>NO2</w:t>
      </w:r>
      <w:r w:rsidRPr="004A439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= 0,06 мг/м</w:t>
      </w:r>
      <w:r w:rsidRPr="004A4396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3</w:t>
      </w:r>
    </w:p>
    <w:p w:rsidR="00183556" w:rsidRPr="004A4396" w:rsidRDefault="00183556" w:rsidP="00623E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b/>
          <w:sz w:val="28"/>
          <w:szCs w:val="28"/>
          <w:lang w:val="uz-Cyrl-UZ"/>
        </w:rPr>
        <w:t>ПДК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  <w:lang w:val="uz-Cyrl-UZ"/>
        </w:rPr>
        <w:t xml:space="preserve"> SO2</w:t>
      </w:r>
      <w:r w:rsidRPr="004A439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= 0,5 мг/м</w:t>
      </w:r>
      <w:r w:rsidRPr="004A4396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3</w:t>
      </w:r>
    </w:p>
    <w:p w:rsidR="00183556" w:rsidRPr="004A4396" w:rsidRDefault="00183556" w:rsidP="00623E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b/>
          <w:sz w:val="28"/>
          <w:szCs w:val="28"/>
          <w:lang w:val="uz-Cyrl-UZ"/>
        </w:rPr>
        <w:t>ПДК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  <w:lang w:val="uz-Cyrl-UZ"/>
        </w:rPr>
        <w:t>ПЫЛЬ</w:t>
      </w:r>
      <w:r w:rsidRPr="004A439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= 0,05мг/м</w:t>
      </w:r>
      <w:r w:rsidRPr="004A4396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3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</w:rPr>
        <w:t>Методические указания к выполнению задачи №2</w:t>
      </w:r>
    </w:p>
    <w:p w:rsidR="00183556" w:rsidRPr="004A4396" w:rsidRDefault="00183556" w:rsidP="00183556">
      <w:pPr>
        <w:numPr>
          <w:ilvl w:val="0"/>
          <w:numId w:val="1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Рассчитываем среднесуточный объем вредных </w:t>
      </w:r>
      <w:proofErr w:type="gramStart"/>
      <w:r w:rsidRPr="004A4396">
        <w:rPr>
          <w:rFonts w:ascii="Times New Roman" w:hAnsi="Times New Roman" w:cs="Times New Roman"/>
          <w:sz w:val="28"/>
          <w:szCs w:val="28"/>
        </w:rPr>
        <w:t xml:space="preserve">веществ 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газовоздушной</w:t>
      </w:r>
      <w:proofErr w:type="spellEnd"/>
      <w:proofErr w:type="gramEnd"/>
      <w:r w:rsidRPr="004A4396">
        <w:rPr>
          <w:rFonts w:ascii="Times New Roman" w:hAnsi="Times New Roman" w:cs="Times New Roman"/>
          <w:sz w:val="28"/>
          <w:szCs w:val="28"/>
        </w:rPr>
        <w:t xml:space="preserve"> смеси в атмосферном воздухе, (г/с)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580"/>
      </w:tblGrid>
      <w:tr w:rsidR="00183556" w:rsidRPr="004A4396" w:rsidTr="0024351C">
        <w:tc>
          <w:tcPr>
            <w:tcW w:w="6948" w:type="dxa"/>
            <w:shd w:val="clear" w:color="auto" w:fill="auto"/>
          </w:tcPr>
          <w:p w:rsidR="00183556" w:rsidRPr="004A4396" w:rsidRDefault="00183556" w:rsidP="00623E05">
            <w:pPr>
              <w:spacing w:line="360" w:lineRule="auto"/>
              <w:ind w:firstLine="69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1400" w:dyaOrig="620">
                <v:shape id="_x0000_i1027" type="#_x0000_t75" style="width:89.25pt;height:39pt" o:ole="">
                  <v:imagedata r:id="rId9" o:title=""/>
                </v:shape>
                <o:OLEObject Type="Embed" ProgID="Equation.3" ShapeID="_x0000_i1027" DrawAspect="Content" ObjectID="_1678520589" r:id="rId10"/>
              </w:objec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 г/сек</w:t>
            </w:r>
          </w:p>
        </w:tc>
        <w:tc>
          <w:tcPr>
            <w:tcW w:w="1580" w:type="dxa"/>
            <w:shd w:val="clear" w:color="auto" w:fill="auto"/>
          </w:tcPr>
          <w:p w:rsidR="00183556" w:rsidRPr="004A4396" w:rsidRDefault="00183556" w:rsidP="0024351C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183556" w:rsidRPr="004A4396" w:rsidRDefault="00183556" w:rsidP="0024351C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(7.1.)</w:t>
            </w:r>
          </w:p>
        </w:tc>
      </w:tr>
    </w:tbl>
    <w:p w:rsidR="00183556" w:rsidRPr="004A4396" w:rsidRDefault="00183556" w:rsidP="00183556">
      <w:pPr>
        <w:widowControl w:val="0"/>
        <w:numPr>
          <w:ilvl w:val="0"/>
          <w:numId w:val="1"/>
        </w:numPr>
        <w:tabs>
          <w:tab w:val="clear" w:pos="1080"/>
          <w:tab w:val="num" w:pos="-709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Количество предельно допустимые выбросы (ПДВ) от одного источника, с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учем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 xml:space="preserve"> ПДК всех примесей (предельно допустимых концентраций) для «горячих выбросов» определяем по формуле, (г/с)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580"/>
      </w:tblGrid>
      <w:tr w:rsidR="00183556" w:rsidRPr="004A4396" w:rsidTr="0024351C">
        <w:tc>
          <w:tcPr>
            <w:tcW w:w="6948" w:type="dxa"/>
            <w:shd w:val="clear" w:color="auto" w:fill="auto"/>
          </w:tcPr>
          <w:p w:rsidR="00183556" w:rsidRPr="004A4396" w:rsidRDefault="00183556" w:rsidP="00623E05">
            <w:pPr>
              <w:spacing w:line="360" w:lineRule="auto"/>
              <w:ind w:firstLine="69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2560" w:dyaOrig="740">
                <v:shape id="_x0000_i1028" type="#_x0000_t75" style="width:146.25pt;height:42pt" o:ole="">
                  <v:imagedata r:id="rId11" o:title=""/>
                </v:shape>
                <o:OLEObject Type="Embed" ProgID="Equation.3" ShapeID="_x0000_i1028" DrawAspect="Content" ObjectID="_1678520590" r:id="rId12"/>
              </w:objec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г/сек</w:t>
            </w:r>
          </w:p>
        </w:tc>
        <w:tc>
          <w:tcPr>
            <w:tcW w:w="1580" w:type="dxa"/>
            <w:shd w:val="clear" w:color="auto" w:fill="auto"/>
          </w:tcPr>
          <w:p w:rsidR="00183556" w:rsidRPr="004A4396" w:rsidRDefault="00183556" w:rsidP="0024351C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183556" w:rsidRPr="004A4396" w:rsidRDefault="00183556" w:rsidP="0024351C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(7.2.)</w:t>
            </w:r>
          </w:p>
        </w:tc>
      </w:tr>
    </w:tbl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           3.Общий объем газо-воздушной смеси из одного источника определяется, (м</w:t>
      </w:r>
      <w:r w:rsidRPr="004A439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A4396">
        <w:rPr>
          <w:rFonts w:ascii="Times New Roman" w:hAnsi="Times New Roman" w:cs="Times New Roman"/>
          <w:sz w:val="28"/>
          <w:szCs w:val="28"/>
        </w:rPr>
        <w:t>/сек)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580"/>
      </w:tblGrid>
      <w:tr w:rsidR="00183556" w:rsidRPr="004A4396" w:rsidTr="0024351C">
        <w:tc>
          <w:tcPr>
            <w:tcW w:w="6948" w:type="dxa"/>
            <w:shd w:val="clear" w:color="auto" w:fill="auto"/>
          </w:tcPr>
          <w:p w:rsidR="00183556" w:rsidRPr="004A4396" w:rsidRDefault="00183556" w:rsidP="0024351C">
            <w:pPr>
              <w:tabs>
                <w:tab w:val="center" w:pos="3366"/>
                <w:tab w:val="left" w:pos="4638"/>
              </w:tabs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A4396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1480" w:dyaOrig="660">
                <v:shape id="_x0000_i1029" type="#_x0000_t75" style="width:86.25pt;height:38.25pt" o:ole="">
                  <v:imagedata r:id="rId13" o:title=""/>
                </v:shape>
                <o:OLEObject Type="Embed" ProgID="Equation.3" ShapeID="_x0000_i1029" DrawAspect="Content" ObjectID="_1678520591" r:id="rId14"/>
              </w:object>
            </w:r>
            <w:proofErr w:type="gram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/сек</w:t>
            </w:r>
          </w:p>
        </w:tc>
        <w:tc>
          <w:tcPr>
            <w:tcW w:w="1580" w:type="dxa"/>
            <w:shd w:val="clear" w:color="auto" w:fill="auto"/>
          </w:tcPr>
          <w:p w:rsidR="00183556" w:rsidRPr="004A4396" w:rsidRDefault="00183556" w:rsidP="0024351C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83556" w:rsidRPr="004A4396" w:rsidRDefault="00183556" w:rsidP="0024351C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(7.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</w:tbl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A4396">
        <w:rPr>
          <w:rFonts w:ascii="Times New Roman" w:hAnsi="Times New Roman" w:cs="Times New Roman"/>
          <w:sz w:val="28"/>
          <w:szCs w:val="28"/>
        </w:rPr>
        <w:t>4.Вычисляем фоновую концентрацию вредного вещества (для всех предельно допустимых концентраций), г/м</w:t>
      </w:r>
      <w:r w:rsidRPr="004A4396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580"/>
      </w:tblGrid>
      <w:tr w:rsidR="00183556" w:rsidRPr="004A4396" w:rsidTr="0024351C">
        <w:tc>
          <w:tcPr>
            <w:tcW w:w="6948" w:type="dxa"/>
            <w:shd w:val="clear" w:color="auto" w:fill="auto"/>
          </w:tcPr>
          <w:p w:rsidR="00183556" w:rsidRPr="004A4396" w:rsidRDefault="00183556" w:rsidP="0024351C">
            <w:pPr>
              <w:tabs>
                <w:tab w:val="center" w:pos="3366"/>
                <w:tab w:val="left" w:pos="4504"/>
              </w:tabs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A4396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280" w:dyaOrig="660">
                <v:shape id="_x0000_i1030" type="#_x0000_t75" style="width:75pt;height:38.25pt" o:ole="">
                  <v:imagedata r:id="rId15" o:title=""/>
                </v:shape>
                <o:OLEObject Type="Embed" ProgID="Equation.3" ShapeID="_x0000_i1030" DrawAspect="Content" ObjectID="_1678520592" r:id="rId16"/>
              </w:object>
            </w:r>
            <w:proofErr w:type="gram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г/м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580" w:type="dxa"/>
            <w:shd w:val="clear" w:color="auto" w:fill="auto"/>
          </w:tcPr>
          <w:p w:rsidR="00183556" w:rsidRPr="004A4396" w:rsidRDefault="00183556" w:rsidP="0024351C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83556" w:rsidRPr="004A4396" w:rsidRDefault="00183556" w:rsidP="0024351C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(7.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</w:tbl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5.Сделать итог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183556" w:rsidRPr="004A4396" w:rsidRDefault="00183556" w:rsidP="00183556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1.</w:t>
      </w:r>
      <w:r w:rsidRPr="004A4396">
        <w:rPr>
          <w:rFonts w:ascii="Times New Roman" w:hAnsi="Times New Roman" w:cs="Times New Roman"/>
          <w:sz w:val="28"/>
          <w:szCs w:val="28"/>
        </w:rPr>
        <w:t xml:space="preserve"> Назовите основные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антропоэкологические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 xml:space="preserve"> проблемы Узбекистана?</w:t>
      </w:r>
    </w:p>
    <w:p w:rsidR="00183556" w:rsidRPr="004A4396" w:rsidRDefault="00183556" w:rsidP="00183556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2.</w:t>
      </w:r>
      <w:r w:rsidRPr="004A4396">
        <w:rPr>
          <w:rFonts w:ascii="Times New Roman" w:hAnsi="Times New Roman" w:cs="Times New Roman"/>
          <w:sz w:val="28"/>
          <w:szCs w:val="28"/>
        </w:rPr>
        <w:t xml:space="preserve">  Что относится к эколого-техногенным проблемам? </w:t>
      </w:r>
    </w:p>
    <w:p w:rsidR="00183556" w:rsidRPr="004A4396" w:rsidRDefault="00183556" w:rsidP="00183556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3.</w:t>
      </w:r>
      <w:r w:rsidRPr="004A4396">
        <w:rPr>
          <w:rFonts w:ascii="Times New Roman" w:hAnsi="Times New Roman" w:cs="Times New Roman"/>
          <w:sz w:val="28"/>
          <w:szCs w:val="28"/>
        </w:rPr>
        <w:t xml:space="preserve">  Что такое зона экологического кризиса?</w:t>
      </w:r>
    </w:p>
    <w:p w:rsidR="00183556" w:rsidRPr="004A4396" w:rsidRDefault="00183556" w:rsidP="00183556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4.</w:t>
      </w:r>
      <w:r w:rsidRPr="004A4396">
        <w:rPr>
          <w:rFonts w:ascii="Times New Roman" w:hAnsi="Times New Roman" w:cs="Times New Roman"/>
          <w:sz w:val="28"/>
          <w:szCs w:val="28"/>
        </w:rPr>
        <w:t xml:space="preserve">   Дайте определение понятия «качество воздуха»?</w:t>
      </w:r>
    </w:p>
    <w:p w:rsidR="00183556" w:rsidRPr="004A4396" w:rsidRDefault="00183556" w:rsidP="00183556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5.</w:t>
      </w:r>
      <w:r w:rsidRPr="004A4396">
        <w:rPr>
          <w:rFonts w:ascii="Times New Roman" w:hAnsi="Times New Roman" w:cs="Times New Roman"/>
          <w:sz w:val="28"/>
          <w:szCs w:val="28"/>
        </w:rPr>
        <w:t xml:space="preserve"> Назовите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католитические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 xml:space="preserve"> методы очистки газов?</w:t>
      </w:r>
    </w:p>
    <w:p w:rsidR="00183556" w:rsidRPr="004A4396" w:rsidRDefault="00183556" w:rsidP="00183556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6.</w:t>
      </w:r>
      <w:r w:rsidRPr="004A4396">
        <w:rPr>
          <w:rFonts w:ascii="Times New Roman" w:hAnsi="Times New Roman" w:cs="Times New Roman"/>
          <w:sz w:val="28"/>
          <w:szCs w:val="28"/>
        </w:rPr>
        <w:t xml:space="preserve"> Назовите адсорбционные методы очистки газов?</w:t>
      </w:r>
    </w:p>
    <w:p w:rsidR="00183556" w:rsidRPr="004A4396" w:rsidRDefault="00183556" w:rsidP="00183556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7.</w:t>
      </w:r>
      <w:r w:rsidRPr="004A4396">
        <w:rPr>
          <w:rFonts w:ascii="Times New Roman" w:hAnsi="Times New Roman" w:cs="Times New Roman"/>
          <w:sz w:val="28"/>
          <w:szCs w:val="28"/>
        </w:rPr>
        <w:t xml:space="preserve"> Назовите виды адсорбентов?</w:t>
      </w:r>
    </w:p>
    <w:p w:rsidR="00183556" w:rsidRPr="004A4396" w:rsidRDefault="00183556" w:rsidP="00183556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8.</w:t>
      </w:r>
      <w:r w:rsidRPr="004A4396">
        <w:rPr>
          <w:rFonts w:ascii="Times New Roman" w:hAnsi="Times New Roman" w:cs="Times New Roman"/>
          <w:sz w:val="28"/>
          <w:szCs w:val="28"/>
        </w:rPr>
        <w:t xml:space="preserve">  К каким последствиям приводит загрязнение атмосферы?</w:t>
      </w:r>
    </w:p>
    <w:p w:rsidR="00183556" w:rsidRPr="004A4396" w:rsidRDefault="00183556" w:rsidP="00183556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lastRenderedPageBreak/>
        <w:t>9.</w:t>
      </w:r>
      <w:r w:rsidRPr="004A4396">
        <w:rPr>
          <w:rFonts w:ascii="Times New Roman" w:hAnsi="Times New Roman" w:cs="Times New Roman"/>
          <w:sz w:val="28"/>
          <w:szCs w:val="28"/>
        </w:rPr>
        <w:t xml:space="preserve"> Что такое фоновая концентрация загрязняющего вещества?</w:t>
      </w:r>
    </w:p>
    <w:p w:rsidR="00183556" w:rsidRPr="004A4396" w:rsidRDefault="00183556" w:rsidP="00183556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10.</w:t>
      </w:r>
      <w:r w:rsidRPr="004A4396">
        <w:rPr>
          <w:rFonts w:ascii="Times New Roman" w:hAnsi="Times New Roman" w:cs="Times New Roman"/>
          <w:sz w:val="28"/>
          <w:szCs w:val="28"/>
        </w:rPr>
        <w:t xml:space="preserve"> Что такое фотохимический туман и от чего он образуется?</w:t>
      </w:r>
    </w:p>
    <w:p w:rsidR="003B1CC8" w:rsidRDefault="003B1CC8"/>
    <w:sectPr w:rsidR="003B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E30C0"/>
    <w:multiLevelType w:val="hybridMultilevel"/>
    <w:tmpl w:val="3CC0080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F2"/>
    <w:rsid w:val="00183556"/>
    <w:rsid w:val="001A7719"/>
    <w:rsid w:val="003B1CC8"/>
    <w:rsid w:val="00623E05"/>
    <w:rsid w:val="00BC54C4"/>
    <w:rsid w:val="00D35919"/>
    <w:rsid w:val="00ED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DC17AE-DC71-4062-BA25-254558C1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55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5919"/>
    <w:rPr>
      <w:b/>
      <w:bCs/>
    </w:rPr>
  </w:style>
  <w:style w:type="paragraph" w:styleId="a4">
    <w:name w:val="List Paragraph"/>
    <w:basedOn w:val="a"/>
    <w:uiPriority w:val="34"/>
    <w:qFormat/>
    <w:rsid w:val="00D3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Microsoft_Excel_97-20032.xls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oleObject" Target="embeddings/_____Microsoft_Excel_97-20031.xls"/><Relationship Id="rId11" Type="http://schemas.openxmlformats.org/officeDocument/2006/relationships/image" Target="media/image4.wmf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User</cp:lastModifiedBy>
  <cp:revision>4</cp:revision>
  <dcterms:created xsi:type="dcterms:W3CDTF">2020-08-29T15:51:00Z</dcterms:created>
  <dcterms:modified xsi:type="dcterms:W3CDTF">2021-03-29T05:57:00Z</dcterms:modified>
</cp:coreProperties>
</file>