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4A" w:rsidRPr="00B9674A" w:rsidRDefault="00B9674A" w:rsidP="00B9674A">
      <w:pPr>
        <w:pStyle w:val="Title"/>
        <w:rPr>
          <w:rStyle w:val="BookTitle"/>
          <w:sz w:val="96"/>
        </w:rPr>
      </w:pPr>
      <w:r w:rsidRPr="00B9674A">
        <w:rPr>
          <w:rStyle w:val="BookTitle"/>
          <w:sz w:val="96"/>
        </w:rPr>
        <w:t>Bi-directional Associative Memory Networks</w:t>
      </w:r>
    </w:p>
    <w:p w:rsidR="00B9674A" w:rsidRPr="00B9674A" w:rsidRDefault="00B9674A" w:rsidP="00B9674A">
      <w:pPr>
        <w:pStyle w:val="Heading4"/>
        <w:rPr>
          <w:sz w:val="32"/>
        </w:rPr>
      </w:pPr>
      <w:r w:rsidRPr="00B9674A">
        <w:rPr>
          <w:rStyle w:val="BookTitle"/>
          <w:sz w:val="32"/>
        </w:rPr>
        <w:t xml:space="preserve">EECS 6980: </w:t>
      </w:r>
      <w:r w:rsidRPr="00B9674A">
        <w:rPr>
          <w:sz w:val="32"/>
        </w:rPr>
        <w:t xml:space="preserve"> Neural Networks: Theory and RF/Microwave</w:t>
      </w:r>
    </w:p>
    <w:p w:rsidR="00B9674A" w:rsidRPr="00B9674A" w:rsidRDefault="00B9674A" w:rsidP="00B9674A">
      <w:pPr>
        <w:pStyle w:val="Heading4"/>
        <w:rPr>
          <w:sz w:val="32"/>
        </w:rPr>
      </w:pPr>
    </w:p>
    <w:p w:rsidR="00B9674A" w:rsidRPr="00B9674A" w:rsidRDefault="00B9674A" w:rsidP="00B9674A">
      <w:pPr>
        <w:pStyle w:val="Heading1"/>
        <w:rPr>
          <w:rStyle w:val="BookTitle"/>
          <w:sz w:val="40"/>
        </w:rPr>
      </w:pPr>
      <w:proofErr w:type="spellStart"/>
      <w:r w:rsidRPr="00B9674A">
        <w:rPr>
          <w:rStyle w:val="BookTitle"/>
          <w:sz w:val="40"/>
        </w:rPr>
        <w:t>Edris</w:t>
      </w:r>
      <w:proofErr w:type="spellEnd"/>
      <w:r w:rsidRPr="00B9674A">
        <w:rPr>
          <w:rStyle w:val="BookTitle"/>
          <w:sz w:val="40"/>
        </w:rPr>
        <w:t xml:space="preserve"> </w:t>
      </w:r>
      <w:proofErr w:type="spellStart"/>
      <w:r w:rsidRPr="00B9674A">
        <w:rPr>
          <w:rStyle w:val="BookTitle"/>
          <w:sz w:val="40"/>
        </w:rPr>
        <w:t>Amin</w:t>
      </w:r>
      <w:proofErr w:type="spellEnd"/>
    </w:p>
    <w:p w:rsidR="00AB5695" w:rsidRPr="00B9674A" w:rsidRDefault="00B9674A" w:rsidP="00B9674A">
      <w:pPr>
        <w:pStyle w:val="Heading1"/>
        <w:rPr>
          <w:rStyle w:val="BookTitle"/>
        </w:rPr>
      </w:pPr>
      <w:r w:rsidRPr="00B9674A">
        <w:rPr>
          <w:rStyle w:val="BookTitle"/>
          <w:sz w:val="40"/>
        </w:rPr>
        <w:t>April 12, 2012</w:t>
      </w:r>
      <w:r w:rsidR="00AB5695" w:rsidRPr="00B9674A">
        <w:rPr>
          <w:rStyle w:val="BookTitle"/>
        </w:rPr>
        <w:br w:type="page"/>
      </w:r>
    </w:p>
    <w:p w:rsidR="00AB5695" w:rsidRPr="005922DD" w:rsidRDefault="00AB5695" w:rsidP="004123AB">
      <w:pPr>
        <w:pStyle w:val="Heading1"/>
      </w:pPr>
      <w:r w:rsidRPr="005922DD">
        <w:lastRenderedPageBreak/>
        <w:t>Introduction</w:t>
      </w:r>
    </w:p>
    <w:p w:rsidR="00AB5695" w:rsidRDefault="00AB5695" w:rsidP="00A852C0">
      <w:pPr>
        <w:pStyle w:val="NoSpacing"/>
        <w:jc w:val="both"/>
      </w:pPr>
      <w:r>
        <w:tab/>
      </w:r>
      <w:r w:rsidR="008E490C">
        <w:t xml:space="preserve">The Bi-directional Associative Memory (BAM) Network will be covered today. Bart </w:t>
      </w:r>
      <w:proofErr w:type="spellStart"/>
      <w:r w:rsidR="008E490C">
        <w:t>Kosko</w:t>
      </w:r>
      <w:proofErr w:type="spellEnd"/>
      <w:r w:rsidR="008E490C">
        <w:t xml:space="preserve"> first introduced the idea of BAM in [</w:t>
      </w:r>
      <w:r w:rsidR="00A852C0">
        <w:t>1</w:t>
      </w:r>
      <w:r w:rsidR="008E490C">
        <w:t>]. His attempt was one of the more popular ones during an era when many researchers were attempting to develop a psychological model for computation [</w:t>
      </w:r>
      <w:r w:rsidR="00A852C0">
        <w:t>2</w:t>
      </w:r>
      <w:r w:rsidR="008E490C">
        <w:t>]. The ultimate goal for psychological computation is to create a model which requires a smaller training set and provides improved accuracy despite being provided a limited training set [</w:t>
      </w:r>
      <w:r w:rsidR="00A852C0">
        <w:t>2</w:t>
      </w:r>
      <w:r w:rsidR="008E490C">
        <w:t>].</w:t>
      </w:r>
    </w:p>
    <w:p w:rsidR="003503CE" w:rsidRDefault="003503CE" w:rsidP="00A852C0">
      <w:pPr>
        <w:pStyle w:val="NoSpacing"/>
        <w:jc w:val="both"/>
      </w:pPr>
    </w:p>
    <w:p w:rsidR="002E3AF7" w:rsidRDefault="003503CE" w:rsidP="00A852C0">
      <w:pPr>
        <w:pStyle w:val="NoSpacing"/>
        <w:jc w:val="both"/>
      </w:pPr>
      <w:r>
        <w:tab/>
      </w:r>
      <w:r w:rsidR="00F94060">
        <w:t xml:space="preserve">Other associative memory networks include the Hopfield and </w:t>
      </w:r>
      <w:proofErr w:type="spellStart"/>
      <w:r w:rsidR="00F94060">
        <w:t>Hebbian</w:t>
      </w:r>
      <w:proofErr w:type="spellEnd"/>
      <w:r w:rsidR="00F94060">
        <w:t xml:space="preserve"> network models [</w:t>
      </w:r>
      <w:r w:rsidR="00A852C0">
        <w:t>3</w:t>
      </w:r>
      <w:r w:rsidR="00F94060">
        <w:t xml:space="preserve">, </w:t>
      </w:r>
      <w:r w:rsidR="00A852C0">
        <w:t>4</w:t>
      </w:r>
      <w:r w:rsidR="00F94060">
        <w:t xml:space="preserve">]. Both Hopfield and </w:t>
      </w:r>
      <w:proofErr w:type="spellStart"/>
      <w:r w:rsidR="00F94060">
        <w:t>Hebbian</w:t>
      </w:r>
      <w:proofErr w:type="spellEnd"/>
      <w:r w:rsidR="00F94060">
        <w:t xml:space="preserve"> networks associate inputs with outputs of equal size. Mapping elements to elements of equal size has some benefits including</w:t>
      </w:r>
      <w:r w:rsidR="002E3AF7">
        <w:t xml:space="preserve"> higher memory capacity.</w:t>
      </w:r>
      <w:r w:rsidR="006807AC">
        <w:t xml:space="preserve"> A weakness of mapping sets of equal size is that as the set size grows the number of matrix calculations grow exponentially.</w:t>
      </w:r>
    </w:p>
    <w:p w:rsidR="002E3AF7" w:rsidRDefault="002E3AF7" w:rsidP="00A852C0">
      <w:pPr>
        <w:pStyle w:val="NoSpacing"/>
        <w:ind w:firstLine="720"/>
        <w:jc w:val="both"/>
      </w:pPr>
    </w:p>
    <w:p w:rsidR="00C01F54" w:rsidRDefault="002E3AF7" w:rsidP="00A852C0">
      <w:pPr>
        <w:pStyle w:val="NoSpacing"/>
        <w:ind w:firstLine="720"/>
        <w:jc w:val="both"/>
      </w:pPr>
      <w:r>
        <w:t>The BAM network differs in that it maps two sets of</w:t>
      </w:r>
      <w:r w:rsidR="005922DD">
        <w:t xml:space="preserve"> arrays with</w:t>
      </w:r>
      <w:r>
        <w:t xml:space="preserve"> unequal size</w:t>
      </w:r>
      <w:r w:rsidR="006807AC">
        <w:t>, known as “</w:t>
      </w:r>
      <w:proofErr w:type="spellStart"/>
      <w:r w:rsidR="006807AC">
        <w:t>hetroassociative</w:t>
      </w:r>
      <w:proofErr w:type="spellEnd"/>
      <w:r w:rsidR="006807AC">
        <w:t>” [</w:t>
      </w:r>
      <w:r w:rsidR="00A852C0">
        <w:t>4</w:t>
      </w:r>
      <w:r w:rsidR="006807AC">
        <w:t>]</w:t>
      </w:r>
      <w:r>
        <w:t>. This has a smaller maximum capacity associated with the size of the smaller</w:t>
      </w:r>
      <w:r w:rsidR="005922DD">
        <w:t xml:space="preserve"> arrays in one of the sets</w:t>
      </w:r>
      <w:r>
        <w:t xml:space="preserve">. </w:t>
      </w:r>
      <w:r w:rsidR="00025269">
        <w:t>In</w:t>
      </w:r>
      <w:r>
        <w:t xml:space="preserve"> the world of computing</w:t>
      </w:r>
      <w:r w:rsidR="005922DD">
        <w:t>,</w:t>
      </w:r>
      <w:r>
        <w:t xml:space="preserve"> a BAM network may be desirable because it requires fewer computations than</w:t>
      </w:r>
      <w:r w:rsidR="00025269">
        <w:t xml:space="preserve"> a</w:t>
      </w:r>
      <w:r>
        <w:t xml:space="preserve"> Hopfield network [</w:t>
      </w:r>
      <w:r w:rsidR="00A852C0">
        <w:t>4</w:t>
      </w:r>
      <w:r>
        <w:t>].</w:t>
      </w:r>
      <w:r w:rsidR="00C01F54">
        <w:t xml:space="preserve"> </w:t>
      </w:r>
    </w:p>
    <w:p w:rsidR="00C01F54" w:rsidRDefault="00C01F54" w:rsidP="00A852C0">
      <w:pPr>
        <w:pStyle w:val="NoSpacing"/>
        <w:ind w:firstLine="720"/>
        <w:jc w:val="both"/>
      </w:pPr>
    </w:p>
    <w:p w:rsidR="008F0A12" w:rsidRDefault="00C01F54" w:rsidP="00A852C0">
      <w:pPr>
        <w:pStyle w:val="NoSpacing"/>
        <w:ind w:firstLine="720"/>
        <w:jc w:val="both"/>
      </w:pPr>
      <w:r>
        <w:t xml:space="preserve">Throughout this paper the number of input </w:t>
      </w:r>
      <w:r w:rsidR="008F0A12">
        <w:t>arrays</w:t>
      </w:r>
      <w:r>
        <w:t xml:space="preserve"> will always be equal to the number of output </w:t>
      </w:r>
      <w:r w:rsidR="008F0A12">
        <w:t>arrays being memorized</w:t>
      </w:r>
      <w:r>
        <w:t xml:space="preserve">; only the size of </w:t>
      </w:r>
      <w:r w:rsidR="008F0A12">
        <w:t>arrays</w:t>
      </w:r>
      <w:r>
        <w:t xml:space="preserve"> </w:t>
      </w:r>
      <w:r w:rsidR="008F0A12">
        <w:t>may</w:t>
      </w:r>
      <w:r>
        <w:t xml:space="preserve"> vary</w:t>
      </w:r>
      <w:r w:rsidR="004C1101">
        <w:t xml:space="preserve"> with BAM</w:t>
      </w:r>
      <w:r>
        <w:t>.</w:t>
      </w:r>
    </w:p>
    <w:p w:rsidR="002E3AF7" w:rsidRDefault="00C01F54" w:rsidP="00A852C0">
      <w:pPr>
        <w:pStyle w:val="NoSpacing"/>
        <w:ind w:firstLine="720"/>
        <w:jc w:val="both"/>
      </w:pPr>
      <w:proofErr w:type="gramStart"/>
      <w:r>
        <w:t>i.e</w:t>
      </w:r>
      <w:proofErr w:type="gramEnd"/>
      <w:r>
        <w:t xml:space="preserve">. </w:t>
      </w:r>
      <w:r w:rsidR="008F0A12">
        <w:t>consider figure 1.</w:t>
      </w:r>
    </w:p>
    <w:p w:rsidR="00C01F54" w:rsidRDefault="00C01F54" w:rsidP="00A852C0">
      <w:pPr>
        <w:pStyle w:val="NoSpacing"/>
        <w:ind w:firstLine="720"/>
        <w:jc w:val="both"/>
      </w:pPr>
      <w:r>
        <w:tab/>
        <w:t xml:space="preserve">If figure 1 were to represent a Hopfield network then </w:t>
      </w:r>
      <w:proofErr w:type="gramStart"/>
      <w:r>
        <w:t>length(</w:t>
      </w:r>
      <w:proofErr w:type="spellStart"/>
      <w:proofErr w:type="gramEnd"/>
      <w:r>
        <w:t>y</w:t>
      </w:r>
      <w:r>
        <w:rPr>
          <w:vertAlign w:val="subscript"/>
        </w:rPr>
        <w:t>j</w:t>
      </w:r>
      <w:proofErr w:type="spellEnd"/>
      <w:r>
        <w:t>) = length(x</w:t>
      </w:r>
      <w:r>
        <w:rPr>
          <w:vertAlign w:val="subscript"/>
        </w:rPr>
        <w:t>i</w:t>
      </w:r>
      <w:r>
        <w:t>)</w:t>
      </w:r>
    </w:p>
    <w:p w:rsidR="00577043" w:rsidRDefault="00C01F54" w:rsidP="004123AB">
      <w:pPr>
        <w:pStyle w:val="NoSpacing"/>
        <w:ind w:firstLine="720"/>
        <w:jc w:val="both"/>
        <w:rPr>
          <w:b/>
          <w:bCs/>
        </w:rPr>
      </w:pPr>
      <w:r>
        <w:tab/>
        <w:t xml:space="preserve">If figure 1 were to represent a BAM network then </w:t>
      </w:r>
      <w:proofErr w:type="gramStart"/>
      <w:r>
        <w:t>length(</w:t>
      </w:r>
      <w:proofErr w:type="spellStart"/>
      <w:proofErr w:type="gramEnd"/>
      <w:r>
        <w:t>y</w:t>
      </w:r>
      <w:r>
        <w:rPr>
          <w:vertAlign w:val="subscript"/>
        </w:rPr>
        <w:t>j</w:t>
      </w:r>
      <w:proofErr w:type="spellEnd"/>
      <w:r>
        <w:t>) &lt; length(x</w:t>
      </w:r>
      <w:r>
        <w:rPr>
          <w:vertAlign w:val="subscript"/>
        </w:rPr>
        <w:t>i</w:t>
      </w:r>
      <w:r>
        <w:t>)</w:t>
      </w:r>
    </w:p>
    <w:p w:rsidR="004974AD" w:rsidRPr="005922DD" w:rsidRDefault="004974AD" w:rsidP="004123AB">
      <w:pPr>
        <w:pStyle w:val="Heading1"/>
      </w:pPr>
      <w:proofErr w:type="spellStart"/>
      <w:r w:rsidRPr="005922DD">
        <w:t>Hebb</w:t>
      </w:r>
      <w:proofErr w:type="spellEnd"/>
      <w:r w:rsidRPr="005922DD">
        <w:t xml:space="preserve"> Rule for Pattern Association</w:t>
      </w:r>
    </w:p>
    <w:p w:rsidR="004974AD" w:rsidRPr="00F27F25" w:rsidRDefault="004974AD" w:rsidP="00A852C0">
      <w:pPr>
        <w:pStyle w:val="NoSpacing"/>
        <w:jc w:val="both"/>
      </w:pPr>
      <w:r>
        <w:tab/>
        <w:t xml:space="preserve">The </w:t>
      </w:r>
      <w:proofErr w:type="spellStart"/>
      <w:r>
        <w:t>Hebb</w:t>
      </w:r>
      <w:proofErr w:type="spellEnd"/>
      <w:r>
        <w:t xml:space="preserve"> Rule is commonly used for determining the weights of Associative Memory Networks. The </w:t>
      </w:r>
      <w:proofErr w:type="spellStart"/>
      <w:r>
        <w:t>Hebb</w:t>
      </w:r>
      <w:proofErr w:type="spellEnd"/>
      <w:r>
        <w:t xml:space="preserve"> Rule can be applied for networks with binary sets and bipolar sets [</w:t>
      </w:r>
      <w:r w:rsidR="00A852C0">
        <w:t>3</w:t>
      </w:r>
      <w:r>
        <w:t xml:space="preserve">]. The algorithm considers </w:t>
      </w:r>
      <w:r w:rsidR="00F27F25">
        <w:t xml:space="preserve">associating set X with set Y. A weight, </w:t>
      </w:r>
      <w:proofErr w:type="spellStart"/>
      <w:r w:rsidR="00F27F25">
        <w:t>w</w:t>
      </w:r>
      <w:r w:rsidR="00F27F25">
        <w:softHyphen/>
      </w:r>
      <w:r w:rsidR="00F27F25">
        <w:rPr>
          <w:vertAlign w:val="subscript"/>
        </w:rPr>
        <w:t>ij</w:t>
      </w:r>
      <w:proofErr w:type="spellEnd"/>
      <w:r w:rsidR="00F27F25">
        <w:t xml:space="preserve"> is associated with the weight connecting element x</w:t>
      </w:r>
      <w:r w:rsidR="00F27F25">
        <w:rPr>
          <w:vertAlign w:val="subscript"/>
        </w:rPr>
        <w:t>i</w:t>
      </w:r>
      <w:r w:rsidR="00F27F25">
        <w:t xml:space="preserve"> to element </w:t>
      </w:r>
      <w:proofErr w:type="spellStart"/>
      <w:r w:rsidR="00F27F25">
        <w:t>y</w:t>
      </w:r>
      <w:r w:rsidR="00F27F25">
        <w:rPr>
          <w:vertAlign w:val="subscript"/>
        </w:rPr>
        <w:t>j</w:t>
      </w:r>
      <w:proofErr w:type="spellEnd"/>
      <w:r w:rsidR="00F27F25">
        <w:t>. This relationship is shown in figure 1.</w:t>
      </w:r>
    </w:p>
    <w:p w:rsidR="00F27F25" w:rsidRDefault="00F27F25" w:rsidP="00A852C0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>
            <wp:extent cx="2759075" cy="16681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25" w:rsidRDefault="00F27F25" w:rsidP="00A852C0">
      <w:pPr>
        <w:pStyle w:val="NoSpacing"/>
        <w:ind w:firstLine="720"/>
        <w:jc w:val="center"/>
      </w:pPr>
      <w:r>
        <w:t>Fig. 1</w:t>
      </w:r>
    </w:p>
    <w:p w:rsidR="00F27F25" w:rsidRDefault="00F27F25" w:rsidP="00F27F25">
      <w:pPr>
        <w:pStyle w:val="NoSpacing"/>
        <w:ind w:firstLine="720"/>
      </w:pPr>
    </w:p>
    <w:p w:rsidR="00F27F25" w:rsidRDefault="00F27F25" w:rsidP="004C1101">
      <w:pPr>
        <w:pStyle w:val="NoSpacing"/>
        <w:ind w:firstLine="720"/>
      </w:pPr>
      <w:proofErr w:type="spellStart"/>
      <w:r>
        <w:t>Hebb</w:t>
      </w:r>
      <w:proofErr w:type="spellEnd"/>
      <w:r>
        <w:t xml:space="preserve"> Rule for calculating weights</w:t>
      </w:r>
      <w:r w:rsidR="00C01F54">
        <w:t xml:space="preserve"> </w:t>
      </w:r>
      <w:r w:rsidR="008302A1">
        <w:t xml:space="preserve">in a </w:t>
      </w:r>
      <w:r w:rsidR="004C1101">
        <w:t xml:space="preserve">BAM </w:t>
      </w:r>
      <w:r w:rsidR="008302A1">
        <w:t xml:space="preserve">network </w:t>
      </w:r>
      <w:r w:rsidR="008F0A12">
        <w:t xml:space="preserve">with P </w:t>
      </w:r>
      <w:r w:rsidR="004C1101">
        <w:t>arrays</w:t>
      </w:r>
      <w:r w:rsidR="008F0A12">
        <w:t xml:space="preserve"> to memorize</w:t>
      </w:r>
      <w:r w:rsidR="008302A1">
        <w:t xml:space="preserve"> [</w:t>
      </w:r>
      <w:r w:rsidR="00A852C0">
        <w:t>4</w:t>
      </w:r>
      <w:r w:rsidR="008302A1">
        <w:t xml:space="preserve">]; </w:t>
      </w:r>
    </w:p>
    <w:p w:rsidR="008302A1" w:rsidRDefault="008302A1" w:rsidP="00A852C0">
      <w:pPr>
        <w:pStyle w:val="NoSpacing"/>
        <w:ind w:firstLine="720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36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24"/>
                </w:rPr>
                <m:t>P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4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 w:val="36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24"/>
                </w:rPr>
                <m:t>][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24"/>
            </w:rPr>
            <m:t>)</m:t>
          </m:r>
        </m:oMath>
      </m:oMathPara>
    </w:p>
    <w:p w:rsidR="00577043" w:rsidRDefault="00577043" w:rsidP="004123AB">
      <w:pPr>
        <w:pStyle w:val="Heading1"/>
      </w:pPr>
      <w:r>
        <w:lastRenderedPageBreak/>
        <w:t>Binary Vs Bipolar</w:t>
      </w:r>
      <w:r>
        <w:tab/>
      </w:r>
    </w:p>
    <w:p w:rsidR="00577043" w:rsidRPr="00577043" w:rsidRDefault="00577043" w:rsidP="00A852C0">
      <w:pPr>
        <w:pStyle w:val="NoSpacing"/>
        <w:ind w:firstLine="720"/>
        <w:jc w:val="both"/>
      </w:pPr>
      <w:r>
        <w:t>In [</w:t>
      </w:r>
      <w:r w:rsidR="00A852C0">
        <w:t>3</w:t>
      </w:r>
      <w:r>
        <w:t>] it was mentioned that BAM networks can have binary or bipolar forms. In a binary BAM network each of the elements x</w:t>
      </w:r>
      <w:r>
        <w:rPr>
          <w:vertAlign w:val="subscript"/>
        </w:rPr>
        <w:t>i</w:t>
      </w:r>
      <w:r>
        <w:t xml:space="preserve"> and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have binary values 0, or 1. In a bipolar BAM each of the elements x</w:t>
      </w:r>
      <w:r>
        <w:rPr>
          <w:vertAlign w:val="subscript"/>
        </w:rPr>
        <w:t>i</w:t>
      </w:r>
      <w:r>
        <w:t xml:space="preserve"> and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bipolar values -1, or 1. How these values are determined is explained in the following section.</w:t>
      </w:r>
    </w:p>
    <w:p w:rsidR="00577043" w:rsidRDefault="00577043" w:rsidP="00B344DD">
      <w:pPr>
        <w:pStyle w:val="NoSpacing"/>
        <w:rPr>
          <w:b/>
          <w:bCs/>
        </w:rPr>
      </w:pPr>
    </w:p>
    <w:p w:rsidR="00577043" w:rsidRDefault="00577043" w:rsidP="004123AB">
      <w:pPr>
        <w:pStyle w:val="Heading1"/>
      </w:pPr>
      <w:r>
        <w:t>BAM Application</w:t>
      </w:r>
    </w:p>
    <w:p w:rsidR="00992719" w:rsidRDefault="00992719" w:rsidP="00B344DD">
      <w:pPr>
        <w:pStyle w:val="NoSpacing"/>
      </w:pPr>
      <w:r>
        <w:tab/>
        <w:t>Associate set X with set Y</w:t>
      </w:r>
    </w:p>
    <w:p w:rsidR="00992719" w:rsidRDefault="00992719" w:rsidP="00177EBF">
      <w:pPr>
        <w:pStyle w:val="NoSpacing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 xml:space="preserve">X1=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</w:rPr>
            <m:t>Y1=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 xml:space="preserve">; X2=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</w:rPr>
            <m:t>Y</m:t>
          </m:r>
          <m:r>
            <w:rPr>
              <w:rFonts w:ascii="Cambria Math" w:hAnsi="Cambria Math"/>
              <w:sz w:val="20"/>
            </w:rPr>
            <m:t>2</m:t>
          </m:r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 xml:space="preserve">; X3=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</w:rPr>
            <m:t>Y</m:t>
          </m:r>
          <m:r>
            <w:rPr>
              <w:rFonts w:ascii="Cambria Math" w:hAnsi="Cambria Math"/>
              <w:sz w:val="20"/>
            </w:rPr>
            <m:t>3</m:t>
          </m:r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 xml:space="preserve">; X4=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sz w:val="20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sz w:val="20"/>
            </w:rPr>
            <m:t>Y</m:t>
          </m:r>
          <m:r>
            <w:rPr>
              <w:rFonts w:ascii="Cambria Math" w:hAnsi="Cambria Math"/>
              <w:sz w:val="20"/>
            </w:rPr>
            <m:t>4</m:t>
          </m:r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177EBF" w:rsidRDefault="00177EBF" w:rsidP="00177EBF">
      <w:pPr>
        <w:pStyle w:val="NoSpacing"/>
        <w:rPr>
          <w:rFonts w:eastAsiaTheme="minorEastAsia"/>
          <w:sz w:val="20"/>
        </w:rPr>
      </w:pPr>
    </w:p>
    <w:p w:rsidR="00CF68A7" w:rsidRPr="00A852C0" w:rsidRDefault="00CF68A7" w:rsidP="00A852C0">
      <w:pPr>
        <w:pStyle w:val="NoSpacing"/>
        <w:jc w:val="center"/>
        <w:rPr>
          <w:rFonts w:eastAsiaTheme="minorEastAsia"/>
        </w:rPr>
      </w:pPr>
      <w:r w:rsidRPr="00A852C0">
        <w:rPr>
          <w:rFonts w:eastAsiaTheme="minorEastAsia"/>
          <w:noProof/>
        </w:rPr>
        <w:drawing>
          <wp:inline distT="0" distB="0" distL="0" distR="0">
            <wp:extent cx="2161491" cy="174056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679" cy="174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8A7" w:rsidRPr="00A852C0" w:rsidRDefault="00CF68A7" w:rsidP="00A852C0">
      <w:pPr>
        <w:pStyle w:val="NoSpacing"/>
        <w:ind w:left="720" w:firstLine="720"/>
        <w:jc w:val="center"/>
        <w:rPr>
          <w:rFonts w:eastAsiaTheme="minorEastAsia"/>
        </w:rPr>
      </w:pPr>
      <w:r w:rsidRPr="00A852C0">
        <w:rPr>
          <w:rFonts w:eastAsiaTheme="minorEastAsia"/>
        </w:rPr>
        <w:t>Fig2. Representation of BAM network application example</w:t>
      </w:r>
    </w:p>
    <w:p w:rsidR="00CF68A7" w:rsidRPr="00A852C0" w:rsidRDefault="00CF68A7" w:rsidP="00CF68A7">
      <w:pPr>
        <w:pStyle w:val="NoSpacing"/>
        <w:ind w:firstLine="720"/>
        <w:rPr>
          <w:rFonts w:eastAsiaTheme="minorEastAsia"/>
        </w:rPr>
      </w:pPr>
    </w:p>
    <w:p w:rsidR="00CF68A7" w:rsidRPr="00A852C0" w:rsidRDefault="00CF68A7" w:rsidP="00CF68A7">
      <w:pPr>
        <w:pStyle w:val="NoSpacing"/>
        <w:ind w:firstLine="720"/>
        <w:rPr>
          <w:rFonts w:eastAsiaTheme="minorEastAsia"/>
        </w:rPr>
      </w:pPr>
      <w:proofErr w:type="gramStart"/>
      <w:r w:rsidRPr="00A852C0">
        <w:rPr>
          <w:rFonts w:eastAsiaTheme="minorEastAsia"/>
          <w:b/>
          <w:bCs/>
        </w:rPr>
        <w:t>Step 1.</w:t>
      </w:r>
      <w:proofErr w:type="gramEnd"/>
      <w:r w:rsidRPr="00A852C0">
        <w:rPr>
          <w:rFonts w:eastAsiaTheme="minorEastAsia"/>
        </w:rPr>
        <w:t xml:space="preserve"> Determine weight matrix W using </w:t>
      </w:r>
      <w:proofErr w:type="spellStart"/>
      <w:r w:rsidRPr="00A852C0">
        <w:rPr>
          <w:rFonts w:eastAsiaTheme="minorEastAsia"/>
        </w:rPr>
        <w:t>Hebb</w:t>
      </w:r>
      <w:proofErr w:type="spellEnd"/>
      <w:r w:rsidRPr="00A852C0">
        <w:rPr>
          <w:rFonts w:eastAsiaTheme="minorEastAsia"/>
        </w:rPr>
        <w:t xml:space="preserve"> rule.</w:t>
      </w:r>
    </w:p>
    <w:p w:rsidR="00CF68A7" w:rsidRPr="00A852C0" w:rsidRDefault="00CF68A7" w:rsidP="00A852C0">
      <w:pPr>
        <w:pStyle w:val="NoSpacing"/>
        <w:ind w:firstLine="720"/>
        <w:jc w:val="center"/>
        <w:rPr>
          <w:b/>
          <w:bCs/>
        </w:rPr>
      </w:pPr>
      <w:r w:rsidRPr="00A852C0">
        <w:rPr>
          <w:b/>
          <w:bCs/>
        </w:rPr>
        <w:t>W</w:t>
      </w:r>
      <w:proofErr w:type="gramStart"/>
      <w:r w:rsidRPr="00A852C0">
        <w:t>=</w:t>
      </w:r>
      <w:r w:rsidRPr="00A852C0">
        <w:rPr>
          <w:b/>
          <w:bCs/>
        </w:rPr>
        <w:t xml:space="preserve">  X1</w:t>
      </w:r>
      <w:proofErr w:type="gramEnd"/>
      <w:r w:rsidRPr="00A852C0">
        <w:t>*</w:t>
      </w:r>
      <w:r w:rsidRPr="00A852C0">
        <w:rPr>
          <w:b/>
          <w:bCs/>
        </w:rPr>
        <w:t>Y1</w:t>
      </w:r>
      <w:r w:rsidRPr="00A852C0">
        <w:rPr>
          <w:b/>
          <w:bCs/>
          <w:vertAlign w:val="superscript"/>
        </w:rPr>
        <w:t>T</w:t>
      </w:r>
      <w:r w:rsidRPr="00A852C0">
        <w:rPr>
          <w:b/>
          <w:bCs/>
        </w:rPr>
        <w:t xml:space="preserve"> </w:t>
      </w:r>
      <w:r w:rsidRPr="00A852C0">
        <w:t xml:space="preserve">+ </w:t>
      </w:r>
      <w:r w:rsidRPr="00A852C0">
        <w:rPr>
          <w:b/>
          <w:bCs/>
        </w:rPr>
        <w:t>X2</w:t>
      </w:r>
      <w:r w:rsidRPr="00A852C0">
        <w:t>*</w:t>
      </w:r>
      <w:r w:rsidRPr="00A852C0">
        <w:rPr>
          <w:b/>
          <w:bCs/>
        </w:rPr>
        <w:t>Y2</w:t>
      </w:r>
      <w:r w:rsidRPr="00A852C0">
        <w:rPr>
          <w:b/>
          <w:bCs/>
          <w:vertAlign w:val="superscript"/>
        </w:rPr>
        <w:t>T</w:t>
      </w:r>
      <w:r w:rsidRPr="00A852C0">
        <w:rPr>
          <w:b/>
          <w:bCs/>
        </w:rPr>
        <w:t xml:space="preserve"> </w:t>
      </w:r>
      <w:r w:rsidRPr="00A852C0">
        <w:t xml:space="preserve">+ </w:t>
      </w:r>
      <w:r w:rsidRPr="00A852C0">
        <w:rPr>
          <w:b/>
          <w:bCs/>
        </w:rPr>
        <w:t>X3</w:t>
      </w:r>
      <w:r w:rsidRPr="00A852C0">
        <w:t>*</w:t>
      </w:r>
      <w:r w:rsidRPr="00A852C0">
        <w:rPr>
          <w:b/>
          <w:bCs/>
        </w:rPr>
        <w:t>Y3</w:t>
      </w:r>
      <w:r w:rsidRPr="00A852C0">
        <w:rPr>
          <w:b/>
          <w:bCs/>
          <w:vertAlign w:val="superscript"/>
        </w:rPr>
        <w:t>T</w:t>
      </w:r>
      <w:r w:rsidRPr="00A852C0">
        <w:rPr>
          <w:b/>
          <w:bCs/>
        </w:rPr>
        <w:t xml:space="preserve"> </w:t>
      </w:r>
      <w:r w:rsidRPr="00A852C0">
        <w:t xml:space="preserve">+ </w:t>
      </w:r>
      <w:r w:rsidRPr="00A852C0">
        <w:rPr>
          <w:b/>
          <w:bCs/>
        </w:rPr>
        <w:t>X4</w:t>
      </w:r>
      <w:r w:rsidRPr="00A852C0">
        <w:t>*</w:t>
      </w:r>
      <w:r w:rsidRPr="00A852C0">
        <w:rPr>
          <w:b/>
          <w:bCs/>
        </w:rPr>
        <w:t>Y4</w:t>
      </w:r>
      <w:r w:rsidRPr="00A852C0">
        <w:rPr>
          <w:b/>
          <w:bCs/>
          <w:vertAlign w:val="superscript"/>
        </w:rPr>
        <w:t>T</w:t>
      </w:r>
    </w:p>
    <w:p w:rsidR="00CF68A7" w:rsidRPr="00A852C0" w:rsidRDefault="00CF68A7" w:rsidP="00A852C0">
      <w:pPr>
        <w:pStyle w:val="NoSpacing"/>
        <w:ind w:firstLine="720"/>
        <w:jc w:val="center"/>
        <w:rPr>
          <w:rFonts w:eastAsiaTheme="minorEastAsia"/>
          <w:bCs/>
        </w:rPr>
      </w:pPr>
      <w:r w:rsidRPr="00A852C0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:rsidR="00DE129B" w:rsidRDefault="00DE129B" w:rsidP="00CF68A7">
      <w:pPr>
        <w:pStyle w:val="NoSpacing"/>
        <w:ind w:firstLine="720"/>
        <w:rPr>
          <w:rFonts w:eastAsiaTheme="minorEastAsia"/>
          <w:bCs/>
          <w:sz w:val="20"/>
        </w:rPr>
      </w:pPr>
    </w:p>
    <w:p w:rsidR="00DE129B" w:rsidRPr="00A852C0" w:rsidRDefault="00DE129B" w:rsidP="00BB2D81">
      <w:pPr>
        <w:pStyle w:val="NoSpacing"/>
        <w:ind w:firstLine="720"/>
        <w:rPr>
          <w:rFonts w:eastAsiaTheme="minorEastAsia"/>
          <w:bCs/>
          <w:szCs w:val="24"/>
        </w:rPr>
      </w:pPr>
      <w:proofErr w:type="gramStart"/>
      <w:r w:rsidRPr="00A852C0">
        <w:rPr>
          <w:rFonts w:eastAsiaTheme="minorEastAsia"/>
          <w:b/>
          <w:szCs w:val="24"/>
        </w:rPr>
        <w:t>Step 2.</w:t>
      </w:r>
      <w:proofErr w:type="gramEnd"/>
      <w:r w:rsidRPr="00A852C0">
        <w:rPr>
          <w:rFonts w:eastAsiaTheme="minorEastAsia"/>
          <w:bCs/>
          <w:szCs w:val="24"/>
        </w:rPr>
        <w:t xml:space="preserve"> </w:t>
      </w:r>
      <w:r w:rsidR="00BB2D81" w:rsidRPr="00A852C0">
        <w:rPr>
          <w:rFonts w:eastAsiaTheme="minorEastAsia"/>
          <w:bCs/>
          <w:szCs w:val="24"/>
        </w:rPr>
        <w:t>Activation function (can be applied in</w:t>
      </w:r>
      <w:r w:rsidRPr="00A852C0">
        <w:rPr>
          <w:rFonts w:eastAsiaTheme="minorEastAsia"/>
          <w:bCs/>
          <w:szCs w:val="24"/>
        </w:rPr>
        <w:t xml:space="preserve"> directions</w:t>
      </w:r>
      <w:r w:rsidR="00BB2D81" w:rsidRPr="00A852C0">
        <w:rPr>
          <w:rFonts w:eastAsiaTheme="minorEastAsia"/>
          <w:bCs/>
          <w:szCs w:val="24"/>
        </w:rPr>
        <w:t>)</w:t>
      </w:r>
    </w:p>
    <w:p w:rsidR="00DE129B" w:rsidRPr="00A852C0" w:rsidRDefault="00DE129B" w:rsidP="00DE129B">
      <w:pPr>
        <w:pStyle w:val="NoSpacing"/>
        <w:ind w:left="1440"/>
        <w:rPr>
          <w:rFonts w:eastAsiaTheme="minorEastAsia"/>
          <w:bCs/>
          <w:szCs w:val="24"/>
        </w:rPr>
      </w:pPr>
      <w:r w:rsidRPr="00A852C0">
        <w:rPr>
          <w:rFonts w:eastAsiaTheme="minorEastAsia"/>
          <w:bCs/>
          <w:szCs w:val="24"/>
        </w:rPr>
        <w:t>When the BAM is given an input from the set X it should produce the appropriate output from the set Y where Y = [y</w:t>
      </w:r>
      <w:r w:rsidRPr="00A852C0">
        <w:rPr>
          <w:rFonts w:eastAsiaTheme="minorEastAsia"/>
          <w:bCs/>
          <w:szCs w:val="24"/>
          <w:vertAlign w:val="subscript"/>
        </w:rPr>
        <w:t>1</w:t>
      </w:r>
      <w:r w:rsidRPr="00A852C0">
        <w:rPr>
          <w:rFonts w:eastAsiaTheme="minorEastAsia"/>
          <w:bCs/>
          <w:szCs w:val="24"/>
        </w:rPr>
        <w:t xml:space="preserve"> y</w:t>
      </w:r>
      <w:r w:rsidRPr="00A852C0">
        <w:rPr>
          <w:rFonts w:eastAsiaTheme="minorEastAsia"/>
          <w:bCs/>
          <w:szCs w:val="24"/>
          <w:vertAlign w:val="subscript"/>
        </w:rPr>
        <w:t>2</w:t>
      </w:r>
      <w:r w:rsidRPr="00A852C0">
        <w:rPr>
          <w:rFonts w:eastAsiaTheme="minorEastAsia"/>
          <w:bCs/>
          <w:szCs w:val="24"/>
        </w:rPr>
        <w:t xml:space="preserve"> y</w:t>
      </w:r>
      <w:r w:rsidRPr="00A852C0">
        <w:rPr>
          <w:rFonts w:eastAsiaTheme="minorEastAsia"/>
          <w:bCs/>
          <w:szCs w:val="24"/>
          <w:vertAlign w:val="subscript"/>
        </w:rPr>
        <w:t>3</w:t>
      </w:r>
      <w:proofErr w:type="gramStart"/>
      <w:r w:rsidRPr="00A852C0">
        <w:rPr>
          <w:rFonts w:eastAsiaTheme="minorEastAsia"/>
          <w:bCs/>
          <w:szCs w:val="24"/>
        </w:rPr>
        <w:t>]</w:t>
      </w:r>
      <w:r w:rsidRPr="00A852C0">
        <w:rPr>
          <w:rFonts w:eastAsiaTheme="minorEastAsia"/>
          <w:bCs/>
          <w:szCs w:val="24"/>
          <w:vertAlign w:val="superscript"/>
        </w:rPr>
        <w:t>T</w:t>
      </w:r>
      <w:proofErr w:type="gramEnd"/>
    </w:p>
    <w:p w:rsidR="00DE129B" w:rsidRPr="00A852C0" w:rsidRDefault="00DE129B" w:rsidP="00A852C0">
      <w:pPr>
        <w:pStyle w:val="NoSpacing"/>
        <w:ind w:left="1440"/>
        <w:jc w:val="center"/>
        <w:rPr>
          <w:rFonts w:eastAsiaTheme="minorEastAsia"/>
          <w:bCs/>
          <w:szCs w:val="24"/>
        </w:rPr>
      </w:pPr>
      <w:proofErr w:type="spellStart"/>
      <w:proofErr w:type="gramStart"/>
      <w:r w:rsidRPr="00A852C0">
        <w:rPr>
          <w:rFonts w:eastAsiaTheme="minorEastAsia"/>
          <w:bCs/>
          <w:szCs w:val="24"/>
        </w:rPr>
        <w:t>y</w:t>
      </w:r>
      <w:r w:rsidRPr="00A852C0">
        <w:rPr>
          <w:rFonts w:eastAsiaTheme="minorEastAsia"/>
          <w:bCs/>
          <w:szCs w:val="24"/>
          <w:vertAlign w:val="subscript"/>
        </w:rPr>
        <w:t>j</w:t>
      </w:r>
      <w:proofErr w:type="spellEnd"/>
      <w:proofErr w:type="gramEnd"/>
      <w:r w:rsidRPr="00A852C0">
        <w:rPr>
          <w:rFonts w:eastAsiaTheme="minorEastAsia"/>
          <w:bCs/>
          <w:szCs w:val="24"/>
        </w:rPr>
        <w:t xml:space="preserve"> = x</w:t>
      </w:r>
      <w:r w:rsidRPr="00A852C0">
        <w:rPr>
          <w:rFonts w:eastAsiaTheme="minorEastAsia"/>
          <w:bCs/>
          <w:szCs w:val="24"/>
          <w:vertAlign w:val="subscript"/>
        </w:rPr>
        <w:t>1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1j</w:t>
      </w:r>
      <w:r w:rsidRPr="00A852C0">
        <w:rPr>
          <w:rFonts w:eastAsiaTheme="minorEastAsia"/>
          <w:bCs/>
          <w:szCs w:val="24"/>
        </w:rPr>
        <w:t>+ x</w:t>
      </w:r>
      <w:r w:rsidRPr="00A852C0">
        <w:rPr>
          <w:rFonts w:eastAsiaTheme="minorEastAsia"/>
          <w:bCs/>
          <w:szCs w:val="24"/>
          <w:vertAlign w:val="subscript"/>
        </w:rPr>
        <w:t>2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2j</w:t>
      </w:r>
      <w:r w:rsidRPr="00A852C0">
        <w:rPr>
          <w:rFonts w:eastAsiaTheme="minorEastAsia"/>
          <w:bCs/>
          <w:szCs w:val="24"/>
        </w:rPr>
        <w:t>+ x</w:t>
      </w:r>
      <w:r w:rsidRPr="00A852C0">
        <w:rPr>
          <w:rFonts w:eastAsiaTheme="minorEastAsia"/>
          <w:bCs/>
          <w:szCs w:val="24"/>
          <w:vertAlign w:val="subscript"/>
        </w:rPr>
        <w:t>3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3j</w:t>
      </w:r>
      <w:r w:rsidRPr="00A852C0">
        <w:rPr>
          <w:rFonts w:eastAsiaTheme="minorEastAsia"/>
          <w:bCs/>
          <w:szCs w:val="24"/>
        </w:rPr>
        <w:t>+ x</w:t>
      </w:r>
      <w:r w:rsidRPr="00A852C0">
        <w:rPr>
          <w:rFonts w:eastAsiaTheme="minorEastAsia"/>
          <w:bCs/>
          <w:szCs w:val="24"/>
          <w:vertAlign w:val="subscript"/>
        </w:rPr>
        <w:t>4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4j</w:t>
      </w:r>
      <w:r w:rsidRPr="00A852C0">
        <w:rPr>
          <w:rFonts w:eastAsiaTheme="minorEastAsia"/>
          <w:bCs/>
          <w:szCs w:val="24"/>
        </w:rPr>
        <w:t>+ x</w:t>
      </w:r>
      <w:r w:rsidRPr="00A852C0">
        <w:rPr>
          <w:rFonts w:eastAsiaTheme="minorEastAsia"/>
          <w:bCs/>
          <w:szCs w:val="24"/>
          <w:vertAlign w:val="subscript"/>
        </w:rPr>
        <w:t>5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5j</w:t>
      </w:r>
      <w:r w:rsidRPr="00A852C0">
        <w:rPr>
          <w:rFonts w:eastAsiaTheme="minorEastAsia"/>
          <w:bCs/>
          <w:szCs w:val="24"/>
        </w:rPr>
        <w:t>+ x</w:t>
      </w:r>
      <w:r w:rsidRPr="00A852C0">
        <w:rPr>
          <w:rFonts w:eastAsiaTheme="minorEastAsia"/>
          <w:bCs/>
          <w:szCs w:val="24"/>
          <w:vertAlign w:val="subscript"/>
        </w:rPr>
        <w:t>6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6j</w:t>
      </w:r>
    </w:p>
    <w:p w:rsidR="00DE129B" w:rsidRPr="00A852C0" w:rsidRDefault="00DE129B" w:rsidP="00A852C0">
      <w:pPr>
        <w:pStyle w:val="NoSpacing"/>
        <w:ind w:left="1440"/>
        <w:jc w:val="center"/>
        <w:rPr>
          <w:rFonts w:eastAsiaTheme="minorEastAsia"/>
          <w:bCs/>
          <w:szCs w:val="24"/>
        </w:rPr>
      </w:pPr>
      <w:proofErr w:type="spellStart"/>
      <w:proofErr w:type="gramStart"/>
      <w:r w:rsidRPr="00A852C0">
        <w:rPr>
          <w:rFonts w:eastAsiaTheme="minorEastAsia"/>
          <w:bCs/>
          <w:szCs w:val="24"/>
        </w:rPr>
        <w:t>y</w:t>
      </w:r>
      <w:r w:rsidRPr="00A852C0">
        <w:rPr>
          <w:rFonts w:eastAsiaTheme="minorEastAsia"/>
          <w:bCs/>
          <w:szCs w:val="24"/>
          <w:vertAlign w:val="subscript"/>
        </w:rPr>
        <w:t>j</w:t>
      </w:r>
      <w:proofErr w:type="spellEnd"/>
      <w:proofErr w:type="gramEnd"/>
      <w:r w:rsidRPr="00A852C0">
        <w:rPr>
          <w:rFonts w:eastAsiaTheme="minorEastAsia"/>
          <w:bCs/>
          <w:szCs w:val="24"/>
        </w:rPr>
        <w:t xml:space="preserve"> = sign(</w:t>
      </w:r>
      <w:proofErr w:type="spellStart"/>
      <w:r w:rsidRPr="00A852C0">
        <w:rPr>
          <w:rFonts w:eastAsiaTheme="minorEastAsia"/>
          <w:bCs/>
          <w:szCs w:val="24"/>
        </w:rPr>
        <w:t>y</w:t>
      </w:r>
      <w:r w:rsidRPr="00A852C0">
        <w:rPr>
          <w:rFonts w:eastAsiaTheme="minorEastAsia"/>
          <w:bCs/>
          <w:szCs w:val="24"/>
          <w:vertAlign w:val="subscript"/>
        </w:rPr>
        <w:t>j</w:t>
      </w:r>
      <w:proofErr w:type="spellEnd"/>
      <w:r w:rsidRPr="00A852C0">
        <w:rPr>
          <w:rFonts w:eastAsiaTheme="minorEastAsia"/>
          <w:bCs/>
          <w:szCs w:val="24"/>
        </w:rPr>
        <w:t>)</w:t>
      </w:r>
      <w:r w:rsidR="00BB2D81" w:rsidRPr="00A852C0">
        <w:rPr>
          <w:rFonts w:eastAsiaTheme="minorEastAsia"/>
          <w:bCs/>
          <w:szCs w:val="24"/>
        </w:rPr>
        <w:t xml:space="preserve"> </w:t>
      </w:r>
      <w:r w:rsidR="00BB2D81" w:rsidRPr="00A852C0">
        <w:rPr>
          <w:rFonts w:eastAsiaTheme="minorEastAsia"/>
          <w:bCs/>
          <w:szCs w:val="24"/>
        </w:rPr>
        <w:tab/>
      </w:r>
      <w:r w:rsidR="00BB2D81" w:rsidRPr="00A852C0">
        <w:rPr>
          <w:rFonts w:eastAsiaTheme="minorEastAsia"/>
          <w:bCs/>
          <w:szCs w:val="24"/>
        </w:rPr>
        <w:sym w:font="Wingdings" w:char="F0E0"/>
      </w:r>
      <w:r w:rsidR="00BB2D81" w:rsidRPr="00A852C0">
        <w:rPr>
          <w:rFonts w:eastAsiaTheme="minorEastAsia"/>
          <w:bCs/>
          <w:szCs w:val="24"/>
        </w:rPr>
        <w:tab/>
      </w:r>
      <w:proofErr w:type="spellStart"/>
      <w:r w:rsidR="00BB2D81" w:rsidRPr="00A852C0">
        <w:rPr>
          <w:rFonts w:eastAsiaTheme="minorEastAsia"/>
          <w:b/>
          <w:szCs w:val="24"/>
        </w:rPr>
        <w:t>Y</w:t>
      </w:r>
      <w:r w:rsidR="00BB2D81" w:rsidRPr="00A852C0">
        <w:rPr>
          <w:rFonts w:eastAsiaTheme="minorEastAsia"/>
          <w:bCs/>
          <w:szCs w:val="24"/>
          <w:vertAlign w:val="subscript"/>
        </w:rPr>
        <w:t>p</w:t>
      </w:r>
      <w:proofErr w:type="spellEnd"/>
      <w:r w:rsidR="00BB2D81" w:rsidRPr="00A852C0">
        <w:rPr>
          <w:rFonts w:eastAsiaTheme="minorEastAsia"/>
          <w:bCs/>
          <w:szCs w:val="24"/>
        </w:rPr>
        <w:t xml:space="preserve"> =  sign(</w:t>
      </w:r>
      <w:r w:rsidR="00BB2D81" w:rsidRPr="00A852C0">
        <w:rPr>
          <w:rFonts w:eastAsiaTheme="minorEastAsia"/>
          <w:b/>
          <w:szCs w:val="24"/>
        </w:rPr>
        <w:t>W</w:t>
      </w:r>
      <w:r w:rsidR="00BB2D81" w:rsidRPr="00A852C0">
        <w:rPr>
          <w:rFonts w:eastAsiaTheme="minorEastAsia"/>
          <w:bCs/>
          <w:szCs w:val="24"/>
          <w:vertAlign w:val="superscript"/>
        </w:rPr>
        <w:t xml:space="preserve">T </w:t>
      </w:r>
      <w:r w:rsidR="00BB2D81" w:rsidRPr="00A852C0">
        <w:rPr>
          <w:rFonts w:eastAsiaTheme="minorEastAsia"/>
          <w:bCs/>
          <w:szCs w:val="24"/>
        </w:rPr>
        <w:t xml:space="preserve">* </w:t>
      </w:r>
      <w:proofErr w:type="spellStart"/>
      <w:r w:rsidR="00BB2D81" w:rsidRPr="00A852C0">
        <w:rPr>
          <w:rFonts w:eastAsiaTheme="minorEastAsia"/>
          <w:b/>
          <w:szCs w:val="24"/>
        </w:rPr>
        <w:t>X</w:t>
      </w:r>
      <w:r w:rsidR="00BB2D81" w:rsidRPr="00A852C0">
        <w:rPr>
          <w:rFonts w:eastAsiaTheme="minorEastAsia"/>
          <w:bCs/>
          <w:szCs w:val="24"/>
          <w:vertAlign w:val="subscript"/>
        </w:rPr>
        <w:t>p</w:t>
      </w:r>
      <w:proofErr w:type="spellEnd"/>
      <w:r w:rsidR="00BB2D81" w:rsidRPr="00A852C0">
        <w:rPr>
          <w:rFonts w:eastAsiaTheme="minorEastAsia"/>
          <w:bCs/>
          <w:szCs w:val="24"/>
        </w:rPr>
        <w:t>)</w:t>
      </w:r>
    </w:p>
    <w:p w:rsidR="00DE129B" w:rsidRPr="00A852C0" w:rsidRDefault="00DE129B" w:rsidP="00DE129B">
      <w:pPr>
        <w:pStyle w:val="NoSpacing"/>
        <w:ind w:left="1440"/>
        <w:jc w:val="both"/>
        <w:rPr>
          <w:rFonts w:eastAsiaTheme="minorEastAsia"/>
          <w:bCs/>
          <w:szCs w:val="24"/>
        </w:rPr>
      </w:pPr>
    </w:p>
    <w:p w:rsidR="00DE129B" w:rsidRPr="00A852C0" w:rsidRDefault="00DE129B" w:rsidP="00DE129B">
      <w:pPr>
        <w:pStyle w:val="NoSpacing"/>
        <w:ind w:left="1440"/>
        <w:rPr>
          <w:rFonts w:eastAsiaTheme="minorEastAsia"/>
          <w:bCs/>
          <w:szCs w:val="24"/>
        </w:rPr>
      </w:pPr>
      <w:r w:rsidRPr="00A852C0">
        <w:rPr>
          <w:rFonts w:eastAsiaTheme="minorEastAsia"/>
          <w:bCs/>
          <w:szCs w:val="24"/>
        </w:rPr>
        <w:t>When the BAM is given an input from the set Y it should produce the appropriate output from the set X where X = [x</w:t>
      </w:r>
      <w:r w:rsidRPr="00A852C0">
        <w:rPr>
          <w:rFonts w:eastAsiaTheme="minorEastAsia"/>
          <w:bCs/>
          <w:szCs w:val="24"/>
          <w:vertAlign w:val="subscript"/>
        </w:rPr>
        <w:t>1</w:t>
      </w:r>
      <w:r w:rsidRPr="00A852C0">
        <w:rPr>
          <w:rFonts w:eastAsiaTheme="minorEastAsia"/>
          <w:bCs/>
          <w:szCs w:val="24"/>
        </w:rPr>
        <w:t xml:space="preserve"> x</w:t>
      </w:r>
      <w:r w:rsidRPr="00A852C0">
        <w:rPr>
          <w:rFonts w:eastAsiaTheme="minorEastAsia"/>
          <w:bCs/>
          <w:szCs w:val="24"/>
          <w:vertAlign w:val="subscript"/>
        </w:rPr>
        <w:t>2</w:t>
      </w:r>
      <w:r w:rsidRPr="00A852C0">
        <w:rPr>
          <w:rFonts w:eastAsiaTheme="minorEastAsia"/>
          <w:bCs/>
          <w:szCs w:val="24"/>
        </w:rPr>
        <w:t xml:space="preserve"> x</w:t>
      </w:r>
      <w:r w:rsidRPr="00A852C0">
        <w:rPr>
          <w:rFonts w:eastAsiaTheme="minorEastAsia"/>
          <w:bCs/>
          <w:szCs w:val="24"/>
          <w:vertAlign w:val="subscript"/>
        </w:rPr>
        <w:t>3</w:t>
      </w:r>
      <w:r w:rsidRPr="00A852C0">
        <w:rPr>
          <w:rFonts w:eastAsiaTheme="minorEastAsia"/>
          <w:bCs/>
          <w:szCs w:val="24"/>
        </w:rPr>
        <w:t xml:space="preserve"> x</w:t>
      </w:r>
      <w:r w:rsidRPr="00A852C0">
        <w:rPr>
          <w:rFonts w:eastAsiaTheme="minorEastAsia"/>
          <w:bCs/>
          <w:szCs w:val="24"/>
          <w:vertAlign w:val="subscript"/>
        </w:rPr>
        <w:t>4</w:t>
      </w:r>
      <w:r w:rsidRPr="00A852C0">
        <w:rPr>
          <w:rFonts w:eastAsiaTheme="minorEastAsia"/>
          <w:bCs/>
          <w:szCs w:val="24"/>
        </w:rPr>
        <w:t xml:space="preserve"> x</w:t>
      </w:r>
      <w:r w:rsidRPr="00A852C0">
        <w:rPr>
          <w:rFonts w:eastAsiaTheme="minorEastAsia"/>
          <w:bCs/>
          <w:szCs w:val="24"/>
          <w:vertAlign w:val="subscript"/>
        </w:rPr>
        <w:t>5</w:t>
      </w:r>
      <w:r w:rsidRPr="00A852C0">
        <w:rPr>
          <w:rFonts w:eastAsiaTheme="minorEastAsia"/>
          <w:bCs/>
          <w:szCs w:val="24"/>
        </w:rPr>
        <w:t xml:space="preserve"> x</w:t>
      </w:r>
      <w:r w:rsidRPr="00A852C0">
        <w:rPr>
          <w:rFonts w:eastAsiaTheme="minorEastAsia"/>
          <w:bCs/>
          <w:szCs w:val="24"/>
          <w:vertAlign w:val="subscript"/>
        </w:rPr>
        <w:t>6</w:t>
      </w:r>
      <w:proofErr w:type="gramStart"/>
      <w:r w:rsidRPr="00A852C0">
        <w:rPr>
          <w:rFonts w:eastAsiaTheme="minorEastAsia"/>
          <w:bCs/>
          <w:szCs w:val="24"/>
        </w:rPr>
        <w:t>]</w:t>
      </w:r>
      <w:r w:rsidRPr="00A852C0">
        <w:rPr>
          <w:rFonts w:eastAsiaTheme="minorEastAsia"/>
          <w:bCs/>
          <w:szCs w:val="24"/>
          <w:vertAlign w:val="superscript"/>
        </w:rPr>
        <w:t>T</w:t>
      </w:r>
      <w:proofErr w:type="gramEnd"/>
    </w:p>
    <w:p w:rsidR="00DE129B" w:rsidRPr="00A852C0" w:rsidRDefault="00DE129B" w:rsidP="00A852C0">
      <w:pPr>
        <w:pStyle w:val="NoSpacing"/>
        <w:ind w:left="1440"/>
        <w:jc w:val="center"/>
        <w:rPr>
          <w:rFonts w:eastAsiaTheme="minorEastAsia"/>
          <w:bCs/>
          <w:szCs w:val="24"/>
        </w:rPr>
      </w:pPr>
      <w:proofErr w:type="gramStart"/>
      <w:r w:rsidRPr="00A852C0">
        <w:rPr>
          <w:rFonts w:eastAsiaTheme="minorEastAsia"/>
          <w:bCs/>
          <w:szCs w:val="24"/>
        </w:rPr>
        <w:t>x</w:t>
      </w:r>
      <w:r w:rsidRPr="00A852C0">
        <w:rPr>
          <w:rFonts w:eastAsiaTheme="minorEastAsia"/>
          <w:bCs/>
          <w:szCs w:val="24"/>
          <w:vertAlign w:val="subscript"/>
        </w:rPr>
        <w:t>i</w:t>
      </w:r>
      <w:proofErr w:type="gramEnd"/>
      <w:r w:rsidRPr="00A852C0">
        <w:rPr>
          <w:rFonts w:eastAsiaTheme="minorEastAsia"/>
          <w:bCs/>
          <w:szCs w:val="24"/>
        </w:rPr>
        <w:t xml:space="preserve"> = y</w:t>
      </w:r>
      <w:r w:rsidRPr="00A852C0">
        <w:rPr>
          <w:rFonts w:eastAsiaTheme="minorEastAsia"/>
          <w:bCs/>
          <w:szCs w:val="24"/>
          <w:vertAlign w:val="subscript"/>
        </w:rPr>
        <w:t>1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i1</w:t>
      </w:r>
      <w:r w:rsidRPr="00A852C0">
        <w:rPr>
          <w:rFonts w:eastAsiaTheme="minorEastAsia"/>
          <w:bCs/>
          <w:szCs w:val="24"/>
        </w:rPr>
        <w:t>+ y</w:t>
      </w:r>
      <w:r w:rsidRPr="00A852C0">
        <w:rPr>
          <w:rFonts w:eastAsiaTheme="minorEastAsia"/>
          <w:bCs/>
          <w:szCs w:val="24"/>
          <w:vertAlign w:val="subscript"/>
        </w:rPr>
        <w:t>2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i2</w:t>
      </w:r>
      <w:r w:rsidRPr="00A852C0">
        <w:rPr>
          <w:rFonts w:eastAsiaTheme="minorEastAsia"/>
          <w:bCs/>
          <w:szCs w:val="24"/>
        </w:rPr>
        <w:t>+ y</w:t>
      </w:r>
      <w:r w:rsidRPr="00A852C0">
        <w:rPr>
          <w:rFonts w:eastAsiaTheme="minorEastAsia"/>
          <w:bCs/>
          <w:szCs w:val="24"/>
          <w:vertAlign w:val="subscript"/>
        </w:rPr>
        <w:t>3</w:t>
      </w:r>
      <w:r w:rsidRPr="00A852C0">
        <w:rPr>
          <w:rFonts w:eastAsiaTheme="minorEastAsia"/>
          <w:bCs/>
          <w:szCs w:val="24"/>
        </w:rPr>
        <w:t>w</w:t>
      </w:r>
      <w:r w:rsidRPr="00A852C0">
        <w:rPr>
          <w:rFonts w:eastAsiaTheme="minorEastAsia"/>
          <w:bCs/>
          <w:szCs w:val="24"/>
          <w:vertAlign w:val="subscript"/>
        </w:rPr>
        <w:t>i3</w:t>
      </w:r>
    </w:p>
    <w:p w:rsidR="00BB2D81" w:rsidRPr="00A852C0" w:rsidRDefault="00DE129B" w:rsidP="00A852C0">
      <w:pPr>
        <w:pStyle w:val="NoSpacing"/>
        <w:ind w:left="1440"/>
        <w:jc w:val="center"/>
        <w:rPr>
          <w:rFonts w:eastAsiaTheme="minorEastAsia"/>
          <w:bCs/>
          <w:szCs w:val="24"/>
        </w:rPr>
      </w:pPr>
      <w:proofErr w:type="gramStart"/>
      <w:r w:rsidRPr="00A852C0">
        <w:rPr>
          <w:rFonts w:eastAsiaTheme="minorEastAsia"/>
          <w:bCs/>
          <w:szCs w:val="24"/>
        </w:rPr>
        <w:t>x</w:t>
      </w:r>
      <w:r w:rsidRPr="00A852C0">
        <w:rPr>
          <w:rFonts w:eastAsiaTheme="minorEastAsia"/>
          <w:bCs/>
          <w:szCs w:val="24"/>
          <w:vertAlign w:val="subscript"/>
        </w:rPr>
        <w:t>i</w:t>
      </w:r>
      <w:proofErr w:type="gramEnd"/>
      <w:r w:rsidRPr="00A852C0">
        <w:rPr>
          <w:rFonts w:eastAsiaTheme="minorEastAsia"/>
          <w:bCs/>
          <w:szCs w:val="24"/>
        </w:rPr>
        <w:t xml:space="preserve"> =sign(x</w:t>
      </w:r>
      <w:r w:rsidRPr="00A852C0">
        <w:rPr>
          <w:rFonts w:eastAsiaTheme="minorEastAsia"/>
          <w:bCs/>
          <w:szCs w:val="24"/>
          <w:vertAlign w:val="subscript"/>
        </w:rPr>
        <w:t>i</w:t>
      </w:r>
      <w:r w:rsidRPr="00A852C0">
        <w:rPr>
          <w:rFonts w:eastAsiaTheme="minorEastAsia"/>
          <w:bCs/>
          <w:szCs w:val="24"/>
        </w:rPr>
        <w:t>)</w:t>
      </w:r>
      <w:r w:rsidR="00BB2D81" w:rsidRPr="00A852C0">
        <w:rPr>
          <w:rFonts w:eastAsiaTheme="minorEastAsia"/>
          <w:bCs/>
          <w:szCs w:val="24"/>
        </w:rPr>
        <w:t xml:space="preserve"> </w:t>
      </w:r>
      <w:r w:rsidR="00BB2D81" w:rsidRPr="00A852C0">
        <w:rPr>
          <w:rFonts w:eastAsiaTheme="minorEastAsia"/>
          <w:bCs/>
          <w:szCs w:val="24"/>
        </w:rPr>
        <w:tab/>
      </w:r>
      <w:r w:rsidR="00BB2D81" w:rsidRPr="00A852C0">
        <w:rPr>
          <w:rFonts w:eastAsiaTheme="minorEastAsia"/>
          <w:bCs/>
          <w:szCs w:val="24"/>
        </w:rPr>
        <w:sym w:font="Wingdings" w:char="F0E0"/>
      </w:r>
      <w:r w:rsidR="00BB2D81" w:rsidRPr="00A852C0">
        <w:rPr>
          <w:rFonts w:eastAsiaTheme="minorEastAsia"/>
          <w:bCs/>
          <w:szCs w:val="24"/>
        </w:rPr>
        <w:tab/>
      </w:r>
      <w:proofErr w:type="spellStart"/>
      <w:r w:rsidR="00BB2D81" w:rsidRPr="00A852C0">
        <w:rPr>
          <w:rFonts w:eastAsiaTheme="minorEastAsia"/>
          <w:b/>
          <w:szCs w:val="24"/>
        </w:rPr>
        <w:t>X</w:t>
      </w:r>
      <w:r w:rsidR="00BB2D81" w:rsidRPr="00A852C0">
        <w:rPr>
          <w:rFonts w:eastAsiaTheme="minorEastAsia"/>
          <w:bCs/>
          <w:szCs w:val="24"/>
          <w:vertAlign w:val="subscript"/>
        </w:rPr>
        <w:t>p</w:t>
      </w:r>
      <w:proofErr w:type="spellEnd"/>
      <w:r w:rsidR="00BB2D81" w:rsidRPr="00A852C0">
        <w:rPr>
          <w:rFonts w:eastAsiaTheme="minorEastAsia"/>
          <w:bCs/>
          <w:szCs w:val="24"/>
        </w:rPr>
        <w:t xml:space="preserve"> =  sign(</w:t>
      </w:r>
      <w:r w:rsidR="00BB2D81" w:rsidRPr="00A852C0">
        <w:rPr>
          <w:rFonts w:eastAsiaTheme="minorEastAsia"/>
          <w:b/>
          <w:szCs w:val="24"/>
        </w:rPr>
        <w:t>W</w:t>
      </w:r>
      <w:r w:rsidR="00BB2D81" w:rsidRPr="00A852C0">
        <w:rPr>
          <w:rFonts w:eastAsiaTheme="minorEastAsia"/>
          <w:bCs/>
          <w:szCs w:val="24"/>
          <w:vertAlign w:val="superscript"/>
        </w:rPr>
        <w:t xml:space="preserve"> </w:t>
      </w:r>
      <w:r w:rsidR="00BB2D81" w:rsidRPr="00A852C0">
        <w:rPr>
          <w:rFonts w:eastAsiaTheme="minorEastAsia"/>
          <w:bCs/>
          <w:szCs w:val="24"/>
        </w:rPr>
        <w:t xml:space="preserve">* </w:t>
      </w:r>
      <w:proofErr w:type="spellStart"/>
      <w:r w:rsidR="00BB2D81" w:rsidRPr="00A852C0">
        <w:rPr>
          <w:rFonts w:eastAsiaTheme="minorEastAsia"/>
          <w:b/>
          <w:szCs w:val="24"/>
        </w:rPr>
        <w:t>Y</w:t>
      </w:r>
      <w:r w:rsidR="00BB2D81" w:rsidRPr="00A852C0">
        <w:rPr>
          <w:rFonts w:eastAsiaTheme="minorEastAsia"/>
          <w:bCs/>
          <w:szCs w:val="24"/>
          <w:vertAlign w:val="subscript"/>
        </w:rPr>
        <w:t>p</w:t>
      </w:r>
      <w:proofErr w:type="spellEnd"/>
      <w:r w:rsidR="00BB2D81" w:rsidRPr="00A852C0">
        <w:rPr>
          <w:rFonts w:eastAsiaTheme="minorEastAsia"/>
          <w:bCs/>
          <w:szCs w:val="24"/>
        </w:rPr>
        <w:t>)</w:t>
      </w:r>
    </w:p>
    <w:p w:rsidR="00DE129B" w:rsidRPr="00A852C0" w:rsidRDefault="00DE129B" w:rsidP="00DE129B">
      <w:pPr>
        <w:pStyle w:val="NoSpacing"/>
        <w:ind w:left="1440"/>
        <w:rPr>
          <w:rFonts w:eastAsiaTheme="minorEastAsia"/>
          <w:bCs/>
          <w:szCs w:val="24"/>
        </w:rPr>
      </w:pPr>
    </w:p>
    <w:p w:rsidR="00DE129B" w:rsidRDefault="00DE129B">
      <w:pPr>
        <w:rPr>
          <w:rFonts w:eastAsiaTheme="minorEastAsia"/>
          <w:bCs/>
          <w:sz w:val="20"/>
        </w:rPr>
      </w:pPr>
    </w:p>
    <w:p w:rsidR="00DE129B" w:rsidRPr="00A852C0" w:rsidRDefault="00DE129B" w:rsidP="004123AB">
      <w:pPr>
        <w:pStyle w:val="NoSpacing"/>
        <w:ind w:left="1440"/>
        <w:rPr>
          <w:rFonts w:eastAsiaTheme="minorEastAsia"/>
          <w:bCs/>
        </w:rPr>
      </w:pPr>
      <w:r w:rsidRPr="00A852C0">
        <w:rPr>
          <w:rFonts w:eastAsiaTheme="minorEastAsia"/>
          <w:bCs/>
        </w:rPr>
        <w:t xml:space="preserve">The output of the </w:t>
      </w:r>
      <w:proofErr w:type="gramStart"/>
      <w:r w:rsidRPr="00A852C0">
        <w:rPr>
          <w:rFonts w:eastAsiaTheme="minorEastAsia"/>
          <w:bCs/>
        </w:rPr>
        <w:t>sign(</w:t>
      </w:r>
      <w:proofErr w:type="gramEnd"/>
      <w:r w:rsidRPr="00A852C0">
        <w:rPr>
          <w:rFonts w:eastAsiaTheme="minorEastAsia"/>
          <w:bCs/>
        </w:rPr>
        <w:t>) function is determined by whether the system is binary o</w:t>
      </w:r>
      <w:r w:rsidR="004123AB">
        <w:rPr>
          <w:rFonts w:eastAsiaTheme="minorEastAsia"/>
          <w:bCs/>
        </w:rPr>
        <w:t>r</w:t>
      </w:r>
      <w:r w:rsidRPr="00A852C0">
        <w:rPr>
          <w:rFonts w:eastAsiaTheme="minorEastAsia"/>
          <w:bCs/>
        </w:rPr>
        <w:t xml:space="preserve"> bipolar</w:t>
      </w:r>
    </w:p>
    <w:p w:rsidR="00DC6CD5" w:rsidRPr="00A852C0" w:rsidRDefault="00DE129B" w:rsidP="00DC6CD5">
      <w:pPr>
        <w:pStyle w:val="NoSpacing"/>
        <w:ind w:left="1440" w:firstLine="720"/>
        <w:rPr>
          <w:rFonts w:eastAsiaTheme="minorEastAsia"/>
          <w:bCs/>
        </w:rPr>
      </w:pPr>
      <w:r w:rsidRPr="00A852C0">
        <w:rPr>
          <w:rFonts w:eastAsiaTheme="minorEastAsia"/>
          <w:bCs/>
        </w:rPr>
        <w:t>Binary</w:t>
      </w:r>
      <w:r w:rsidR="00DC6CD5" w:rsidRPr="00A852C0">
        <w:rPr>
          <w:rFonts w:eastAsiaTheme="minorEastAsia"/>
          <w:bCs/>
        </w:rPr>
        <w:tab/>
      </w:r>
      <w:r w:rsidR="00DC6CD5" w:rsidRPr="00A852C0">
        <w:rPr>
          <w:rFonts w:eastAsiaTheme="minorEastAsia"/>
          <w:bCs/>
        </w:rPr>
        <w:tab/>
      </w:r>
      <w:r w:rsidR="00DC6CD5" w:rsidRPr="00A852C0">
        <w:rPr>
          <w:rFonts w:eastAsiaTheme="minorEastAsia"/>
          <w:bCs/>
        </w:rPr>
        <w:tab/>
      </w:r>
      <w:r w:rsidR="00DC6CD5" w:rsidRPr="00A852C0">
        <w:rPr>
          <w:rFonts w:eastAsiaTheme="minorEastAsia"/>
          <w:bCs/>
        </w:rPr>
        <w:tab/>
        <w:t>Bipolar</w:t>
      </w:r>
    </w:p>
    <w:p w:rsidR="00531F15" w:rsidRDefault="00DC6CD5" w:rsidP="00A852C0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 if t&gt;0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if t≤0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                   </m:t>
          </m:r>
          <m:r>
            <w:rPr>
              <w:rFonts w:ascii="Cambria Math" w:hAnsi="Cambria Math"/>
            </w:rPr>
            <m:t>sign(t)=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 if t&gt;0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if t=0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 if t&lt;0</m:t>
                    </m:r>
                  </m:e>
                </m:mr>
              </m:m>
            </m:e>
          </m:d>
        </m:oMath>
      </m:oMathPara>
    </w:p>
    <w:p w:rsidR="004123AB" w:rsidRPr="004123AB" w:rsidRDefault="004123AB" w:rsidP="004123AB">
      <w:pPr>
        <w:pStyle w:val="NoSpacing"/>
        <w:ind w:left="1440"/>
        <w:rPr>
          <w:rFonts w:eastAsiaTheme="minorEastAsia"/>
          <w:sz w:val="24"/>
          <w:szCs w:val="24"/>
        </w:rPr>
      </w:pPr>
      <w:r w:rsidRPr="004123AB">
        <w:rPr>
          <w:rFonts w:eastAsiaTheme="minorEastAsia"/>
          <w:szCs w:val="24"/>
        </w:rPr>
        <w:t>When we use binary our matrix calculations will be easier because we have more cases of multiplying by 0.</w:t>
      </w:r>
    </w:p>
    <w:p w:rsidR="00BB2D81" w:rsidRPr="00A852C0" w:rsidRDefault="00BB2D81" w:rsidP="00BB2D81">
      <w:pPr>
        <w:pStyle w:val="NoSpacing"/>
        <w:rPr>
          <w:rFonts w:eastAsiaTheme="minorEastAsia"/>
        </w:rPr>
      </w:pPr>
    </w:p>
    <w:p w:rsidR="00BB2D81" w:rsidRPr="00A852C0" w:rsidRDefault="00BB2D81" w:rsidP="00BB2D81">
      <w:pPr>
        <w:pStyle w:val="NoSpacing"/>
        <w:rPr>
          <w:rFonts w:eastAsiaTheme="minorEastAsia"/>
        </w:rPr>
      </w:pPr>
      <w:r w:rsidRPr="00A852C0">
        <w:rPr>
          <w:rFonts w:eastAsiaTheme="minorEastAsia"/>
        </w:rPr>
        <w:tab/>
      </w:r>
      <w:proofErr w:type="gramStart"/>
      <w:r w:rsidRPr="00A852C0">
        <w:rPr>
          <w:rFonts w:eastAsiaTheme="minorEastAsia"/>
          <w:b/>
          <w:bCs/>
        </w:rPr>
        <w:t>Step 3.</w:t>
      </w:r>
      <w:proofErr w:type="gramEnd"/>
      <w:r w:rsidRPr="00A852C0">
        <w:rPr>
          <w:rFonts w:eastAsiaTheme="minorEastAsia"/>
        </w:rPr>
        <w:t xml:space="preserve"> Unknown inputs are calculated in the same way.</w:t>
      </w:r>
    </w:p>
    <w:p w:rsidR="00BB2D81" w:rsidRPr="00A852C0" w:rsidRDefault="00BB2D81" w:rsidP="007E2794">
      <w:pPr>
        <w:pStyle w:val="NoSpacing"/>
        <w:rPr>
          <w:rFonts w:eastAsiaTheme="minorEastAsia"/>
        </w:rPr>
      </w:pPr>
      <w:r w:rsidRPr="00A852C0">
        <w:rPr>
          <w:rFonts w:eastAsiaTheme="minorEastAsia"/>
        </w:rPr>
        <w:tab/>
      </w:r>
      <w:r w:rsidRPr="00A852C0">
        <w:rPr>
          <w:rFonts w:eastAsiaTheme="minorEastAsia"/>
        </w:rPr>
        <w:tab/>
        <w:t xml:space="preserve">Take X5 = [1, </w:t>
      </w:r>
      <w:r w:rsidR="007E2794" w:rsidRPr="00A852C0">
        <w:rPr>
          <w:rFonts w:eastAsiaTheme="minorEastAsia"/>
        </w:rPr>
        <w:t>-</w:t>
      </w:r>
      <w:r w:rsidRPr="00A852C0">
        <w:rPr>
          <w:rFonts w:eastAsiaTheme="minorEastAsia"/>
        </w:rPr>
        <w:t xml:space="preserve">1, </w:t>
      </w:r>
      <w:r w:rsidR="007E2794" w:rsidRPr="00A852C0">
        <w:rPr>
          <w:rFonts w:eastAsiaTheme="minorEastAsia"/>
        </w:rPr>
        <w:t>-</w:t>
      </w:r>
      <w:r w:rsidRPr="00A852C0">
        <w:rPr>
          <w:rFonts w:eastAsiaTheme="minorEastAsia"/>
        </w:rPr>
        <w:t xml:space="preserve">1, -1, </w:t>
      </w:r>
      <w:r w:rsidR="007E2794" w:rsidRPr="00A852C0">
        <w:rPr>
          <w:rFonts w:eastAsiaTheme="minorEastAsia"/>
        </w:rPr>
        <w:t>-</w:t>
      </w:r>
      <w:r w:rsidRPr="00A852C0">
        <w:rPr>
          <w:rFonts w:eastAsiaTheme="minorEastAsia"/>
        </w:rPr>
        <w:t xml:space="preserve">1, </w:t>
      </w:r>
      <w:r w:rsidR="007E2794" w:rsidRPr="00A852C0">
        <w:rPr>
          <w:rFonts w:eastAsiaTheme="minorEastAsia"/>
        </w:rPr>
        <w:t>-</w:t>
      </w:r>
      <w:r w:rsidRPr="00A852C0">
        <w:rPr>
          <w:rFonts w:eastAsiaTheme="minorEastAsia"/>
        </w:rPr>
        <w:t>1</w:t>
      </w:r>
      <w:proofErr w:type="gramStart"/>
      <w:r w:rsidRPr="00A852C0">
        <w:rPr>
          <w:rFonts w:eastAsiaTheme="minorEastAsia"/>
        </w:rPr>
        <w:t>]</w:t>
      </w:r>
      <w:r w:rsidRPr="00A852C0">
        <w:rPr>
          <w:rFonts w:eastAsiaTheme="minorEastAsia"/>
          <w:vertAlign w:val="superscript"/>
        </w:rPr>
        <w:t>T</w:t>
      </w:r>
      <w:proofErr w:type="gramEnd"/>
    </w:p>
    <w:p w:rsidR="007E2794" w:rsidRPr="00A852C0" w:rsidRDefault="00BB2D81" w:rsidP="007E2794">
      <w:pPr>
        <w:pStyle w:val="NoSpacing"/>
        <w:rPr>
          <w:rFonts w:eastAsiaTheme="minorEastAsia"/>
        </w:rPr>
      </w:pPr>
      <w:r w:rsidRPr="00A852C0">
        <w:rPr>
          <w:rFonts w:eastAsiaTheme="minorEastAsia"/>
        </w:rPr>
        <w:tab/>
      </w:r>
      <w:r w:rsidRPr="00A852C0">
        <w:rPr>
          <w:rFonts w:eastAsiaTheme="minorEastAsia"/>
        </w:rPr>
        <w:tab/>
        <w:t xml:space="preserve">This produces Y5 = </w:t>
      </w:r>
      <w:proofErr w:type="gramStart"/>
      <w:r w:rsidRPr="00A852C0">
        <w:rPr>
          <w:rFonts w:eastAsiaTheme="minorEastAsia"/>
          <w:bCs/>
        </w:rPr>
        <w:t>sign(</w:t>
      </w:r>
      <w:proofErr w:type="gramEnd"/>
      <w:r w:rsidRPr="00A852C0">
        <w:rPr>
          <w:rFonts w:eastAsiaTheme="minorEastAsia"/>
          <w:b/>
        </w:rPr>
        <w:t>W</w:t>
      </w:r>
      <w:r w:rsidRPr="00A852C0">
        <w:rPr>
          <w:rFonts w:eastAsiaTheme="minorEastAsia"/>
          <w:bCs/>
          <w:vertAlign w:val="superscript"/>
        </w:rPr>
        <w:t xml:space="preserve">T </w:t>
      </w:r>
      <w:r w:rsidRPr="00A852C0">
        <w:rPr>
          <w:rFonts w:eastAsiaTheme="minorEastAsia"/>
          <w:bCs/>
        </w:rPr>
        <w:t>* X5) = [</w:t>
      </w:r>
      <w:r w:rsidR="007E2794" w:rsidRPr="00A852C0">
        <w:rPr>
          <w:rFonts w:eastAsiaTheme="minorEastAsia"/>
          <w:bCs/>
        </w:rPr>
        <w:t>-</w:t>
      </w:r>
      <w:r w:rsidRPr="00A852C0">
        <w:rPr>
          <w:rFonts w:eastAsiaTheme="minorEastAsia"/>
          <w:bCs/>
        </w:rPr>
        <w:t xml:space="preserve">1 </w:t>
      </w:r>
      <w:r w:rsidR="007E2794" w:rsidRPr="00A852C0">
        <w:rPr>
          <w:rFonts w:eastAsiaTheme="minorEastAsia"/>
          <w:bCs/>
        </w:rPr>
        <w:t>-1</w:t>
      </w:r>
      <w:r w:rsidRPr="00A852C0">
        <w:rPr>
          <w:rFonts w:eastAsiaTheme="minorEastAsia"/>
          <w:bCs/>
        </w:rPr>
        <w:t xml:space="preserve"> </w:t>
      </w:r>
      <w:r w:rsidR="007E2794" w:rsidRPr="00A852C0">
        <w:rPr>
          <w:rFonts w:eastAsiaTheme="minorEastAsia"/>
          <w:bCs/>
        </w:rPr>
        <w:t>-</w:t>
      </w:r>
      <w:r w:rsidRPr="00A852C0">
        <w:rPr>
          <w:rFonts w:eastAsiaTheme="minorEastAsia"/>
          <w:bCs/>
        </w:rPr>
        <w:t>1]</w:t>
      </w:r>
      <w:r w:rsidRPr="00A852C0">
        <w:rPr>
          <w:rFonts w:eastAsiaTheme="minorEastAsia"/>
          <w:vertAlign w:val="superscript"/>
        </w:rPr>
        <w:t xml:space="preserve"> T</w:t>
      </w:r>
    </w:p>
    <w:p w:rsidR="007E2794" w:rsidRPr="00A852C0" w:rsidRDefault="007E2794" w:rsidP="007E2794">
      <w:pPr>
        <w:pStyle w:val="NoSpacing"/>
        <w:rPr>
          <w:rFonts w:eastAsiaTheme="minorEastAsia"/>
        </w:rPr>
      </w:pPr>
    </w:p>
    <w:p w:rsidR="007E2794" w:rsidRPr="00A852C0" w:rsidRDefault="007E2794" w:rsidP="00BA41B6">
      <w:pPr>
        <w:pStyle w:val="NoSpacing"/>
        <w:ind w:left="1440" w:firstLine="720"/>
        <w:rPr>
          <w:rFonts w:eastAsiaTheme="minorEastAsia"/>
        </w:rPr>
      </w:pPr>
      <w:r w:rsidRPr="00A852C0">
        <w:rPr>
          <w:rFonts w:eastAsiaTheme="minorEastAsia"/>
        </w:rPr>
        <w:t>In [</w:t>
      </w:r>
      <w:r w:rsidR="00A852C0" w:rsidRPr="00A852C0">
        <w:rPr>
          <w:rFonts w:eastAsiaTheme="minorEastAsia"/>
        </w:rPr>
        <w:t>4</w:t>
      </w:r>
      <w:r w:rsidRPr="00A852C0">
        <w:rPr>
          <w:rFonts w:eastAsiaTheme="minorEastAsia"/>
        </w:rPr>
        <w:t xml:space="preserve">] it is mentioned that when an unknown vector is not associated </w:t>
      </w:r>
      <w:r w:rsidR="00BA41B6" w:rsidRPr="00A852C0">
        <w:rPr>
          <w:rFonts w:eastAsiaTheme="minorEastAsia"/>
        </w:rPr>
        <w:t>with a corresponding memorized vector than the new vector should be run through the BAM in the reverse direction. This should be performed until a convergence is achieved.</w:t>
      </w:r>
    </w:p>
    <w:p w:rsidR="00BA41B6" w:rsidRPr="00A852C0" w:rsidRDefault="00BA41B6" w:rsidP="00BA41B6">
      <w:pPr>
        <w:pStyle w:val="NoSpacing"/>
        <w:ind w:left="1440" w:firstLine="720"/>
        <w:rPr>
          <w:rFonts w:eastAsiaTheme="minorEastAsia"/>
        </w:rPr>
      </w:pPr>
    </w:p>
    <w:p w:rsidR="00BA41B6" w:rsidRPr="00A852C0" w:rsidRDefault="00BA41B6" w:rsidP="00BA41B6">
      <w:pPr>
        <w:pStyle w:val="NoSpacing"/>
        <w:numPr>
          <w:ilvl w:val="0"/>
          <w:numId w:val="1"/>
        </w:numPr>
        <w:rPr>
          <w:rFonts w:eastAsiaTheme="minorEastAsia"/>
        </w:rPr>
      </w:pPr>
      <w:r w:rsidRPr="00A852C0">
        <w:rPr>
          <w:rFonts w:eastAsiaTheme="minorEastAsia"/>
        </w:rPr>
        <w:t>Take X6(0) producing Y6(0) after the first iteration</w:t>
      </w:r>
    </w:p>
    <w:p w:rsidR="00BA41B6" w:rsidRPr="00A852C0" w:rsidRDefault="00BA41B6" w:rsidP="00BA41B6">
      <w:pPr>
        <w:pStyle w:val="NoSpacing"/>
        <w:numPr>
          <w:ilvl w:val="0"/>
          <w:numId w:val="1"/>
        </w:numPr>
        <w:rPr>
          <w:rFonts w:eastAsiaTheme="minorEastAsia"/>
        </w:rPr>
      </w:pPr>
      <w:r w:rsidRPr="00A852C0">
        <w:rPr>
          <w:rFonts w:eastAsiaTheme="minorEastAsia"/>
        </w:rPr>
        <w:t xml:space="preserve">If Y6(0) is not a good match to a memorized state </w:t>
      </w:r>
    </w:p>
    <w:p w:rsidR="00BA41B6" w:rsidRPr="00A852C0" w:rsidRDefault="00BA41B6" w:rsidP="00BA41B6">
      <w:pPr>
        <w:pStyle w:val="NoSpacing"/>
        <w:ind w:left="2160" w:firstLine="720"/>
        <w:rPr>
          <w:rFonts w:eastAsiaTheme="minorEastAsia"/>
        </w:rPr>
      </w:pPr>
      <w:proofErr w:type="gramStart"/>
      <w:r w:rsidRPr="00A852C0">
        <w:rPr>
          <w:rFonts w:eastAsiaTheme="minorEastAsia"/>
        </w:rPr>
        <w:t>then</w:t>
      </w:r>
      <w:proofErr w:type="gramEnd"/>
      <w:r w:rsidRPr="00A852C0">
        <w:rPr>
          <w:rFonts w:eastAsiaTheme="minorEastAsia"/>
        </w:rPr>
        <w:t xml:space="preserve"> calculate X6(1) using Y6(0) as input</w:t>
      </w:r>
    </w:p>
    <w:p w:rsidR="00BA41B6" w:rsidRPr="00A852C0" w:rsidRDefault="00BA41B6" w:rsidP="00BA41B6">
      <w:pPr>
        <w:pStyle w:val="NoSpacing"/>
        <w:numPr>
          <w:ilvl w:val="0"/>
          <w:numId w:val="1"/>
        </w:numPr>
        <w:rPr>
          <w:rFonts w:eastAsiaTheme="minorEastAsia"/>
        </w:rPr>
      </w:pPr>
      <w:r w:rsidRPr="00A852C0">
        <w:rPr>
          <w:rFonts w:eastAsiaTheme="minorEastAsia"/>
        </w:rPr>
        <w:t xml:space="preserve">If X6(1) is not a good match to a memorized state </w:t>
      </w:r>
    </w:p>
    <w:p w:rsidR="00BA41B6" w:rsidRPr="00A852C0" w:rsidRDefault="00BA41B6" w:rsidP="00BA41B6">
      <w:pPr>
        <w:pStyle w:val="NoSpacing"/>
        <w:ind w:left="2160" w:firstLine="720"/>
        <w:rPr>
          <w:rFonts w:eastAsiaTheme="minorEastAsia"/>
        </w:rPr>
      </w:pPr>
      <w:proofErr w:type="gramStart"/>
      <w:r w:rsidRPr="00A852C0">
        <w:rPr>
          <w:rFonts w:eastAsiaTheme="minorEastAsia"/>
        </w:rPr>
        <w:t>then</w:t>
      </w:r>
      <w:proofErr w:type="gramEnd"/>
      <w:r w:rsidRPr="00A852C0">
        <w:rPr>
          <w:rFonts w:eastAsiaTheme="minorEastAsia"/>
        </w:rPr>
        <w:t xml:space="preserve"> calculate Y6(1) using X6(1) as input</w:t>
      </w:r>
    </w:p>
    <w:p w:rsidR="00992719" w:rsidRPr="004123AB" w:rsidRDefault="00BA41B6" w:rsidP="004123AB">
      <w:pPr>
        <w:pStyle w:val="NoSpacing"/>
        <w:numPr>
          <w:ilvl w:val="0"/>
          <w:numId w:val="1"/>
        </w:numPr>
        <w:rPr>
          <w:rFonts w:eastAsiaTheme="minorEastAsia"/>
        </w:rPr>
      </w:pPr>
      <w:r w:rsidRPr="00A852C0">
        <w:rPr>
          <w:rFonts w:eastAsiaTheme="minorEastAsia"/>
        </w:rPr>
        <w:t>Repeat 2 and 3 until a desirable match is found</w:t>
      </w:r>
    </w:p>
    <w:p w:rsidR="004974AD" w:rsidRPr="00A852C0" w:rsidRDefault="004123AB" w:rsidP="004123AB">
      <w:pPr>
        <w:pStyle w:val="Heading1"/>
      </w:pPr>
      <w:r>
        <w:t xml:space="preserve">Comparison Hopfield </w:t>
      </w:r>
      <w:proofErr w:type="spellStart"/>
      <w:r>
        <w:t>vs</w:t>
      </w:r>
      <w:proofErr w:type="spellEnd"/>
      <w:r>
        <w:t xml:space="preserve"> BAM</w:t>
      </w:r>
    </w:p>
    <w:p w:rsidR="00031ED6" w:rsidRDefault="004974AD" w:rsidP="004123AB">
      <w:pPr>
        <w:pStyle w:val="Heading3"/>
        <w:ind w:left="720" w:hanging="360"/>
      </w:pPr>
      <w:r w:rsidRPr="00A852C0">
        <w:t>Hopfield</w:t>
      </w:r>
      <w:r w:rsidR="008302A1" w:rsidRPr="00A852C0">
        <w:t xml:space="preserve"> method</w:t>
      </w:r>
      <w:r w:rsidR="00B344DD" w:rsidRPr="00A852C0">
        <w:t xml:space="preserve"> </w:t>
      </w:r>
    </w:p>
    <w:p w:rsidR="00A852C0" w:rsidRPr="00031ED6" w:rsidRDefault="00031ED6" w:rsidP="00031ED6">
      <w:pPr>
        <w:pStyle w:val="NoSpacing"/>
        <w:ind w:firstLine="720"/>
      </w:pPr>
      <w:r>
        <w:t>Memorize s</w:t>
      </w:r>
      <w:r w:rsidR="00B344DD" w:rsidRPr="00031ED6">
        <w:t>et P</w:t>
      </w:r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4050"/>
      </w:tblGrid>
      <w:tr w:rsidR="00A852C0" w:rsidTr="00C4546F">
        <w:tc>
          <w:tcPr>
            <w:tcW w:w="3600" w:type="dxa"/>
          </w:tcPr>
          <w:p w:rsidR="00A852C0" w:rsidRDefault="00A852C0" w:rsidP="00A852C0">
            <w:pPr>
              <w:pStyle w:val="NoSpacing"/>
            </w:pPr>
            <w:r w:rsidRPr="00A852C0">
              <w:rPr>
                <w:b/>
                <w:bCs/>
              </w:rPr>
              <w:t>P1</w:t>
            </w:r>
            <w:r w:rsidRPr="00A852C0">
              <w:t xml:space="preserve">  = </w:t>
            </w:r>
            <w:r w:rsidRPr="00A852C0">
              <w:rPr>
                <w:sz w:val="14"/>
                <w:szCs w:val="14"/>
              </w:rPr>
              <w:t xml:space="preserve">[1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>];</w:t>
            </w:r>
            <w:r w:rsidRPr="00A852C0">
              <w:rPr>
                <w:noProof/>
              </w:rPr>
              <w:drawing>
                <wp:inline distT="0" distB="0" distL="0" distR="0">
                  <wp:extent cx="815139" cy="815139"/>
                  <wp:effectExtent l="19050" t="0" r="4011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119" cy="817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2C0">
              <w:tab/>
            </w:r>
            <w:r w:rsidRPr="00A852C0">
              <w:tab/>
            </w:r>
            <w:r w:rsidRPr="00A852C0">
              <w:tab/>
            </w:r>
          </w:p>
        </w:tc>
        <w:tc>
          <w:tcPr>
            <w:tcW w:w="4050" w:type="dxa"/>
          </w:tcPr>
          <w:p w:rsidR="00A852C0" w:rsidRDefault="00A852C0" w:rsidP="00A852C0">
            <w:pPr>
              <w:pStyle w:val="NoSpacing"/>
            </w:pPr>
            <w:r w:rsidRPr="00A852C0">
              <w:rPr>
                <w:b/>
                <w:bCs/>
              </w:rPr>
              <w:t>P2</w:t>
            </w:r>
            <w:r w:rsidRPr="00A852C0">
              <w:t xml:space="preserve"> = </w:t>
            </w:r>
            <w:r w:rsidRPr="00A852C0">
              <w:rPr>
                <w:sz w:val="14"/>
                <w:szCs w:val="14"/>
              </w:rPr>
              <w:t xml:space="preserve">[1 -1 -1 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1 -1 -1 1];</w:t>
            </w:r>
          </w:p>
          <w:p w:rsidR="00A852C0" w:rsidRDefault="00A852C0" w:rsidP="00A852C0">
            <w:pPr>
              <w:pStyle w:val="NoSpacing"/>
            </w:pPr>
            <w:r w:rsidRPr="00A852C0">
              <w:drawing>
                <wp:inline distT="0" distB="0" distL="0" distR="0">
                  <wp:extent cx="796078" cy="794085"/>
                  <wp:effectExtent l="19050" t="0" r="4022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80" cy="79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237" w:rsidRPr="00A852C0" w:rsidRDefault="004123AB" w:rsidP="00A852C0">
      <w:pPr>
        <w:pStyle w:val="NoSpacing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25pt;margin-top:11.4pt;width:199.6pt;height:150.95pt;z-index:251660288;mso-position-horizontal-relative:text;mso-position-vertical-relative:text;mso-width-relative:margin;mso-height-relative:margin">
            <v:textbox>
              <w:txbxContent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2     0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2     0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2     0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2     0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2     0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-2    -2     0    -2     0 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 0    -2    -2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-2    -2     0    -2     2      0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 0    -2    -2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2    -2    -2     0     2    -2    -2     2      0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2    -2    -2     2     0    -2    -2     2      0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-2    -2     0    -2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0     2    -2     0    -2    -2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-2    -2     0    -2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2     0    -2     0    -2    -2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2     0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</w:t>
                  </w:r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0     2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0     2    -2    -2     2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2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-2    -2      2     0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</w:p>
                <w:p w:rsidR="00A852C0" w:rsidRPr="00031ED6" w:rsidRDefault="00A852C0" w:rsidP="00A852C0">
                  <w:pPr>
                    <w:pStyle w:val="NoSpacing"/>
                    <w:rPr>
                      <w:rFonts w:ascii="Calibri" w:eastAsia="Calibri" w:hAnsi="Calibri" w:cs="Arial"/>
                      <w:sz w:val="14"/>
                    </w:rPr>
                  </w:pPr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2     0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2     0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  <w:r w:rsidRPr="00031ED6">
                    <w:rPr>
                      <w:rFonts w:ascii="Calibri" w:eastAsia="Calibri" w:hAnsi="Calibri" w:cs="Arial"/>
                      <w:sz w:val="14"/>
                    </w:rPr>
                    <w:t xml:space="preserve">     </w:t>
                  </w:r>
                  <w:proofErr w:type="spellStart"/>
                  <w:r w:rsidRPr="00031ED6">
                    <w:rPr>
                      <w:rFonts w:ascii="Calibri" w:eastAsia="Calibri" w:hAnsi="Calibri" w:cs="Arial"/>
                      <w:sz w:val="14"/>
                    </w:rPr>
                    <w:t>0</w:t>
                  </w:r>
                  <w:proofErr w:type="spellEnd"/>
                </w:p>
                <w:p w:rsidR="00A852C0" w:rsidRDefault="00A852C0" w:rsidP="00A852C0"/>
              </w:txbxContent>
            </v:textbox>
          </v:shape>
        </w:pict>
      </w:r>
    </w:p>
    <w:p w:rsidR="00BA41B6" w:rsidRPr="00A852C0" w:rsidRDefault="008302A1" w:rsidP="004C1101">
      <w:pPr>
        <w:pStyle w:val="NoSpacing"/>
      </w:pPr>
      <w:r w:rsidRPr="00A852C0">
        <w:tab/>
      </w:r>
    </w:p>
    <w:p w:rsidR="00A852C0" w:rsidRDefault="00A852C0" w:rsidP="00031ED6">
      <w:pPr>
        <w:pStyle w:val="NoSpacing"/>
        <w:rPr>
          <w:b/>
          <w:bCs/>
        </w:rPr>
      </w:pPr>
    </w:p>
    <w:p w:rsidR="00031ED6" w:rsidRDefault="00031ED6" w:rsidP="00C4546F">
      <w:pPr>
        <w:pStyle w:val="NoSpacing"/>
        <w:ind w:firstLine="720"/>
        <w:jc w:val="center"/>
        <w:rPr>
          <w:b/>
          <w:bCs/>
        </w:rPr>
      </w:pPr>
    </w:p>
    <w:p w:rsidR="00031ED6" w:rsidRDefault="00031ED6" w:rsidP="00C4546F">
      <w:pPr>
        <w:pStyle w:val="NoSpacing"/>
        <w:ind w:firstLine="720"/>
        <w:jc w:val="center"/>
        <w:rPr>
          <w:b/>
          <w:bCs/>
        </w:rPr>
      </w:pPr>
    </w:p>
    <w:p w:rsidR="00031ED6" w:rsidRDefault="00031ED6" w:rsidP="00C4546F">
      <w:pPr>
        <w:pStyle w:val="NoSpacing"/>
        <w:ind w:firstLine="720"/>
        <w:jc w:val="center"/>
        <w:rPr>
          <w:b/>
          <w:bCs/>
        </w:rPr>
      </w:pPr>
    </w:p>
    <w:p w:rsidR="006807AC" w:rsidRPr="00A852C0" w:rsidRDefault="008302A1" w:rsidP="00C4546F">
      <w:pPr>
        <w:pStyle w:val="NoSpacing"/>
        <w:ind w:firstLine="720"/>
        <w:jc w:val="center"/>
      </w:pPr>
      <w:r w:rsidRPr="00A852C0">
        <w:rPr>
          <w:b/>
          <w:bCs/>
        </w:rPr>
        <w:t>W</w:t>
      </w:r>
      <w:r w:rsidRPr="00A852C0">
        <w:t xml:space="preserve"> = </w:t>
      </w:r>
      <w:r w:rsidR="002A0237" w:rsidRPr="00A852C0">
        <w:rPr>
          <w:b/>
          <w:bCs/>
        </w:rPr>
        <w:t>P</w:t>
      </w:r>
      <w:r w:rsidRPr="00A852C0">
        <w:rPr>
          <w:b/>
          <w:bCs/>
        </w:rPr>
        <w:t>1</w:t>
      </w:r>
      <w:r w:rsidRPr="00A852C0">
        <w:t>*</w:t>
      </w:r>
      <w:r w:rsidR="002A0237" w:rsidRPr="00A852C0">
        <w:rPr>
          <w:b/>
          <w:bCs/>
        </w:rPr>
        <w:t>P</w:t>
      </w:r>
      <w:r w:rsidRPr="00A852C0">
        <w:rPr>
          <w:b/>
          <w:bCs/>
        </w:rPr>
        <w:t>1</w:t>
      </w:r>
      <w:r w:rsidRPr="00A852C0">
        <w:rPr>
          <w:vertAlign w:val="superscript"/>
        </w:rPr>
        <w:t>T</w:t>
      </w:r>
      <w:r w:rsidRPr="00A852C0">
        <w:t xml:space="preserve">+ </w:t>
      </w:r>
      <w:r w:rsidR="002A0237" w:rsidRPr="00A852C0">
        <w:rPr>
          <w:b/>
          <w:bCs/>
        </w:rPr>
        <w:t>P</w:t>
      </w:r>
      <w:r w:rsidRPr="00A852C0">
        <w:rPr>
          <w:b/>
          <w:bCs/>
        </w:rPr>
        <w:t>2</w:t>
      </w:r>
      <w:r w:rsidRPr="00A852C0">
        <w:t>*</w:t>
      </w:r>
      <w:r w:rsidR="002A0237" w:rsidRPr="00A852C0">
        <w:rPr>
          <w:b/>
          <w:bCs/>
        </w:rPr>
        <w:t>P</w:t>
      </w:r>
      <w:r w:rsidRPr="00A852C0">
        <w:rPr>
          <w:b/>
          <w:bCs/>
        </w:rPr>
        <w:t>2</w:t>
      </w:r>
      <w:r w:rsidRPr="00A852C0">
        <w:rPr>
          <w:vertAlign w:val="superscript"/>
        </w:rPr>
        <w:t>T</w:t>
      </w:r>
      <w:r w:rsidRPr="00A852C0">
        <w:t xml:space="preserve"> - </w:t>
      </w:r>
      <w:r w:rsidR="002A0237" w:rsidRPr="00A852C0">
        <w:t>2</w:t>
      </w:r>
      <w:r w:rsidRPr="00A852C0">
        <w:t>*</w:t>
      </w:r>
      <w:proofErr w:type="gramStart"/>
      <w:r w:rsidRPr="00A852C0">
        <w:rPr>
          <w:rFonts w:asciiTheme="majorBidi" w:hAnsiTheme="majorBidi" w:cstheme="majorBidi"/>
        </w:rPr>
        <w:t>I</w:t>
      </w:r>
      <w:r w:rsidR="002A0237" w:rsidRPr="00A852C0">
        <w:rPr>
          <w:vertAlign w:val="subscript"/>
        </w:rPr>
        <w:t>16</w:t>
      </w:r>
      <w:r w:rsidR="00A852C0">
        <w:t xml:space="preserve">  =</w:t>
      </w:r>
      <w:proofErr w:type="gramEnd"/>
      <w:r w:rsidR="00C4546F">
        <w:tab/>
      </w:r>
      <w:r w:rsidR="00C4546F">
        <w:tab/>
      </w:r>
      <w:r w:rsidR="00C4546F">
        <w:tab/>
      </w:r>
      <w:r w:rsidR="00C4546F">
        <w:tab/>
      </w:r>
      <w:r w:rsidR="00C4546F">
        <w:tab/>
      </w:r>
      <w:r w:rsidR="00C4546F">
        <w:tab/>
      </w:r>
      <w:r w:rsidR="00C4546F">
        <w:tab/>
      </w:r>
    </w:p>
    <w:p w:rsidR="002A0237" w:rsidRPr="002A0237" w:rsidRDefault="008302A1" w:rsidP="00A852C0">
      <w:pPr>
        <w:pStyle w:val="NoSpacing"/>
        <w:rPr>
          <w:rFonts w:ascii="Calibri" w:eastAsia="Calibri" w:hAnsi="Calibri" w:cs="Arial"/>
          <w:sz w:val="12"/>
        </w:rPr>
      </w:pPr>
      <w:r>
        <w:tab/>
      </w:r>
    </w:p>
    <w:p w:rsidR="006807AC" w:rsidRDefault="006807AC" w:rsidP="002A0237">
      <w:pPr>
        <w:pStyle w:val="NoSpacing"/>
      </w:pPr>
    </w:p>
    <w:p w:rsidR="00A852C0" w:rsidRDefault="00A852C0" w:rsidP="002A0237">
      <w:pPr>
        <w:pStyle w:val="NoSpacing"/>
      </w:pPr>
    </w:p>
    <w:p w:rsidR="00A852C0" w:rsidRDefault="00A852C0" w:rsidP="002A0237">
      <w:pPr>
        <w:pStyle w:val="NoSpacing"/>
      </w:pPr>
    </w:p>
    <w:p w:rsidR="00A852C0" w:rsidRDefault="00031ED6" w:rsidP="004123AB">
      <w:pPr>
        <w:pStyle w:val="NoSpacing"/>
        <w:ind w:left="720" w:firstLine="720"/>
      </w:pPr>
      <w:r>
        <w:lastRenderedPageBreak/>
        <w:t xml:space="preserve">Hopfield Weight Calculation </w:t>
      </w:r>
      <w:r w:rsidR="00A852C0">
        <w:t xml:space="preserve">Computations: </w:t>
      </w:r>
      <w:r w:rsidR="00A852C0" w:rsidRPr="00A852C0">
        <w:t xml:space="preserve">2*(16*16) +16 = </w:t>
      </w:r>
      <w:r w:rsidR="004123AB">
        <w:t>528</w:t>
      </w:r>
      <w:r w:rsidR="00A852C0" w:rsidRPr="00A852C0">
        <w:t xml:space="preserve"> multiplications</w:t>
      </w:r>
    </w:p>
    <w:p w:rsidR="00C4546F" w:rsidRDefault="00C4546F" w:rsidP="002A0237">
      <w:pPr>
        <w:pStyle w:val="NoSpacing"/>
      </w:pPr>
    </w:p>
    <w:p w:rsidR="00031ED6" w:rsidRDefault="00C4546F" w:rsidP="00C4546F">
      <w:pPr>
        <w:pStyle w:val="NoSpacing"/>
      </w:pPr>
      <w:r>
        <w:tab/>
      </w:r>
    </w:p>
    <w:p w:rsidR="00C4546F" w:rsidRPr="00C4546F" w:rsidRDefault="00C4546F" w:rsidP="00031ED6">
      <w:pPr>
        <w:pStyle w:val="NoSpacing"/>
        <w:ind w:firstLine="720"/>
        <w:rPr>
          <w:vertAlign w:val="subscript"/>
        </w:rPr>
      </w:pPr>
      <w:r>
        <w:t xml:space="preserve">Test with unknown input </w:t>
      </w:r>
      <w:proofErr w:type="spellStart"/>
      <w:r w:rsidRPr="00C4546F">
        <w:rPr>
          <w:b/>
          <w:bCs/>
        </w:rPr>
        <w:t>A</w:t>
      </w:r>
      <w:r>
        <w:rPr>
          <w:vertAlign w:val="subscript"/>
        </w:rPr>
        <w:t>test</w:t>
      </w:r>
      <w:proofErr w:type="spellEnd"/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4680"/>
      </w:tblGrid>
      <w:tr w:rsidR="00A852C0" w:rsidTr="00C4546F">
        <w:tc>
          <w:tcPr>
            <w:tcW w:w="3600" w:type="dxa"/>
          </w:tcPr>
          <w:p w:rsidR="00A852C0" w:rsidRDefault="00A852C0" w:rsidP="002A0237">
            <w:pPr>
              <w:pStyle w:val="NoSpacing"/>
              <w:rPr>
                <w:sz w:val="14"/>
              </w:rPr>
            </w:pP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 = </w:t>
            </w:r>
            <w:r w:rsidRPr="0071528E">
              <w:rPr>
                <w:sz w:val="14"/>
              </w:rPr>
              <w:t>[1 -1 -1 -1 -1 1 -1 -1 -1 -1 1 -1 -1 -1 -1 1</w:t>
            </w:r>
            <w:r>
              <w:rPr>
                <w:sz w:val="14"/>
              </w:rPr>
              <w:t>];</w:t>
            </w:r>
          </w:p>
          <w:p w:rsidR="00A852C0" w:rsidRDefault="00A852C0" w:rsidP="002A0237">
            <w:pPr>
              <w:pStyle w:val="NoSpacing"/>
            </w:pPr>
            <w:r w:rsidRPr="00A852C0">
              <w:drawing>
                <wp:inline distT="0" distB="0" distL="0" distR="0">
                  <wp:extent cx="783765" cy="778042"/>
                  <wp:effectExtent l="19050" t="0" r="0" b="0"/>
                  <wp:docPr id="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447" cy="778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A852C0" w:rsidRDefault="00A852C0" w:rsidP="002A0237">
            <w:pPr>
              <w:pStyle w:val="NoSpacing"/>
              <w:rPr>
                <w:sz w:val="14"/>
              </w:rPr>
            </w:pPr>
            <w:r>
              <w:t>Output = sign(</w:t>
            </w:r>
            <w:r>
              <w:rPr>
                <w:b/>
                <w:bCs/>
              </w:rPr>
              <w:t>W</w:t>
            </w:r>
            <w:r>
              <w:rPr>
                <w:vertAlign w:val="superscript"/>
              </w:rPr>
              <w:t>T</w:t>
            </w:r>
            <w:r>
              <w:t>*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) = </w:t>
            </w:r>
            <w:r w:rsidRPr="0071528E">
              <w:rPr>
                <w:sz w:val="14"/>
              </w:rPr>
              <w:t xml:space="preserve">[-1 -1 -1 1 -1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-1 -1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-1 1 -1 -1 -1]</w:t>
            </w:r>
            <w:r>
              <w:rPr>
                <w:sz w:val="14"/>
              </w:rPr>
              <w:t xml:space="preserve"> </w:t>
            </w:r>
            <w:r w:rsidRPr="00A852C0">
              <w:drawing>
                <wp:inline distT="0" distB="0" distL="0" distR="0">
                  <wp:extent cx="823161" cy="815075"/>
                  <wp:effectExtent l="19050" t="0" r="0" b="0"/>
                  <wp:docPr id="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998" cy="815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46F" w:rsidRDefault="00C4546F" w:rsidP="002A0237">
            <w:pPr>
              <w:pStyle w:val="NoSpacing"/>
              <w:rPr>
                <w:sz w:val="14"/>
              </w:rPr>
            </w:pPr>
          </w:p>
          <w:p w:rsidR="00C4546F" w:rsidRDefault="00C4546F" w:rsidP="002A0237">
            <w:pPr>
              <w:pStyle w:val="NoSpacing"/>
            </w:pPr>
            <w:r>
              <w:rPr>
                <w:szCs w:val="36"/>
              </w:rPr>
              <w:t xml:space="preserve">Associates with </w:t>
            </w:r>
            <w:r w:rsidRPr="00C4546F">
              <w:rPr>
                <w:b/>
                <w:bCs/>
                <w:szCs w:val="36"/>
              </w:rPr>
              <w:t>P2</w:t>
            </w:r>
          </w:p>
        </w:tc>
      </w:tr>
    </w:tbl>
    <w:p w:rsidR="00C4546F" w:rsidRDefault="00C4546F" w:rsidP="0071528E">
      <w:pPr>
        <w:pStyle w:val="NoSpacing"/>
        <w:ind w:firstLine="720"/>
        <w:rPr>
          <w:b/>
          <w:bCs/>
        </w:rPr>
      </w:pPr>
    </w:p>
    <w:p w:rsidR="00C4546F" w:rsidRPr="00C4546F" w:rsidRDefault="00C4546F" w:rsidP="0071528E">
      <w:pPr>
        <w:pStyle w:val="NoSpacing"/>
        <w:ind w:firstLine="720"/>
        <w:rPr>
          <w:vertAlign w:val="subscript"/>
        </w:rPr>
      </w:pPr>
      <w:r w:rsidRPr="00C4546F">
        <w:t xml:space="preserve">Test </w:t>
      </w:r>
      <w:r>
        <w:t>with unknown input -</w:t>
      </w:r>
      <w:proofErr w:type="spellStart"/>
      <w:r>
        <w:rPr>
          <w:b/>
          <w:bCs/>
        </w:rPr>
        <w:t>A</w:t>
      </w:r>
      <w:r>
        <w:rPr>
          <w:vertAlign w:val="subscript"/>
        </w:rPr>
        <w:t>test</w:t>
      </w:r>
      <w:proofErr w:type="spellEnd"/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4680"/>
      </w:tblGrid>
      <w:tr w:rsidR="00C4546F" w:rsidTr="00CA28F0">
        <w:tc>
          <w:tcPr>
            <w:tcW w:w="3600" w:type="dxa"/>
          </w:tcPr>
          <w:p w:rsidR="00C4546F" w:rsidRPr="00C4546F" w:rsidRDefault="00C4546F" w:rsidP="00C4546F">
            <w:pPr>
              <w:pStyle w:val="NoSpacing"/>
            </w:pPr>
            <w:r>
              <w:t>-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>=</w:t>
            </w:r>
            <w:r w:rsidRPr="0071528E">
              <w:rPr>
                <w:sz w:val="14"/>
              </w:rPr>
              <w:t>[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>1</w:t>
            </w:r>
            <w:r>
              <w:rPr>
                <w:sz w:val="14"/>
              </w:rPr>
              <w:t>]</w:t>
            </w:r>
          </w:p>
          <w:p w:rsidR="00C4546F" w:rsidRDefault="00C4546F" w:rsidP="00CA28F0">
            <w:pPr>
              <w:pStyle w:val="NoSpacing"/>
            </w:pPr>
            <w:r w:rsidRPr="00C4546F">
              <w:drawing>
                <wp:inline distT="0" distB="0" distL="0" distR="0">
                  <wp:extent cx="799712" cy="794084"/>
                  <wp:effectExtent l="19050" t="0" r="388" b="0"/>
                  <wp:docPr id="1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86" cy="794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C4546F" w:rsidRDefault="00C4546F" w:rsidP="00CA28F0">
            <w:pPr>
              <w:pStyle w:val="NoSpacing"/>
              <w:rPr>
                <w:sz w:val="14"/>
              </w:rPr>
            </w:pPr>
            <w:r>
              <w:t>Output = sign(</w:t>
            </w:r>
            <w:r>
              <w:rPr>
                <w:b/>
                <w:bCs/>
              </w:rPr>
              <w:t>W</w:t>
            </w:r>
            <w:r>
              <w:rPr>
                <w:vertAlign w:val="superscript"/>
              </w:rPr>
              <w:t>T</w:t>
            </w:r>
            <w:r>
              <w:t>*-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>) =</w:t>
            </w:r>
            <w:r w:rsidRPr="0071528E">
              <w:rPr>
                <w:sz w:val="14"/>
              </w:rPr>
              <w:t xml:space="preserve">[1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-1 1 -1 -1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-1 -1 1 -1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>]</w:t>
            </w:r>
            <w:r w:rsidRPr="00C4546F">
              <w:drawing>
                <wp:inline distT="0" distB="0" distL="0" distR="0">
                  <wp:extent cx="823161" cy="815056"/>
                  <wp:effectExtent l="19050" t="0" r="0" b="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63" cy="81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46F" w:rsidRDefault="00C4546F" w:rsidP="00CA28F0">
            <w:pPr>
              <w:pStyle w:val="NoSpacing"/>
              <w:rPr>
                <w:sz w:val="14"/>
              </w:rPr>
            </w:pPr>
          </w:p>
          <w:p w:rsidR="00C4546F" w:rsidRDefault="00C4546F" w:rsidP="00CA28F0">
            <w:pPr>
              <w:pStyle w:val="NoSpacing"/>
            </w:pPr>
            <w:r>
              <w:rPr>
                <w:szCs w:val="36"/>
              </w:rPr>
              <w:t xml:space="preserve">Associates with </w:t>
            </w:r>
            <w:r>
              <w:rPr>
                <w:b/>
                <w:bCs/>
                <w:szCs w:val="36"/>
              </w:rPr>
              <w:t>P1</w:t>
            </w:r>
          </w:p>
        </w:tc>
      </w:tr>
    </w:tbl>
    <w:p w:rsidR="00C4546F" w:rsidRDefault="00C4546F" w:rsidP="0071528E">
      <w:pPr>
        <w:pStyle w:val="NoSpacing"/>
        <w:ind w:firstLine="720"/>
        <w:rPr>
          <w:b/>
          <w:bCs/>
        </w:rPr>
      </w:pPr>
    </w:p>
    <w:p w:rsidR="004123AB" w:rsidRDefault="00031ED6" w:rsidP="004123AB">
      <w:pPr>
        <w:pStyle w:val="NoSpacing"/>
        <w:ind w:firstLine="720"/>
        <w:jc w:val="center"/>
      </w:pPr>
      <w:r>
        <w:t>Hopfield Test Computation: 16</w:t>
      </w:r>
      <w:r>
        <w:rPr>
          <w:vertAlign w:val="superscript"/>
        </w:rPr>
        <w:t>2</w:t>
      </w:r>
      <w:r>
        <w:t xml:space="preserve"> = 256 multiplication</w:t>
      </w:r>
      <w:r w:rsidR="004123AB">
        <w:t>s</w:t>
      </w:r>
    </w:p>
    <w:p w:rsidR="00031ED6" w:rsidRDefault="00931A59" w:rsidP="004123AB">
      <w:pPr>
        <w:pStyle w:val="Heading3"/>
        <w:ind w:left="720" w:hanging="360"/>
      </w:pPr>
      <w:r w:rsidRPr="005922DD">
        <w:t>BAM method</w:t>
      </w:r>
      <w:r w:rsidR="00B344DD" w:rsidRPr="005922DD">
        <w:t xml:space="preserve"> </w:t>
      </w:r>
    </w:p>
    <w:p w:rsidR="00B344DD" w:rsidRPr="00031ED6" w:rsidRDefault="00031ED6" w:rsidP="00031ED6">
      <w:pPr>
        <w:pStyle w:val="NoSpacing"/>
        <w:ind w:firstLine="720"/>
      </w:pPr>
      <w:r>
        <w:t xml:space="preserve">Associate </w:t>
      </w:r>
      <w:r w:rsidRPr="00031ED6">
        <w:rPr>
          <w:b/>
          <w:bCs/>
        </w:rPr>
        <w:t xml:space="preserve">P </w:t>
      </w:r>
      <w:r w:rsidRPr="00031ED6">
        <w:rPr>
          <w:b/>
          <w:bCs/>
        </w:rPr>
        <w:sym w:font="Wingdings" w:char="F0DF"/>
      </w:r>
      <w:r w:rsidRPr="00031ED6">
        <w:rPr>
          <w:b/>
          <w:bCs/>
        </w:rPr>
        <w:t xml:space="preserve"> </w:t>
      </w:r>
      <w:r w:rsidRPr="00031ED6">
        <w:rPr>
          <w:b/>
          <w:bCs/>
        </w:rPr>
        <w:sym w:font="Wingdings" w:char="F0E0"/>
      </w:r>
      <w:r w:rsidRPr="00031ED6">
        <w:rPr>
          <w:b/>
          <w:bCs/>
        </w:rPr>
        <w:t xml:space="preserve"> B</w:t>
      </w:r>
      <w:r w:rsidR="004C1101" w:rsidRPr="00031ED6"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3600"/>
        <w:gridCol w:w="4680"/>
      </w:tblGrid>
      <w:tr w:rsidR="00C4546F" w:rsidTr="00C4546F">
        <w:tc>
          <w:tcPr>
            <w:tcW w:w="3600" w:type="dxa"/>
          </w:tcPr>
          <w:p w:rsidR="00C4546F" w:rsidRDefault="00C4546F" w:rsidP="00CA28F0">
            <w:pPr>
              <w:pStyle w:val="NoSpacing"/>
            </w:pPr>
            <w:r w:rsidRPr="00A852C0">
              <w:rPr>
                <w:b/>
                <w:bCs/>
              </w:rPr>
              <w:t>P1</w:t>
            </w:r>
            <w:r w:rsidRPr="00A852C0">
              <w:t xml:space="preserve">  = </w:t>
            </w:r>
            <w:r w:rsidRPr="00A852C0">
              <w:rPr>
                <w:sz w:val="14"/>
                <w:szCs w:val="14"/>
              </w:rPr>
              <w:t xml:space="preserve">[1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>];</w:t>
            </w:r>
            <w:r w:rsidRPr="00A852C0">
              <w:rPr>
                <w:noProof/>
              </w:rPr>
              <w:drawing>
                <wp:inline distT="0" distB="0" distL="0" distR="0">
                  <wp:extent cx="815139" cy="815139"/>
                  <wp:effectExtent l="19050" t="0" r="4011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119" cy="817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2C0">
              <w:tab/>
            </w:r>
            <w:r w:rsidRPr="00A852C0">
              <w:tab/>
            </w:r>
            <w:r w:rsidRPr="00A852C0">
              <w:tab/>
            </w:r>
          </w:p>
        </w:tc>
        <w:tc>
          <w:tcPr>
            <w:tcW w:w="4680" w:type="dxa"/>
          </w:tcPr>
          <w:p w:rsidR="00C4546F" w:rsidRDefault="00C4546F" w:rsidP="00CA28F0">
            <w:pPr>
              <w:pStyle w:val="NoSpacing"/>
            </w:pPr>
            <w:r w:rsidRPr="00A852C0">
              <w:rPr>
                <w:b/>
                <w:bCs/>
              </w:rPr>
              <w:t>P2</w:t>
            </w:r>
            <w:r w:rsidRPr="00A852C0">
              <w:t xml:space="preserve"> = </w:t>
            </w:r>
            <w:r w:rsidRPr="00A852C0">
              <w:rPr>
                <w:sz w:val="14"/>
                <w:szCs w:val="14"/>
              </w:rPr>
              <w:t xml:space="preserve">[1 -1 -1 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-1 -1 1 </w:t>
            </w:r>
            <w:proofErr w:type="spellStart"/>
            <w:r w:rsidRPr="00A852C0">
              <w:rPr>
                <w:sz w:val="14"/>
                <w:szCs w:val="14"/>
              </w:rPr>
              <w:t>1</w:t>
            </w:r>
            <w:proofErr w:type="spellEnd"/>
            <w:r w:rsidRPr="00A852C0">
              <w:rPr>
                <w:sz w:val="14"/>
                <w:szCs w:val="14"/>
              </w:rPr>
              <w:t xml:space="preserve"> -1 1 -1 -1 1];</w:t>
            </w:r>
          </w:p>
          <w:p w:rsidR="00C4546F" w:rsidRDefault="00C4546F" w:rsidP="00CA28F0">
            <w:pPr>
              <w:pStyle w:val="NoSpacing"/>
            </w:pPr>
            <w:r w:rsidRPr="00A852C0">
              <w:drawing>
                <wp:inline distT="0" distB="0" distL="0" distR="0">
                  <wp:extent cx="796078" cy="794085"/>
                  <wp:effectExtent l="19050" t="0" r="4022" b="0"/>
                  <wp:docPr id="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80" cy="79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46F" w:rsidTr="00C4546F">
        <w:tc>
          <w:tcPr>
            <w:tcW w:w="3600" w:type="dxa"/>
          </w:tcPr>
          <w:p w:rsidR="00C4546F" w:rsidRPr="00A852C0" w:rsidRDefault="00C4546F" w:rsidP="00CA28F0">
            <w:pPr>
              <w:pStyle w:val="NoSpacing"/>
              <w:rPr>
                <w:b/>
                <w:bCs/>
              </w:rPr>
            </w:pPr>
            <w:r>
              <w:t>P1</w:t>
            </w:r>
            <w:r>
              <w:sym w:font="Wingdings" w:char="F0DF"/>
            </w:r>
            <w:r>
              <w:sym w:font="Wingdings" w:char="F0E0"/>
            </w:r>
            <w:r>
              <w:t>B1=[-1 -1 -1]</w:t>
            </w:r>
          </w:p>
        </w:tc>
        <w:tc>
          <w:tcPr>
            <w:tcW w:w="4680" w:type="dxa"/>
          </w:tcPr>
          <w:p w:rsidR="00C4546F" w:rsidRPr="00A852C0" w:rsidRDefault="00C4546F" w:rsidP="00CA28F0">
            <w:pPr>
              <w:pStyle w:val="NoSpacing"/>
              <w:rPr>
                <w:b/>
                <w:bCs/>
              </w:rPr>
            </w:pPr>
            <w:r>
              <w:t>P2</w:t>
            </w:r>
            <w:r>
              <w:sym w:font="Wingdings" w:char="F0DF"/>
            </w:r>
            <w:r>
              <w:sym w:font="Wingdings" w:char="F0E0"/>
            </w:r>
            <w:r>
              <w:t xml:space="preserve">B2 = [1 1 </w:t>
            </w:r>
            <w:proofErr w:type="spellStart"/>
            <w:r>
              <w:t>1</w:t>
            </w:r>
            <w:proofErr w:type="spellEnd"/>
            <w:r>
              <w:t>]</w:t>
            </w:r>
          </w:p>
        </w:tc>
      </w:tr>
    </w:tbl>
    <w:p w:rsidR="00C4546F" w:rsidRDefault="00B344DD" w:rsidP="004C1101">
      <w:pPr>
        <w:pStyle w:val="NoSpacing"/>
        <w:ind w:firstLine="360"/>
      </w:pPr>
      <w:r>
        <w:tab/>
      </w:r>
    </w:p>
    <w:p w:rsidR="00C4546F" w:rsidRDefault="00C4546F" w:rsidP="004C1101">
      <w:pPr>
        <w:pStyle w:val="NoSpacing"/>
        <w:ind w:firstLine="360"/>
        <w:rPr>
          <w:b/>
          <w:bCs/>
        </w:rPr>
      </w:pPr>
    </w:p>
    <w:p w:rsidR="00C4546F" w:rsidRDefault="00C4546F" w:rsidP="004C1101">
      <w:pPr>
        <w:pStyle w:val="NoSpacing"/>
        <w:ind w:firstLine="360"/>
        <w:rPr>
          <w:b/>
          <w:bCs/>
        </w:rPr>
      </w:pPr>
      <w:r>
        <w:rPr>
          <w:noProof/>
          <w:lang w:eastAsia="zh-TW"/>
        </w:rPr>
        <w:pict>
          <v:shape id="_x0000_s1027" type="#_x0000_t202" style="position:absolute;left:0;text-align:left;margin-left:209.85pt;margin-top:1.8pt;width:225.1pt;height:38.05pt;z-index:251662336;mso-width-relative:margin;mso-height-relative:margin">
            <v:textbox>
              <w:txbxContent>
                <w:p w:rsidR="00C4546F" w:rsidRPr="004C1101" w:rsidRDefault="00C4546F" w:rsidP="00C4546F">
                  <w:pPr>
                    <w:pStyle w:val="NoSpacing"/>
                    <w:rPr>
                      <w:sz w:val="16"/>
                    </w:rPr>
                  </w:pPr>
                  <w:r w:rsidRPr="004C1101">
                    <w:rPr>
                      <w:sz w:val="16"/>
                    </w:rPr>
                    <w:t xml:space="preserve">0    -2    -2     0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 0    -2    -2     0</w:t>
                  </w:r>
                </w:p>
                <w:p w:rsidR="00C4546F" w:rsidRPr="004C1101" w:rsidRDefault="00C4546F" w:rsidP="00C4546F">
                  <w:pPr>
                    <w:pStyle w:val="NoSpacing"/>
                    <w:rPr>
                      <w:sz w:val="16"/>
                    </w:rPr>
                  </w:pPr>
                  <w:r w:rsidRPr="004C1101">
                    <w:rPr>
                      <w:sz w:val="16"/>
                    </w:rPr>
                    <w:t xml:space="preserve">0    -2    -2     0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 0    -2    -2     0</w:t>
                  </w:r>
                </w:p>
                <w:p w:rsidR="00C4546F" w:rsidRPr="004C1101" w:rsidRDefault="00C4546F" w:rsidP="00C4546F">
                  <w:pPr>
                    <w:pStyle w:val="NoSpacing"/>
                    <w:rPr>
                      <w:sz w:val="16"/>
                    </w:rPr>
                  </w:pPr>
                  <w:r w:rsidRPr="004C1101">
                    <w:rPr>
                      <w:sz w:val="16"/>
                    </w:rPr>
                    <w:t xml:space="preserve">0    -2    -2     0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-2     2     </w:t>
                  </w:r>
                  <w:proofErr w:type="spellStart"/>
                  <w:r w:rsidRPr="004C1101">
                    <w:rPr>
                      <w:sz w:val="16"/>
                    </w:rPr>
                    <w:t>2</w:t>
                  </w:r>
                  <w:proofErr w:type="spellEnd"/>
                  <w:r w:rsidRPr="004C1101">
                    <w:rPr>
                      <w:sz w:val="16"/>
                    </w:rPr>
                    <w:t xml:space="preserve">    -2     0    -2    -2     0</w:t>
                  </w:r>
                </w:p>
                <w:p w:rsidR="00C4546F" w:rsidRDefault="00C4546F" w:rsidP="00C4546F"/>
              </w:txbxContent>
            </v:textbox>
          </v:shape>
        </w:pict>
      </w:r>
    </w:p>
    <w:p w:rsidR="00C4546F" w:rsidRDefault="00B344DD" w:rsidP="00C4546F">
      <w:pPr>
        <w:pStyle w:val="NoSpacing"/>
        <w:ind w:firstLine="360"/>
        <w:jc w:val="center"/>
      </w:pPr>
      <w:r w:rsidRPr="008302A1">
        <w:rPr>
          <w:b/>
          <w:bCs/>
        </w:rPr>
        <w:t>W</w:t>
      </w:r>
      <w:r>
        <w:t xml:space="preserve"> = </w:t>
      </w:r>
      <w:r>
        <w:rPr>
          <w:b/>
          <w:bCs/>
        </w:rPr>
        <w:t>P</w:t>
      </w:r>
      <w:r w:rsidRPr="008302A1">
        <w:rPr>
          <w:b/>
          <w:bCs/>
        </w:rPr>
        <w:t>1</w:t>
      </w:r>
      <w:r>
        <w:t>*</w:t>
      </w:r>
      <w:r w:rsidR="004C1101">
        <w:rPr>
          <w:b/>
          <w:bCs/>
        </w:rPr>
        <w:t>B</w:t>
      </w:r>
      <w:r w:rsidRPr="008302A1">
        <w:rPr>
          <w:b/>
          <w:bCs/>
        </w:rPr>
        <w:t>1</w:t>
      </w:r>
      <w:r w:rsidRPr="008302A1">
        <w:rPr>
          <w:vertAlign w:val="superscript"/>
        </w:rPr>
        <w:t>T</w:t>
      </w:r>
      <w:r>
        <w:t>+</w:t>
      </w:r>
      <w:r w:rsidRPr="008302A1">
        <w:t xml:space="preserve"> </w:t>
      </w:r>
      <w:r>
        <w:rPr>
          <w:b/>
          <w:bCs/>
        </w:rPr>
        <w:t>P</w:t>
      </w:r>
      <w:r w:rsidRPr="008302A1">
        <w:rPr>
          <w:b/>
          <w:bCs/>
        </w:rPr>
        <w:t>2</w:t>
      </w:r>
      <w:r>
        <w:t>*</w:t>
      </w:r>
      <w:r w:rsidR="004C1101">
        <w:rPr>
          <w:b/>
          <w:bCs/>
        </w:rPr>
        <w:t>B</w:t>
      </w:r>
      <w:r w:rsidRPr="008302A1">
        <w:rPr>
          <w:b/>
          <w:bCs/>
        </w:rPr>
        <w:t>2</w:t>
      </w:r>
      <w:r w:rsidRPr="008302A1">
        <w:rPr>
          <w:vertAlign w:val="superscript"/>
        </w:rPr>
        <w:t>T</w:t>
      </w:r>
      <w:r w:rsidR="00C4546F">
        <w:t xml:space="preserve"> =</w:t>
      </w:r>
      <w:r w:rsidR="00C4546F">
        <w:tab/>
      </w:r>
      <w:r w:rsidR="00C4546F">
        <w:tab/>
      </w:r>
      <w:r w:rsidR="00C4546F">
        <w:tab/>
      </w:r>
      <w:r w:rsidR="00C4546F">
        <w:tab/>
      </w:r>
      <w:r w:rsidR="00C4546F">
        <w:tab/>
      </w:r>
    </w:p>
    <w:p w:rsidR="00C4546F" w:rsidRDefault="00C4546F" w:rsidP="004C1101">
      <w:pPr>
        <w:pStyle w:val="NoSpacing"/>
        <w:ind w:firstLine="360"/>
      </w:pPr>
    </w:p>
    <w:p w:rsidR="00C4546F" w:rsidRDefault="00C4546F" w:rsidP="004C1101">
      <w:pPr>
        <w:pStyle w:val="NoSpacing"/>
        <w:ind w:firstLine="360"/>
      </w:pPr>
    </w:p>
    <w:p w:rsidR="00C4546F" w:rsidRDefault="00C4546F" w:rsidP="004C1101">
      <w:pPr>
        <w:pStyle w:val="NoSpacing"/>
        <w:ind w:firstLine="360"/>
      </w:pPr>
    </w:p>
    <w:p w:rsidR="00B344DD" w:rsidRDefault="00031ED6" w:rsidP="00C4546F">
      <w:pPr>
        <w:pStyle w:val="NoSpacing"/>
        <w:ind w:left="1440" w:firstLine="720"/>
      </w:pPr>
      <w:r>
        <w:t xml:space="preserve">BAM Weight Calculation </w:t>
      </w:r>
      <w:r w:rsidR="00C4546F">
        <w:t xml:space="preserve">Computation: </w:t>
      </w:r>
      <w:r w:rsidR="004C1101">
        <w:t>2*(3*16) = 96 multiplications</w:t>
      </w:r>
    </w:p>
    <w:p w:rsidR="004123AB" w:rsidRDefault="004123AB" w:rsidP="00C4546F">
      <w:pPr>
        <w:pStyle w:val="NoSpacing"/>
        <w:ind w:left="1440" w:firstLine="720"/>
      </w:pPr>
    </w:p>
    <w:p w:rsidR="004123AB" w:rsidRDefault="004123AB" w:rsidP="00C4546F">
      <w:pPr>
        <w:pStyle w:val="NoSpacing"/>
        <w:ind w:left="1440" w:firstLine="720"/>
      </w:pPr>
    </w:p>
    <w:p w:rsidR="004123AB" w:rsidRDefault="004123AB" w:rsidP="00C4546F">
      <w:pPr>
        <w:pStyle w:val="NoSpacing"/>
        <w:ind w:left="1440" w:firstLine="720"/>
      </w:pPr>
    </w:p>
    <w:p w:rsidR="004123AB" w:rsidRDefault="004123AB" w:rsidP="00C4546F">
      <w:pPr>
        <w:pStyle w:val="NoSpacing"/>
        <w:ind w:left="1440" w:firstLine="720"/>
      </w:pPr>
    </w:p>
    <w:p w:rsidR="004123AB" w:rsidRDefault="004123AB" w:rsidP="00C4546F">
      <w:pPr>
        <w:pStyle w:val="NoSpacing"/>
        <w:ind w:left="1440" w:firstLine="720"/>
      </w:pPr>
    </w:p>
    <w:p w:rsidR="004123AB" w:rsidRPr="004C1101" w:rsidRDefault="004123AB" w:rsidP="00C4546F">
      <w:pPr>
        <w:pStyle w:val="NoSpacing"/>
        <w:ind w:left="1440" w:firstLine="720"/>
      </w:pPr>
    </w:p>
    <w:p w:rsidR="00031ED6" w:rsidRDefault="00031ED6" w:rsidP="00031ED6">
      <w:pPr>
        <w:pStyle w:val="NoSpacing"/>
      </w:pPr>
      <w:r>
        <w:tab/>
      </w:r>
    </w:p>
    <w:p w:rsidR="00031ED6" w:rsidRDefault="00031ED6" w:rsidP="00031ED6">
      <w:pPr>
        <w:pStyle w:val="NoSpacing"/>
        <w:ind w:firstLine="720"/>
      </w:pPr>
      <w:r>
        <w:lastRenderedPageBreak/>
        <w:t xml:space="preserve">Test with unknown input </w:t>
      </w:r>
      <w:proofErr w:type="spellStart"/>
      <w:r w:rsidRPr="00C4546F">
        <w:rPr>
          <w:b/>
          <w:bCs/>
        </w:rPr>
        <w:t>A</w:t>
      </w:r>
      <w:r>
        <w:rPr>
          <w:vertAlign w:val="subscript"/>
        </w:rPr>
        <w:t>test</w:t>
      </w:r>
      <w:proofErr w:type="spellEnd"/>
    </w:p>
    <w:tbl>
      <w:tblPr>
        <w:tblStyle w:val="TableGrid"/>
        <w:tblW w:w="8280" w:type="dxa"/>
        <w:tblInd w:w="828" w:type="dxa"/>
        <w:tblLook w:val="04A0"/>
      </w:tblPr>
      <w:tblGrid>
        <w:gridCol w:w="3960"/>
        <w:gridCol w:w="4320"/>
      </w:tblGrid>
      <w:tr w:rsidR="00031ED6" w:rsidTr="00031ED6">
        <w:tc>
          <w:tcPr>
            <w:tcW w:w="3960" w:type="dxa"/>
          </w:tcPr>
          <w:p w:rsidR="00031ED6" w:rsidRDefault="00031ED6" w:rsidP="00CA28F0">
            <w:pPr>
              <w:pStyle w:val="NoSpacing"/>
              <w:rPr>
                <w:sz w:val="14"/>
              </w:rPr>
            </w:pP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 = </w:t>
            </w:r>
            <w:r w:rsidRPr="0071528E">
              <w:rPr>
                <w:sz w:val="14"/>
              </w:rPr>
              <w:t>[1 -1 -1 -1 -1 1 -1 -1 -1 -1 1 -1 -1 -1 -1 1</w:t>
            </w:r>
            <w:r>
              <w:rPr>
                <w:sz w:val="14"/>
              </w:rPr>
              <w:t>];</w:t>
            </w:r>
          </w:p>
          <w:p w:rsidR="00031ED6" w:rsidRDefault="00031ED6" w:rsidP="00CA28F0">
            <w:pPr>
              <w:pStyle w:val="NoSpacing"/>
            </w:pPr>
            <w:r w:rsidRPr="00A852C0">
              <w:drawing>
                <wp:inline distT="0" distB="0" distL="0" distR="0">
                  <wp:extent cx="783765" cy="778042"/>
                  <wp:effectExtent l="19050" t="0" r="0" b="0"/>
                  <wp:docPr id="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447" cy="778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031ED6" w:rsidRDefault="00031ED6" w:rsidP="00031ED6">
            <w:pPr>
              <w:pStyle w:val="NoSpacing"/>
            </w:pPr>
            <w:r>
              <w:t>Output = sign(</w:t>
            </w:r>
            <w:r>
              <w:rPr>
                <w:b/>
                <w:bCs/>
              </w:rPr>
              <w:t>W</w:t>
            </w:r>
            <w:r>
              <w:rPr>
                <w:vertAlign w:val="superscript"/>
              </w:rPr>
              <w:t>T</w:t>
            </w:r>
            <w:r>
              <w:t>*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 xml:space="preserve">) = [1 1 </w:t>
            </w:r>
            <w:proofErr w:type="spellStart"/>
            <w:r>
              <w:t>1</w:t>
            </w:r>
            <w:proofErr w:type="spellEnd"/>
            <w:r>
              <w:t>] = B2</w:t>
            </w:r>
          </w:p>
          <w:p w:rsidR="00031ED6" w:rsidRDefault="00031ED6" w:rsidP="00031ED6">
            <w:pPr>
              <w:pStyle w:val="NoSpacing"/>
            </w:pPr>
          </w:p>
          <w:p w:rsidR="00031ED6" w:rsidRDefault="00031ED6" w:rsidP="00031ED6">
            <w:pPr>
              <w:pStyle w:val="NoSpacing"/>
            </w:pPr>
            <w:r>
              <w:t xml:space="preserve">Match </w:t>
            </w:r>
            <w:proofErr w:type="spellStart"/>
            <w:r w:rsidRPr="00031ED6">
              <w:rPr>
                <w:b/>
                <w:bCs/>
              </w:rPr>
              <w:t>A</w:t>
            </w:r>
            <w:r w:rsidRPr="00031ED6">
              <w:rPr>
                <w:vertAlign w:val="subscript"/>
              </w:rPr>
              <w:t>test</w:t>
            </w:r>
            <w:proofErr w:type="spellEnd"/>
            <w:r>
              <w:t xml:space="preserve"> </w:t>
            </w:r>
            <w:r w:rsidRPr="00031ED6">
              <w:t>to</w:t>
            </w:r>
            <w:r>
              <w:t xml:space="preserve"> Pattern P2</w:t>
            </w:r>
          </w:p>
        </w:tc>
      </w:tr>
    </w:tbl>
    <w:p w:rsidR="00031ED6" w:rsidRPr="00031ED6" w:rsidRDefault="00031ED6" w:rsidP="00031ED6">
      <w:pPr>
        <w:pStyle w:val="NoSpacing"/>
      </w:pPr>
    </w:p>
    <w:p w:rsidR="00031ED6" w:rsidRDefault="00031ED6" w:rsidP="00031ED6">
      <w:pPr>
        <w:pStyle w:val="NoSpacing"/>
        <w:ind w:firstLine="720"/>
      </w:pPr>
    </w:p>
    <w:p w:rsidR="00031ED6" w:rsidRPr="00C4546F" w:rsidRDefault="00031ED6" w:rsidP="00031ED6">
      <w:pPr>
        <w:pStyle w:val="NoSpacing"/>
        <w:ind w:firstLine="720"/>
        <w:rPr>
          <w:vertAlign w:val="subscript"/>
        </w:rPr>
      </w:pPr>
      <w:r w:rsidRPr="00C4546F">
        <w:t xml:space="preserve">Test </w:t>
      </w:r>
      <w:r>
        <w:t>with unknown input -</w:t>
      </w:r>
      <w:proofErr w:type="spellStart"/>
      <w:r>
        <w:rPr>
          <w:b/>
          <w:bCs/>
        </w:rPr>
        <w:t>A</w:t>
      </w:r>
      <w:r>
        <w:rPr>
          <w:vertAlign w:val="subscript"/>
        </w:rPr>
        <w:t>test</w:t>
      </w:r>
      <w:proofErr w:type="spellEnd"/>
    </w:p>
    <w:tbl>
      <w:tblPr>
        <w:tblStyle w:val="TableGrid"/>
        <w:tblW w:w="8280" w:type="dxa"/>
        <w:tblInd w:w="828" w:type="dxa"/>
        <w:tblLook w:val="04A0"/>
      </w:tblPr>
      <w:tblGrid>
        <w:gridCol w:w="3960"/>
        <w:gridCol w:w="4320"/>
      </w:tblGrid>
      <w:tr w:rsidR="00031ED6" w:rsidTr="00031ED6">
        <w:tc>
          <w:tcPr>
            <w:tcW w:w="3960" w:type="dxa"/>
          </w:tcPr>
          <w:p w:rsidR="00031ED6" w:rsidRPr="00C4546F" w:rsidRDefault="00031ED6" w:rsidP="00CA28F0">
            <w:pPr>
              <w:pStyle w:val="NoSpacing"/>
            </w:pPr>
            <w:r>
              <w:t>-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>=</w:t>
            </w:r>
            <w:r w:rsidRPr="0071528E">
              <w:rPr>
                <w:sz w:val="14"/>
              </w:rPr>
              <w:t>[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 xml:space="preserve">1 1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proofErr w:type="spellStart"/>
            <w:r w:rsidRPr="0071528E">
              <w:rPr>
                <w:sz w:val="14"/>
              </w:rPr>
              <w:t>1</w:t>
            </w:r>
            <w:proofErr w:type="spellEnd"/>
            <w:r w:rsidRPr="0071528E">
              <w:rPr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 w:rsidRPr="0071528E">
              <w:rPr>
                <w:sz w:val="14"/>
              </w:rPr>
              <w:t>1</w:t>
            </w:r>
            <w:r>
              <w:rPr>
                <w:sz w:val="14"/>
              </w:rPr>
              <w:t>]</w:t>
            </w:r>
          </w:p>
          <w:p w:rsidR="00031ED6" w:rsidRDefault="00031ED6" w:rsidP="00CA28F0">
            <w:pPr>
              <w:pStyle w:val="NoSpacing"/>
            </w:pPr>
            <w:r w:rsidRPr="00C4546F">
              <w:drawing>
                <wp:inline distT="0" distB="0" distL="0" distR="0">
                  <wp:extent cx="799712" cy="794084"/>
                  <wp:effectExtent l="19050" t="0" r="388" b="0"/>
                  <wp:docPr id="2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886" cy="794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031ED6" w:rsidRDefault="00031ED6" w:rsidP="00031ED6">
            <w:pPr>
              <w:pStyle w:val="NoSpacing"/>
            </w:pPr>
            <w:r>
              <w:t>Output = sign(</w:t>
            </w:r>
            <w:r>
              <w:rPr>
                <w:b/>
                <w:bCs/>
              </w:rPr>
              <w:t>W</w:t>
            </w:r>
            <w:r>
              <w:rPr>
                <w:vertAlign w:val="superscript"/>
              </w:rPr>
              <w:t>T</w:t>
            </w:r>
            <w:r>
              <w:t>*</w:t>
            </w:r>
            <w:proofErr w:type="spellStart"/>
            <w:r w:rsidRPr="00931A59">
              <w:rPr>
                <w:b/>
                <w:bCs/>
              </w:rPr>
              <w:t>A</w:t>
            </w:r>
            <w:r>
              <w:rPr>
                <w:vertAlign w:val="subscript"/>
              </w:rPr>
              <w:t>test</w:t>
            </w:r>
            <w:proofErr w:type="spellEnd"/>
            <w:r>
              <w:t>) = [-1 -1 -1] = B1</w:t>
            </w:r>
          </w:p>
          <w:p w:rsidR="00031ED6" w:rsidRDefault="00031ED6" w:rsidP="00031ED6">
            <w:pPr>
              <w:pStyle w:val="NoSpacing"/>
            </w:pPr>
          </w:p>
          <w:p w:rsidR="00031ED6" w:rsidRDefault="00031ED6" w:rsidP="00031ED6">
            <w:pPr>
              <w:pStyle w:val="NoSpacing"/>
            </w:pPr>
            <w:r>
              <w:t>Match</w:t>
            </w:r>
            <w:r w:rsidRPr="00031ED6">
              <w:rPr>
                <w:b/>
                <w:bCs/>
              </w:rPr>
              <w:t xml:space="preserve"> </w:t>
            </w:r>
            <w:r>
              <w:t>-</w:t>
            </w:r>
            <w:proofErr w:type="spellStart"/>
            <w:r w:rsidRPr="00031ED6">
              <w:rPr>
                <w:b/>
                <w:bCs/>
              </w:rPr>
              <w:t>A</w:t>
            </w:r>
            <w:r w:rsidRPr="00031ED6">
              <w:rPr>
                <w:vertAlign w:val="subscript"/>
              </w:rPr>
              <w:t>test</w:t>
            </w:r>
            <w:proofErr w:type="spellEnd"/>
            <w:r>
              <w:t xml:space="preserve"> </w:t>
            </w:r>
            <w:r w:rsidRPr="00031ED6">
              <w:t>to</w:t>
            </w:r>
            <w:r>
              <w:t xml:space="preserve"> Pattern P1</w:t>
            </w:r>
          </w:p>
        </w:tc>
      </w:tr>
    </w:tbl>
    <w:p w:rsidR="00031ED6" w:rsidRDefault="00031ED6" w:rsidP="00031ED6">
      <w:pPr>
        <w:pStyle w:val="NoSpacing"/>
      </w:pPr>
      <w:r>
        <w:tab/>
      </w:r>
    </w:p>
    <w:p w:rsidR="004123AB" w:rsidRPr="00031ED6" w:rsidRDefault="004123AB" w:rsidP="004123AB">
      <w:pPr>
        <w:pStyle w:val="NoSpacing"/>
        <w:ind w:firstLine="720"/>
        <w:jc w:val="center"/>
      </w:pPr>
      <w:r>
        <w:t>BAM Test Computation: 16*3 = 48 multiplications</w:t>
      </w:r>
    </w:p>
    <w:p w:rsidR="00DE3FA7" w:rsidRDefault="00DE3FA7" w:rsidP="00DE3FA7">
      <w:pPr>
        <w:pStyle w:val="NoSpacing"/>
      </w:pPr>
    </w:p>
    <w:p w:rsidR="004C1101" w:rsidRDefault="004C1101" w:rsidP="004C1101">
      <w:pPr>
        <w:pStyle w:val="NoSpacing"/>
      </w:pPr>
      <w:r>
        <w:tab/>
      </w:r>
    </w:p>
    <w:p w:rsidR="00931A59" w:rsidRDefault="00931A59" w:rsidP="002E3AF7">
      <w:pPr>
        <w:pStyle w:val="NoSpacing"/>
      </w:pPr>
    </w:p>
    <w:p w:rsidR="00AB5695" w:rsidRDefault="00AB5695" w:rsidP="002E3AF7">
      <w:pPr>
        <w:pStyle w:val="NoSpacing"/>
      </w:pPr>
      <w:r>
        <w:br w:type="page"/>
      </w:r>
    </w:p>
    <w:p w:rsidR="00240AF0" w:rsidRDefault="00240AF0" w:rsidP="00240AF0">
      <w:pPr>
        <w:pStyle w:val="Heading2"/>
      </w:pPr>
      <w:r>
        <w:lastRenderedPageBreak/>
        <w:t>References</w:t>
      </w:r>
    </w:p>
    <w:p w:rsidR="00F16A23" w:rsidRDefault="00F16A23" w:rsidP="008E490C">
      <w:pPr>
        <w:pStyle w:val="NoSpacing"/>
      </w:pPr>
    </w:p>
    <w:p w:rsidR="008E490C" w:rsidRDefault="008E490C" w:rsidP="008E490C">
      <w:pPr>
        <w:pStyle w:val="NoSpacing"/>
      </w:pPr>
      <w:r>
        <w:t>[</w:t>
      </w:r>
      <w:r w:rsidR="00A852C0">
        <w:t>1</w:t>
      </w:r>
      <w:r>
        <w:t xml:space="preserve">] B. </w:t>
      </w:r>
      <w:proofErr w:type="spellStart"/>
      <w:r>
        <w:t>Kosko</w:t>
      </w:r>
      <w:proofErr w:type="spellEnd"/>
      <w:r>
        <w:t xml:space="preserve">, “Bidirectional associative memories” </w:t>
      </w:r>
      <w:r w:rsidRPr="008E490C">
        <w:rPr>
          <w:i/>
          <w:iCs/>
        </w:rPr>
        <w:t>IEEE Transactions on Systems, Man, and Cybernetics, SMC-17</w:t>
      </w:r>
      <w:r>
        <w:t xml:space="preserve"> 1987, pp. 49-60</w:t>
      </w:r>
    </w:p>
    <w:p w:rsidR="008E490C" w:rsidRDefault="008E490C" w:rsidP="008E490C">
      <w:pPr>
        <w:pStyle w:val="NoSpacing"/>
      </w:pPr>
    </w:p>
    <w:p w:rsidR="008E490C" w:rsidRDefault="008E490C" w:rsidP="008E490C">
      <w:pPr>
        <w:pStyle w:val="NoSpacing"/>
      </w:pPr>
      <w:proofErr w:type="gramStart"/>
      <w:r>
        <w:t>[</w:t>
      </w:r>
      <w:r w:rsidR="00A852C0">
        <w:t>2</w:t>
      </w:r>
      <w:r>
        <w:t xml:space="preserve">] J.A. Anderson, “Cognitive and psychological computation with neural models” </w:t>
      </w:r>
      <w:r w:rsidRPr="008E490C">
        <w:rPr>
          <w:i/>
          <w:iCs/>
        </w:rPr>
        <w:t>IEEE Transactions on Systems, Man, &amp; Cybernetics</w:t>
      </w:r>
      <w:r>
        <w:t xml:space="preserve">, </w:t>
      </w:r>
      <w:proofErr w:type="spellStart"/>
      <w:r>
        <w:t>Vol</w:t>
      </w:r>
      <w:proofErr w:type="spellEnd"/>
      <w:r>
        <w:t xml:space="preserve"> 13(5), Sep-Oct 1983, 799-815.</w:t>
      </w:r>
      <w:proofErr w:type="gramEnd"/>
    </w:p>
    <w:p w:rsidR="008E490C" w:rsidRDefault="008E490C" w:rsidP="008E490C">
      <w:pPr>
        <w:pStyle w:val="NoSpacing"/>
      </w:pPr>
    </w:p>
    <w:p w:rsidR="00A852C0" w:rsidRDefault="00AB5695" w:rsidP="00AB5695">
      <w:pPr>
        <w:pStyle w:val="NoSpacing"/>
      </w:pPr>
      <w:r>
        <w:t>[</w:t>
      </w:r>
      <w:r w:rsidR="00A852C0">
        <w:t>3</w:t>
      </w:r>
      <w:r>
        <w:t xml:space="preserve">] S.N. </w:t>
      </w:r>
      <w:proofErr w:type="spellStart"/>
      <w:r>
        <w:t>Sivanandam</w:t>
      </w:r>
      <w:proofErr w:type="spellEnd"/>
      <w:r>
        <w:t xml:space="preserve">, S. </w:t>
      </w:r>
      <w:proofErr w:type="spellStart"/>
      <w:r>
        <w:t>Sumathi</w:t>
      </w:r>
      <w:proofErr w:type="spellEnd"/>
      <w:r>
        <w:t xml:space="preserve">, S.N. </w:t>
      </w:r>
      <w:proofErr w:type="spellStart"/>
      <w:r>
        <w:t>Deepa</w:t>
      </w:r>
      <w:proofErr w:type="spellEnd"/>
      <w:r>
        <w:t xml:space="preserve">, </w:t>
      </w:r>
      <w:r w:rsidRPr="00AB5695">
        <w:rPr>
          <w:i/>
          <w:iCs/>
        </w:rPr>
        <w:t xml:space="preserve">Introduction to Neural Networks Using </w:t>
      </w:r>
      <w:proofErr w:type="spellStart"/>
      <w:r w:rsidRPr="00AB5695">
        <w:rPr>
          <w:i/>
          <w:iCs/>
        </w:rPr>
        <w:t>Matlab</w:t>
      </w:r>
      <w:proofErr w:type="spellEnd"/>
      <w:r w:rsidRPr="00AB5695">
        <w:rPr>
          <w:i/>
          <w:iCs/>
        </w:rPr>
        <w:t xml:space="preserve"> 6.0</w:t>
      </w:r>
      <w:r>
        <w:t xml:space="preserve">, </w:t>
      </w:r>
      <w:r w:rsidRPr="00AB5695">
        <w:t>Tata McGraw-Hill Education, 2006</w:t>
      </w:r>
    </w:p>
    <w:p w:rsidR="00AB5695" w:rsidRDefault="00AB5695" w:rsidP="00AB5695">
      <w:pPr>
        <w:pStyle w:val="NoSpacing"/>
      </w:pPr>
    </w:p>
    <w:p w:rsidR="00F94060" w:rsidRDefault="00F94060" w:rsidP="00AB5695">
      <w:pPr>
        <w:pStyle w:val="NoSpacing"/>
      </w:pPr>
      <w:r>
        <w:t>[</w:t>
      </w:r>
      <w:r w:rsidR="00A852C0">
        <w:t>4</w:t>
      </w:r>
      <w:r>
        <w:t xml:space="preserve">] M. </w:t>
      </w:r>
      <w:proofErr w:type="spellStart"/>
      <w:r>
        <w:t>Negnevitsky</w:t>
      </w:r>
      <w:proofErr w:type="spellEnd"/>
      <w:r>
        <w:t xml:space="preserve">, </w:t>
      </w:r>
      <w:r>
        <w:rPr>
          <w:i/>
          <w:iCs/>
        </w:rPr>
        <w:t>Artificial Intelligence A Guide to Intelligent Systems</w:t>
      </w:r>
      <w:r>
        <w:t>, 2</w:t>
      </w:r>
      <w:r w:rsidRPr="00F94060">
        <w:rPr>
          <w:vertAlign w:val="superscript"/>
        </w:rPr>
        <w:t>nd</w:t>
      </w:r>
      <w:r>
        <w:t xml:space="preserve"> Edition, </w:t>
      </w:r>
    </w:p>
    <w:p w:rsidR="00F94060" w:rsidRDefault="00F94060" w:rsidP="00AB5695">
      <w:pPr>
        <w:pStyle w:val="NoSpacing"/>
      </w:pPr>
      <w:r>
        <w:t xml:space="preserve">Addison Wesley, 2005 </w:t>
      </w:r>
    </w:p>
    <w:p w:rsidR="004123AB" w:rsidRDefault="004123AB" w:rsidP="00AB5695">
      <w:pPr>
        <w:pStyle w:val="NoSpacing"/>
      </w:pPr>
    </w:p>
    <w:p w:rsidR="00A01424" w:rsidRDefault="004123AB" w:rsidP="00AB5695">
      <w:pPr>
        <w:pStyle w:val="NoSpacing"/>
      </w:pPr>
      <w:r>
        <w:t xml:space="preserve">[5] R. </w:t>
      </w:r>
      <w:proofErr w:type="spellStart"/>
      <w:r>
        <w:t>Krulwich</w:t>
      </w:r>
      <w:proofErr w:type="spellEnd"/>
      <w:r w:rsidR="00A01424">
        <w:t xml:space="preserve"> (2012, March 30) “</w:t>
      </w:r>
      <w:r w:rsidR="00A01424" w:rsidRPr="00A01424">
        <w:t>Neuroscientists Battle Furiously Over Jennifer Aniston</w:t>
      </w:r>
      <w:r w:rsidR="00A01424">
        <w:t xml:space="preserve">” </w:t>
      </w:r>
      <w:r w:rsidR="00A01424">
        <w:rPr>
          <w:i/>
          <w:iCs/>
        </w:rPr>
        <w:t>NPR</w:t>
      </w:r>
      <w:r w:rsidR="00A01424">
        <w:t xml:space="preserve"> </w:t>
      </w:r>
    </w:p>
    <w:p w:rsidR="004123AB" w:rsidRDefault="00A01424" w:rsidP="00A01424">
      <w:pPr>
        <w:pStyle w:val="NoSpacing"/>
        <w:ind w:firstLine="720"/>
      </w:pPr>
      <w:r>
        <w:t xml:space="preserve">Available: </w:t>
      </w:r>
      <w:hyperlink r:id="rId13" w:history="1">
        <w:r>
          <w:rPr>
            <w:rStyle w:val="Hyperlink"/>
          </w:rPr>
          <w:t>http://www.npr.org/blogs/krulwich/2012/03/30/149685880/neuroscientists-battle-furiously-over-jennifer-aniston</w:t>
        </w:r>
      </w:hyperlink>
    </w:p>
    <w:p w:rsidR="00A01424" w:rsidRDefault="00A01424" w:rsidP="00A01424">
      <w:pPr>
        <w:pStyle w:val="NoSpacing"/>
      </w:pPr>
    </w:p>
    <w:p w:rsidR="00A01424" w:rsidRDefault="00A01424" w:rsidP="00A01424">
      <w:pPr>
        <w:pStyle w:val="NoSpacing"/>
      </w:pPr>
      <w:r>
        <w:t>[6] A. Abbott</w:t>
      </w:r>
      <w:r>
        <w:t xml:space="preserve"> (2009) </w:t>
      </w:r>
      <w:r>
        <w:t>“</w:t>
      </w:r>
      <w:r>
        <w:t>Neuroscience: Opening up brain surgery.</w:t>
      </w:r>
      <w:r>
        <w:t>”</w:t>
      </w:r>
      <w:r>
        <w:t xml:space="preserve"> </w:t>
      </w:r>
      <w:proofErr w:type="gramStart"/>
      <w:r w:rsidRPr="00A01424">
        <w:rPr>
          <w:b/>
          <w:bCs/>
        </w:rPr>
        <w:t>Nature</w:t>
      </w:r>
      <w:r>
        <w:t xml:space="preserve"> 461 pp. </w:t>
      </w:r>
      <w:r>
        <w:t>866–</w:t>
      </w:r>
      <w:r>
        <w:t>88</w:t>
      </w:r>
      <w:r>
        <w:t>8.</w:t>
      </w:r>
      <w:proofErr w:type="gramEnd"/>
    </w:p>
    <w:p w:rsidR="00A01424" w:rsidRPr="00A01424" w:rsidRDefault="00A01424" w:rsidP="00A01424">
      <w:pPr>
        <w:pStyle w:val="NoSpacing"/>
      </w:pPr>
      <w:r>
        <w:tab/>
        <w:t xml:space="preserve">Available: </w:t>
      </w:r>
      <w:hyperlink r:id="rId14" w:history="1">
        <w:r>
          <w:rPr>
            <w:rStyle w:val="Hyperlink"/>
          </w:rPr>
          <w:t>http://www.nature.com/news/2009/141009/full/461866a.html</w:t>
        </w:r>
      </w:hyperlink>
    </w:p>
    <w:sectPr w:rsidR="00A01424" w:rsidRPr="00A01424" w:rsidSect="002C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470A6"/>
    <w:multiLevelType w:val="hybridMultilevel"/>
    <w:tmpl w:val="09E84AA0"/>
    <w:lvl w:ilvl="0" w:tplc="5FE08A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AB5695"/>
    <w:rsid w:val="00025269"/>
    <w:rsid w:val="00031ED6"/>
    <w:rsid w:val="00177EBF"/>
    <w:rsid w:val="00240AF0"/>
    <w:rsid w:val="002A0237"/>
    <w:rsid w:val="002C2137"/>
    <w:rsid w:val="002E3AF7"/>
    <w:rsid w:val="003503CE"/>
    <w:rsid w:val="003F43E7"/>
    <w:rsid w:val="004123AB"/>
    <w:rsid w:val="00490742"/>
    <w:rsid w:val="004974AD"/>
    <w:rsid w:val="004C0830"/>
    <w:rsid w:val="004C1101"/>
    <w:rsid w:val="00531F15"/>
    <w:rsid w:val="00577043"/>
    <w:rsid w:val="005922DD"/>
    <w:rsid w:val="006807AC"/>
    <w:rsid w:val="0071528E"/>
    <w:rsid w:val="007D7286"/>
    <w:rsid w:val="007E2794"/>
    <w:rsid w:val="008302A1"/>
    <w:rsid w:val="008E490C"/>
    <w:rsid w:val="008F0A12"/>
    <w:rsid w:val="009026AD"/>
    <w:rsid w:val="00931A59"/>
    <w:rsid w:val="00992719"/>
    <w:rsid w:val="00A01424"/>
    <w:rsid w:val="00A852C0"/>
    <w:rsid w:val="00AB5695"/>
    <w:rsid w:val="00B344DD"/>
    <w:rsid w:val="00B4056A"/>
    <w:rsid w:val="00B9674A"/>
    <w:rsid w:val="00BA41B6"/>
    <w:rsid w:val="00BB2D81"/>
    <w:rsid w:val="00C01F54"/>
    <w:rsid w:val="00C4546F"/>
    <w:rsid w:val="00CF68A7"/>
    <w:rsid w:val="00DA3FA1"/>
    <w:rsid w:val="00DC6CD5"/>
    <w:rsid w:val="00DE129B"/>
    <w:rsid w:val="00DE3FA7"/>
    <w:rsid w:val="00E02BB9"/>
    <w:rsid w:val="00F16A23"/>
    <w:rsid w:val="00F27F25"/>
    <w:rsid w:val="00F641B2"/>
    <w:rsid w:val="00F9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37"/>
  </w:style>
  <w:style w:type="paragraph" w:styleId="Heading1">
    <w:name w:val="heading 1"/>
    <w:basedOn w:val="Normal"/>
    <w:next w:val="Normal"/>
    <w:link w:val="Heading1Char"/>
    <w:uiPriority w:val="9"/>
    <w:qFormat/>
    <w:rsid w:val="0041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7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6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2A1"/>
    <w:rPr>
      <w:color w:val="808080"/>
    </w:rPr>
  </w:style>
  <w:style w:type="table" w:styleId="TableGrid">
    <w:name w:val="Table Grid"/>
    <w:basedOn w:val="TableNormal"/>
    <w:uiPriority w:val="59"/>
    <w:rsid w:val="00A8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2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0142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6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B9674A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67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802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npr.org/blogs/krulwich/2012/03/30/149685880/neuroscientists-battle-furiously-over-jennifer-anist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ature.com/news/2009/141009/full/461866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cp:lastPrinted>2012-04-11T23:49:00Z</cp:lastPrinted>
  <dcterms:created xsi:type="dcterms:W3CDTF">2012-04-11T23:55:00Z</dcterms:created>
  <dcterms:modified xsi:type="dcterms:W3CDTF">2012-04-11T23:56:00Z</dcterms:modified>
</cp:coreProperties>
</file>