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library</w:t>
      </w:r>
    </w:p>
    <w:p>
      <w:pPr>
        <w:pStyle w:val="FirstParagraph"/>
      </w:pPr>
      <w:r>
        <w:t xml:space="preserve">A book can be added to the library by opening it with Thorium</w:t>
      </w:r>
      <w:r>
        <w:t xml:space="preserve"> </w:t>
      </w:r>
      <w:r>
        <w:t xml:space="preserve">from Windows Explorer or by importing it with the</w:t>
      </w:r>
      <w:r>
        <w:t xml:space="preserve"> </w:t>
      </w:r>
      <w:r>
        <w:rPr>
          <w:rStyle w:val="VerbatimChar"/>
        </w:rPr>
        <w:t xml:space="preserve">Import Book</w:t>
      </w:r>
      <w:r>
        <w:t xml:space="preserve"> </w:t>
      </w:r>
      <w:r>
        <w:t xml:space="preserve">button.</w:t>
      </w:r>
      <w:r>
        <w:t xml:space="preserve"> </w:t>
      </w:r>
      <w:r>
        <w:t xml:space="preserve">When a book is imported, it is copied and prepared in a reserved folder.</w:t>
      </w:r>
    </w:p>
    <w:p>
      <w:pPr>
        <w:pStyle w:val="BodyText"/>
      </w:pPr>
      <w:r>
        <w:t xml:space="preserve">{{&lt; hint danger &gt;}}</w:t>
      </w:r>
    </w:p>
    <w:p>
      <w:pPr>
        <w:pStyle w:val="BodyText"/>
      </w:pPr>
      <w:r>
        <w:t xml:space="preserve">Thorium copies files in a publications subfolder of the EDRLab.ThoriumReader folder. The location of this folder may vary depending on the operating system and may be placed in a hidden folder, you will need to activate display hidden files option to find it.</w:t>
      </w:r>
    </w:p>
    <w:p>
      <w:pPr>
        <w:pStyle w:val="BodyText"/>
      </w:pPr>
      <w:r>
        <w:t xml:space="preserve">Keep in mind that this folder is sensitive because linked to Thorium bookshelf database. For backups or moving from one computer to another, use the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button from the book menu. We hope soon to propose an option to export all titles.</w:t>
      </w:r>
    </w:p>
    <w:p>
      <w:pPr>
        <w:pStyle w:val="BodyText"/>
      </w:pPr>
      <w:r>
        <w:t xml:space="preserve">{{&lt; /hint &gt;}}</w:t>
      </w:r>
    </w:p>
    <w:p>
      <w:pPr>
        <w:pStyle w:val="Heading2"/>
      </w:pPr>
      <w:bookmarkStart w:id="20" w:name="my-books"/>
      <w:r>
        <w:t xml:space="preserve">My Books</w:t>
      </w:r>
      <w:bookmarkEnd w:id="20"/>
    </w:p>
    <w:p>
      <w:pPr>
        <w:pStyle w:val="FirstParagraph"/>
      </w:pPr>
      <w:r>
        <w:t xml:space="preserve">The imported books are presented in the</w:t>
      </w:r>
      <w:r>
        <w:t xml:space="preserve"> </w:t>
      </w:r>
      <w:r>
        <w:rPr>
          <w:rStyle w:val="VerbatimChar"/>
        </w:rPr>
        <w:t xml:space="preserve">My Books</w:t>
      </w:r>
      <w:r>
        <w:t xml:space="preserve"> </w:t>
      </w:r>
      <w:r>
        <w:t xml:space="preserve">menu.</w:t>
      </w:r>
      <w:r>
        <w:t xml:space="preserve"> </w:t>
      </w:r>
      <w:r>
        <w:t xml:space="preserve">It offers a quick access view organized into two sections:</w:t>
      </w:r>
      <w:r>
        <w:t xml:space="preserve"> </w:t>
      </w:r>
      <w:r>
        <w:rPr>
          <w:rStyle w:val="VerbatimChar"/>
        </w:rPr>
        <w:t xml:space="preserve">Recently added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Resume reading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All Books</w:t>
      </w:r>
      <w:r>
        <w:br/>
      </w:r>
      <w:r>
        <w:t xml:space="preserve">button will display all the books imported into Thorium.</w:t>
      </w:r>
    </w:p>
    <w:p>
      <w:pPr>
        <w:pStyle w:val="BodyText"/>
      </w:pPr>
      <w:r>
        <w:t xml:space="preserve">The default view is the grid view (</w:t>
      </w:r>
      <w:r>
        <w:t xml:space="preserve">), it shows the book covers, title and author.</w:t>
      </w:r>
      <w:r>
        <w:t xml:space="preserve"> </w:t>
      </w:r>
      <w:r>
        <w:t xml:space="preserve">Clicking on any of these items will open the book in a new</w:t>
      </w:r>
      <w:r>
        <w:t xml:space="preserve"> </w:t>
      </w:r>
      <w:r>
        <w:t xml:space="preserve">window. A menu for each book allows you to access the</w:t>
      </w:r>
      <w:r>
        <w:t xml:space="preserve"> </w:t>
      </w:r>
      <w:r>
        <w:rPr>
          <w:rStyle w:val="VerbatimChar"/>
        </w:rPr>
        <w:t xml:space="preserve">Book 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the book.</w:t>
      </w:r>
    </w:p>
    <w:p>
      <w:pPr>
        <w:pStyle w:val="BodyText"/>
      </w:pPr>
      <w:r>
        <w:t xml:space="preserve">It is possible to choose display as a</w:t>
      </w:r>
      <w:r>
        <w:t xml:space="preserve"> </w:t>
      </w:r>
      <w:r>
        <w:rPr>
          <w:rStyle w:val="VerbatimChar"/>
        </w:rPr>
        <w:t xml:space="preserve">list view</w:t>
      </w:r>
      <w:r>
        <w:t xml:space="preserve"> </w:t>
      </w:r>
      <w:r>
        <w:t xml:space="preserve">(</w:t>
      </w:r>
      <w:r>
        <w:t xml:space="preserve">), in this view the cover is no longer</w:t>
      </w:r>
      <w:r>
        <w:t xml:space="preserve"> </w:t>
      </w:r>
      <w:r>
        <w:t xml:space="preserve">displayed but the year of publication and the publisher are shown.</w:t>
      </w:r>
    </w:p>
    <w:p>
      <w:pPr>
        <w:pStyle w:val="Heading2"/>
      </w:pPr>
      <w:bookmarkStart w:id="21" w:name="all-books"/>
      <w:r>
        <w:t xml:space="preserve">All Books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All books</w:t>
      </w:r>
      <w:r>
        <w:t xml:space="preserve"> </w:t>
      </w:r>
      <w:r>
        <w:t xml:space="preserve">view is organized as a table, it displays all the</w:t>
      </w:r>
      <w:r>
        <w:t xml:space="preserve"> </w:t>
      </w:r>
      <w:r>
        <w:t xml:space="preserve">information for each book. If information is missing it means that it has not</w:t>
      </w:r>
      <w:r>
        <w:t xml:space="preserve"> </w:t>
      </w:r>
      <w:r>
        <w:t xml:space="preserve">been provided by the creator of the book. The majority of the</w:t>
      </w:r>
      <w:r>
        <w:t xml:space="preserve"> </w:t>
      </w:r>
      <w:r>
        <w:t xml:space="preserve">information can be activated and triggers a quick search on the keyword.</w:t>
      </w:r>
      <w:r>
        <w:t xml:space="preserve"> </w:t>
      </w:r>
      <w:r>
        <w:t xml:space="preserve">For example, click on the word</w:t>
      </w:r>
      <w:r>
        <w:t xml:space="preserve"> </w:t>
      </w:r>
      <w:r>
        <w:rPr>
          <w:i/>
        </w:rPr>
        <w:t xml:space="preserve">English</w:t>
      </w:r>
      <w:r>
        <w:t xml:space="preserve"> </w:t>
      </w:r>
      <w:r>
        <w:t xml:space="preserve">in the language column to see only</w:t>
      </w:r>
      <w:r>
        <w:t xml:space="preserve"> </w:t>
      </w:r>
      <w:r>
        <w:t xml:space="preserve">books in English displayed.</w:t>
      </w:r>
    </w:p>
    <w:p>
      <w:pPr>
        <w:pStyle w:val="BodyText"/>
      </w:pPr>
      <w:r>
        <w:t xml:space="preserve">The column headers allow you to sort the books in ascending or descending order.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magnifying glass</w:t>
      </w:r>
      <w:r>
        <w:t xml:space="preserve"> </w:t>
      </w:r>
      <w:r>
        <w:t xml:space="preserve">icon</w:t>
      </w:r>
      <w:r>
        <w:t xml:space="preserve"> </w:t>
      </w:r>
      <w:r>
        <w:t xml:space="preserve">(</w:t>
      </w:r>
      <w:r>
        <w:t xml:space="preserve">)</w:t>
      </w:r>
      <w:r>
        <w:t xml:space="preserve"> </w:t>
      </w:r>
      <w:r>
        <w:t xml:space="preserve">in the header of the first column activates a search field by column</w:t>
      </w:r>
      <w:r>
        <w:t xml:space="preserve"> </w:t>
      </w:r>
      <w:r>
        <w:t xml:space="preserve">allowing for example to search for an expression only among the titles</w:t>
      </w:r>
      <w:r>
        <w:t xml:space="preserve"> </w:t>
      </w:r>
      <w:r>
        <w:t xml:space="preserve">of the works.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library</dc:title>
  <dc:creator/>
  <dc:description/>
  <cp:keywords/>
  <dcterms:created xsi:type="dcterms:W3CDTF">2022-09-12T14:38:23Z</dcterms:created>
  <dcterms:modified xsi:type="dcterms:W3CDTF">2022-09-12T14:38:23Z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ft">
    <vt:lpwstr>False</vt:lpwstr>
  </property>
  <property fmtid="{D5CDD505-2E9C-101B-9397-08002B2CF9AE}" pid="3" name="toc">
    <vt:lpwstr>False</vt:lpwstr>
  </property>
  <property fmtid="{D5CDD505-2E9C-101B-9397-08002B2CF9AE}" pid="4" name="weight">
    <vt:lpwstr>221</vt:lpwstr>
  </property>
</Properties>
</file>