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Aural jewel set in a single tone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Ommmm echoes from the depths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of countless white-clothed yogis who contemplate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Arjuna, anxious on his way to war.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Charioteer enlightened the prince with consciousness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shielding him from showering of arrows.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Resting on scattered papers, Walden sits open,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a white water lily blooming above muck.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I leave the desk with a mind burnished by law.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Taxi ride — window’s stream of light pulsing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between trees passing into skyscrapers —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rolls by as I rehearse imagined colloquies: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i/>
          <w:iCs/>
          <w:sz w:val="18"/>
          <w:szCs w:val="18"/>
        </w:rPr>
        <w:t>Your Honor, there is no factual basis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i/>
          <w:iCs/>
          <w:sz w:val="18"/>
          <w:szCs w:val="18"/>
        </w:rPr>
        <w:t>for the damage he seeks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i/>
          <w:iCs/>
          <w:sz w:val="18"/>
          <w:szCs w:val="18"/>
        </w:rPr>
        <w:t>to impose on the community.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Cabman recalls the Lotus Effect,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some unapparent purifying force.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Microscopic spears on lotus leaves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pierce raindrops, shatter them into micro-drops.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Shrewd angles shed fungal spores and dirt,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carry them away with beads’ rolling motions.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Advancing into the courtroom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with rain and street grit streaming,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I speak before a panel of black-robed judges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well-armed with the leaves of precedent.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Enlightened by floral wisdom, we unite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  <w:t>as democracy’s benevolent one.</w:t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f4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4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4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4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4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4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4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4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4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0f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f0f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f0f4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f0f4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f0f4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f0f4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f0f4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f0f4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f0f4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f0f4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f0f4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f0f4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f0f4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f0f4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f0f4e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0f0f4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4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4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f0f4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uiPriority w:val="1"/>
    <w:qFormat/>
    <w:rsid w:val="00b925dd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Application>LibreOffice/25.2.5.2$Windows_X86_64 LibreOffice_project/03d19516eb2e1dd5d4ccd751a0d6f35f35e08022</Application>
  <AppVersion>15.0000</AppVersion>
  <Pages>1</Pages>
  <Words>165</Words>
  <Characters>886</Characters>
  <CharactersWithSpaces>1026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2025-08-24T02:20:00Z</dcterms:created>
  <dc:creator>Sharla Ng</dc:creator>
  <dc:description/>
  <dc:language>en-US</dc:language>
  <cp:lastModifiedBy/>
  <cp:lastPrinted>2025-08-29T10:54:10Z</cp:lastPrinted>
  <dcterms:modified xsi:type="dcterms:W3CDTF">2025-09-03T23:03:29Z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