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MindMaster – Unit 1, Lesson 3</w:t>
      </w:r>
    </w:p>
    <w:p>
      <w:pPr>
        <w:pStyle w:val="Heading2"/>
        <w:bidi w:val="0"/>
        <w:jc w:val="start"/>
        <w:rPr/>
      </w:pPr>
      <w:r>
        <w:rPr/>
        <w:t xml:space="preserve">At-Home Reflection Activity: </w:t>
      </w:r>
      <w:r>
        <w:rPr>
          <w:rStyle w:val="Emphasis"/>
        </w:rPr>
        <w:t>“Think → Feel → Act”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Instructions for Parent/Guardian:</w:t>
      </w:r>
      <w:r>
        <w:rPr/>
        <w:br/>
        <w:t xml:space="preserve">This activity helps your child understand how </w:t>
      </w:r>
      <w:r>
        <w:rPr>
          <w:rStyle w:val="Strong"/>
        </w:rPr>
        <w:t>thoughts</w:t>
      </w:r>
      <w:r>
        <w:rPr/>
        <w:t xml:space="preserve">, </w:t>
      </w:r>
      <w:r>
        <w:rPr>
          <w:rStyle w:val="Strong"/>
        </w:rPr>
        <w:t>feelings</w:t>
      </w:r>
      <w:r>
        <w:rPr/>
        <w:t xml:space="preserve">, and </w:t>
      </w:r>
      <w:r>
        <w:rPr>
          <w:rStyle w:val="Strong"/>
        </w:rPr>
        <w:t>actions</w:t>
      </w:r>
      <w:r>
        <w:rPr/>
        <w:t xml:space="preserve"> are connected. Psychologists call this the “Think → Feel → Act” triangle. Read the questions together, talk about them, and let your child write or draw their answers.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1: Talk Together</w:t>
      </w:r>
    </w:p>
    <w:p>
      <w:pPr>
        <w:pStyle w:val="BodyText"/>
        <w:bidi w:val="0"/>
        <w:jc w:val="start"/>
        <w:rPr/>
      </w:pPr>
      <w:r>
        <w:rPr/>
        <w:t>Ask your child: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“</w:t>
      </w:r>
      <w:r>
        <w:rPr>
          <w:rStyle w:val="Emphasis"/>
        </w:rPr>
        <w:t>Can you think of a time when what you thought changed the way you felt, and that changed what you did?”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Share your own example (for example: </w:t>
      </w:r>
      <w:r>
        <w:rPr>
          <w:rStyle w:val="Emphasis"/>
        </w:rPr>
        <w:t>“I thought I could finish my work on time, so I felt calm, and I acted by working slowly and carefully.”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2: Student Response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1:</w:t>
      </w:r>
      <w:r>
        <w:rPr/>
        <w:t xml:space="preserve"> Write or draw one </w:t>
      </w:r>
      <w:r>
        <w:rPr>
          <w:rStyle w:val="Emphasis"/>
        </w:rPr>
        <w:t>thought</w:t>
      </w:r>
      <w:r>
        <w:rPr/>
        <w:t xml:space="preserve"> you had today.</w:t>
        <w:br/>
        <w:t>………………………………………………………………………………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2:</w:t>
      </w:r>
      <w:r>
        <w:rPr/>
        <w:t xml:space="preserve"> How did that thought make you </w:t>
      </w:r>
      <w:r>
        <w:rPr>
          <w:rStyle w:val="Emphasis"/>
        </w:rPr>
        <w:t>feel</w:t>
      </w:r>
      <w:r>
        <w:rPr/>
        <w:t>?</w:t>
        <w:br/>
        <w:t>………………………………………………………………………………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3:</w:t>
      </w:r>
      <w:r>
        <w:rPr/>
        <w:t xml:space="preserve"> What did you </w:t>
      </w:r>
      <w:r>
        <w:rPr>
          <w:rStyle w:val="Emphasis"/>
        </w:rPr>
        <w:t>do</w:t>
      </w:r>
      <w:r>
        <w:rPr/>
        <w:t xml:space="preserve"> (action) because of that feeling?</w:t>
        <w:br/>
        <w:t>………………………………………………………………………………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Question 4:</w:t>
      </w:r>
      <w:r>
        <w:rPr/>
        <w:t xml:space="preserve"> Can the same thought make two different people feel different ways? Explain or give an example.</w:t>
        <w:br/>
        <w:t>………………………………………………………………………………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3: Parent Note</w:t>
      </w:r>
    </w:p>
    <w:p>
      <w:pPr>
        <w:pStyle w:val="BodyText"/>
        <w:bidi w:val="0"/>
        <w:jc w:val="start"/>
        <w:rPr/>
      </w:pPr>
      <w:r>
        <w:rPr/>
        <w:t>Parent/Guardian, please add a short note about your child’s responses:</w:t>
        <w:br/>
        <w:t>………………………………………………………………………………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Reflection Reminder</w:t>
      </w:r>
    </w:p>
    <w:p>
      <w:pPr>
        <w:pStyle w:val="BodyText"/>
        <w:bidi w:val="0"/>
        <w:jc w:val="start"/>
        <w:rPr/>
      </w:pPr>
      <w:r>
        <w:rPr/>
        <w:t xml:space="preserve">Our </w:t>
      </w:r>
      <w:r>
        <w:rPr>
          <w:rStyle w:val="Strong"/>
        </w:rPr>
        <w:t>thoughts</w:t>
      </w:r>
      <w:r>
        <w:rPr/>
        <w:t xml:space="preserve"> can change our </w:t>
      </w:r>
      <w:r>
        <w:rPr>
          <w:rStyle w:val="Strong"/>
        </w:rPr>
        <w:t>feelings</w:t>
      </w:r>
      <w:r>
        <w:rPr/>
        <w:t xml:space="preserve">, and together they shape our </w:t>
      </w:r>
      <w:r>
        <w:rPr>
          <w:rStyle w:val="Strong"/>
        </w:rPr>
        <w:t>actions</w:t>
      </w:r>
      <w:r>
        <w:rPr/>
        <w:t>. By noticing this triangle, we can understand our own behavior better.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sz w:val="24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LibreOffice/24.2.4.2$Windows_X86_64 LibreOffice_project/51a6219feb6075d9a4c46691dcfe0cd9c4fff3c2</Application>
  <AppVersion>15.0000</AppVersion>
  <Pages>1</Pages>
  <Words>208</Words>
  <Characters>1149</Characters>
  <CharactersWithSpaces>1340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2025-09-11T19:57:35Z</dcterms:created>
  <dc:creator/>
  <dc:description/>
  <dc:language>en-US</dc:language>
  <cp:lastModifiedBy/>
  <dcterms:modified xsi:type="dcterms:W3CDTF">2025-09-11T20:03:57Z</dcterms:modified>
  <cp:revision>3</cp:revision>
  <dc:subject/>
  <dc:title/>
</cp:coreProperties>
</file>