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Especificação e implementação de componentes do OrientaTCC</w:t>
      </w:r>
    </w:p>
    <w:p>
      <w:r>
        <w:t>Lab 4 • Engenharia de Software • 8 de outubro de 2026</w:t>
      </w:r>
    </w:p>
    <w:p>
      <w:r>
        <w:t>Edson Pedreira de Oliveira Júnior — 22.123.038-6</w:t>
        <w:br/>
        <w:t>Henrique Bassan Rebechi — 22.223.083-1</w:t>
        <w:br/>
        <w:t>Matheo Campanelli de Aquino Esteves — 22.123.045-1</w:t>
      </w:r>
    </w:p>
    <w:p>
      <w:pPr>
        <w:pStyle w:val="Ttulo1"/>
      </w:pPr>
      <w:r>
        <w:t>1 Requisitos e casos de uso</w:t>
      </w:r>
    </w:p>
    <w:p>
      <w:r>
        <w:t>Esta entrega implementa os componentes Entregas e Feedback da arquitetura do Lab 3. O aluno submete versões de uma entrega; o orientador avalia a versão; o aluno consulta o parecer e registra sua leitura. A separação permite testar as operações e demonstrar a comunicação por interfaces explícitas.</w:t>
      </w:r>
    </w:p>
    <w:p>
      <w:r>
        <w:t>O documento do Lab 3 é a referência de escopo: notificações foram removidas daquela modelagem e Feedback é um componente independente. Os módulos antigos de notificação e monitoramento presentes no repositório foram preservados, mas não são os componentes selecionados para este laboratório.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Caso de uso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Comportamento implementado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UC04 Submeter entrega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Persistir PDF e criar versão sequencial; aceitar envio atrasado; preservar versões anteriores.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UC05 Avaliar entrega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Listar pendências; consultar versão; registrar parecer aprovado ou revisar; atualizar situação.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UC06 Consultar feedback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Listar os feedbacks acessíveis do trabalho e marcar a leitura pelo aluno.</w:t>
            </w:r>
          </w:p>
        </w:tc>
      </w:tr>
    </w:tbl>
    <w:p>
      <w:pPr>
        <w:pStyle w:val="Ttulo1"/>
      </w:pPr>
      <w:r>
        <w:t>2 Análise dos fluxos dos casos de uso</w:t>
      </w:r>
    </w:p>
    <w:p>
      <w:r>
        <w:t>O fluxo demonstrado começa com uma entrega no prazo. O orientador solicita revisão, o aluno envia uma segunda versão e o orientador a aprova. Ao final, permanecem duas versões e dois pareceres, e o aluno registra a leitura do último feedback.</w:t>
      </w:r>
    </w:p>
    <w:p>
      <w:r>
        <w:t>Fluxos alternativos: PDF inválido, usuário sem vínculo, cronograma não publicado, trabalho concluído, versão inexistente, avaliação duplicada e avaliação de versão antiga. Falhas de integração não podem deixar um parecer gravado sem a correspondente mudança de situação.</w:t>
      </w:r>
    </w:p>
    <w:p>
      <w:r>
        <w:br w:type="page"/>
      </w:r>
    </w:p>
    <w:p>
      <w:pPr>
        <w:pStyle w:val="Ttulo1"/>
      </w:pPr>
      <w:r>
        <w:t>3 Agrupamento das operações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Responsabilidade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Operações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Entregas versionadas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submeterEntrega; listarVersoes; consultarVersao; listarEntregasPendentes; atualizarSituacao.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Parecer e leitura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registrarFeedback; consultarFeedback; marcarFeedbackLido.</w:t>
            </w:r>
          </w:p>
        </w:tc>
      </w:tr>
    </w:tbl>
    <w:p>
      <w:pPr>
        <w:pStyle w:val="Ttulo1"/>
      </w:pPr>
      <w:r>
        <w:t>4 Identificação dos componentes</w:t>
      </w:r>
    </w:p>
    <w:p>
      <w:r>
        <w:t>EntregasService implementa IEntrega e controla as tabelas entregas e versoes. Recebe a conexão Drizzle, ICronograma e um relógio injetável. FeedbackService implementa IFeedback e controla a tabela feedbacks. Recebe a mesma conexão Drizzle, IEntrega e um relógio injetável.</w:t>
      </w:r>
    </w:p>
    <w:p>
      <w:r>
        <w:t>A implementação usa TypeScript, Bun 1.3.11, Elysia, Drizzle ORM e SQLite, compatíveis com a stack definida pela equipe. Better Auth resolve o usuário da requisição. Expo e Turborepo permanecem na base do projeto; o recorte não adiciona telas mobile.</w:t>
      </w:r>
    </w:p>
    <w:p>
      <w:pPr>
        <w:pStyle w:val="Ttulo1"/>
      </w:pPr>
      <w:r>
        <w:t>5 Interfaces fornecidas e requeridas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Fornecida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Requerida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Entregas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IEntrega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ICronograma com decisão de vencimento.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Feedback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IFeedback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IEntrega.consultarVersao e IEntrega.atualizarSituacao.</w:t>
            </w:r>
          </w:p>
        </w:tc>
      </w:tr>
    </w:tbl>
    <w:p>
      <w:r>
        <w:t>Os contratos recebem Ator {id, perfil}, obtido da sessão na borda HTTP. IDs são inteiros positivos nas rotas. O corpo da requisição não define o autor. Os serviços verificam se o aluno ou professor pertence ao trabalho.</w:t>
      </w:r>
    </w:p>
    <w:p>
      <w:r>
        <w:t>Versao contém id, entregaId, trabalhoId, etapaId, numero, arquivo, nome, alunoId, orientadorId e status. O arquivo é uma data URI de PDF. Feedback contém id, versao_id, autor_id, parecer, comentarios, lido_em e timestamps. O status retornado com uma versão é a situação atual da entrega, não um histórico de estados por versão.</w:t>
      </w:r>
    </w:p>
    <w:p>
      <w:r>
        <w:t>Respostas HTTP: 200 em sucesso; 400 para regra de conteúdo inválida; 401 sem sessão; 403 sem permissão; 404 para recurso inexistente; 409 para conflito de estado; 422 para corpo ou parâmetros incompatíveis com o schema Elysia.</w:t>
      </w:r>
    </w:p>
    <w:p>
      <w:r>
        <w:br w:type="page"/>
      </w:r>
    </w:p>
    <w:p>
      <w:pPr>
        <w:pStyle w:val="Ttulo1"/>
      </w:pPr>
      <w:r>
        <w:t>5 Interfaces e contratos de Entregas</w:t>
      </w:r>
    </w:p>
    <w:p>
      <w:pPr>
        <w:pStyle w:val="Ttulo2"/>
      </w:pPr>
      <w:r>
        <w:t>submeterEntrega</w:t>
      </w:r>
    </w:p>
    <w:p>
      <w:r>
        <w:t>Entrada: ator, trabalhoId, etapaId e arquivo {nome, conteudoBase64}. Saída: Versao criada. Pré-condições: aluno proprietário; etapa pertencente ao trabalho; cronograma publicado; trabalho em orientação; PDF com assinatura %PDF-, base64 canônico, até 2 MiB e nome .pdf de até 200 caracteres sem separadores de caminho.</w:t>
      </w:r>
    </w:p>
    <w:p>
      <w:r>
        <w:t>Pós-condições: conteúdo persistido, número incrementado por entrega e versões anteriores preservadas. Cronograma calcula prazoVencido no fuso America/Sao_Paulo; Entregas usa essa decisão para gravar entregue ou entregue_com_atraso, sem comparar datas. Criação da versão e atualização da entrega ocorrem na mesma transação. Falhas não deixam gravações parciais.</w:t>
      </w:r>
    </w:p>
    <w:p>
      <w:pPr>
        <w:pStyle w:val="Ttulo2"/>
      </w:pPr>
      <w:r>
        <w:t>listarVersoes</w:t>
      </w:r>
    </w:p>
    <w:p>
      <w:r>
        <w:t>Entrada: ator, trabalhoId e etapaId. Saída: lista de Versao em ordem crescente de número. Pré-condição: trabalho existente e ator participante. Pós-condição: histórico retornado sem alteração; lista vazia se não houver versões para a combinação informada. A consulta histórica permanece disponível após a conclusão do trabalho.</w:t>
      </w:r>
    </w:p>
    <w:p>
      <w:pPr>
        <w:pStyle w:val="Ttulo2"/>
      </w:pPr>
      <w:r>
        <w:t>consultarVersao</w:t>
      </w:r>
    </w:p>
    <w:p>
      <w:r>
        <w:t>Entrada: ator e versaoId. Saída: Versao com o conteúdo do arquivo. Pré-condições: versão existente e ator participante do trabalho. Pós-condição: leitura sem mutação. Recurso inexistente gera 404; ator não participante gera 403.</w:t>
      </w:r>
    </w:p>
    <w:p>
      <w:pPr>
        <w:pStyle w:val="Ttulo2"/>
      </w:pPr>
      <w:r>
        <w:t>listarEntregasPendentes</w:t>
      </w:r>
    </w:p>
    <w:p>
      <w:r>
        <w:t>Entrada: ator professor. Saída: última versão de cada entrega de seus orientandos com status entregue ou entregue_com_atraso. Pós-condição: nenhuma versão repetida da mesma entrega; entregas em revisão ou aprovadas não aparecem; nenhum estado é alterado.</w:t>
      </w:r>
    </w:p>
    <w:p>
      <w:pPr>
        <w:pStyle w:val="Ttulo2"/>
      </w:pPr>
      <w:r>
        <w:t>atualizarSituacao</w:t>
      </w:r>
    </w:p>
    <w:p>
      <w:r>
        <w:t>Entrada: ator, versaoId e parecer aprovado ou revisar. Saída: void. Pré-condições: orientador vinculado; última versão da entrega; situação ainda pendente de avaliação. Pós-condição: status aprovada para aprovado, ou em_revisao para revisar. É chamada interna de Feedback, sem rota pública própria.</w:t>
      </w:r>
    </w:p>
    <w:p>
      <w:r>
        <w:t>Invariantes: versão não é sobrescrita; a dupla entrega e número é única no banco; avaliação antiga não altera a entrega atual. O armazenamento de PDF é interno ao componente, no campo existente versoes.arquivo, sem novo serviço externo.</w:t>
      </w:r>
    </w:p>
    <w:p>
      <w:r>
        <w:br w:type="page"/>
      </w:r>
    </w:p>
    <w:p>
      <w:pPr>
        <w:pStyle w:val="Ttulo1"/>
      </w:pPr>
      <w:r>
        <w:t>5 Interfaces e contratos de Feedback</w:t>
      </w:r>
    </w:p>
    <w:p>
      <w:pPr>
        <w:pStyle w:val="Ttulo2"/>
      </w:pPr>
      <w:r>
        <w:t>registrarFeedback</w:t>
      </w:r>
    </w:p>
    <w:p>
      <w:r>
        <w:t>Entrada: ator, versaoId, parecer e comentarios. Saída: Feedback criado. Pré-condições: parecer aprovado ou revisar; comentário não vazio após trim e de até 5000 caracteres; versão existente; ator é o orientador do trabalho; versão ainda sem feedback, atual e pendente de avaliação.</w:t>
      </w:r>
    </w:p>
    <w:p>
      <w:r>
        <w:t>Pós-condições: parecer vinculado à versão e ao autor; lido_em inicialmente nulo; situação da entrega atualizada por IEntrega. A operação envolve uma transação SQLite comum aos serviços. Se atualizarSituacao lançar erro, o parecer é revertido. Se o erro ocorrer após a atualização, ambas as gravações são revertidas.</w:t>
      </w:r>
    </w:p>
    <w:p>
      <w:pPr>
        <w:pStyle w:val="Ttulo2"/>
      </w:pPr>
      <w:r>
        <w:t>consultarFeedback</w:t>
      </w:r>
    </w:p>
    <w:p>
      <w:r>
        <w:t>Entrada: ator e trabalhoId. Saída: lista de Feedback ordenada por ID. Cada versão é consultada por IEntrega; retornam apenas pareceres de versões acessíveis ao ator e pertencentes ao trabalho solicitado. A operação não altera dados. Sem feedback, trabalho desconhecido ou sem itens acessíveis, retorna lista vazia.</w:t>
      </w:r>
    </w:p>
    <w:p>
      <w:pPr>
        <w:pStyle w:val="Ttulo2"/>
      </w:pPr>
      <w:r>
        <w:t>marcarFeedbackLido</w:t>
      </w:r>
    </w:p>
    <w:p>
      <w:r>
        <w:t>Entrada: ator e feedbackId. Saída: Feedback com lido_em. Pré-condições: feedback e versão existentes; ator é o aluno proprietário. Pós-condição: primeira leitura recebe a data do relógio; chamadas posteriores preservam a data original. Professor não pode marcar em nome do aluno.</w:t>
      </w:r>
    </w:p>
    <w:p>
      <w:pPr>
        <w:pStyle w:val="Ttulo1"/>
      </w:pPr>
      <w:r>
        <w:t>6 Dependências e integração</w:t>
      </w:r>
    </w:p>
    <w:p>
      <w:r>
        <w:t>Feedback depende do contrato IEntrega, não da classe EntregasService. Em lab/composicao.ts, a instância concreta de Entregas é injetada em Feedback. A comunicação é síncrona, dentro do mesmo processo Bun. HTTP é o transporte entre cliente e API, não entre os dois componentes.</w:t>
      </w:r>
    </w:p>
    <w:p>
      <w:r>
        <w:t>CronogramaConsulta é um adaptador parcial para as tabelas existentes. Consulta a etapa escolhida, valida publicação e situação do trabalho e determina prazoVencido a partir da data de referência. Não implementa edição de cronogramas nem constitui um terceiro componente completo neste lab.</w:t>
      </w:r>
    </w:p>
    <w:p>
      <w:r>
        <w:t>A mesma conexão Drizzle é necessária para a atomicidade da operação integrada. Essa garantia vale para a composição local entregue; separar os serviços em processos exigiria redesenhar o mecanismo de consistência.</w:t>
      </w:r>
    </w:p>
    <w:p>
      <w:r>
        <w:br w:type="page"/>
      </w:r>
    </w:p>
    <w:p>
      <w:pPr>
        <w:pStyle w:val="Ttulo1"/>
      </w:pPr>
      <w:r>
        <w:t>7 Diagrama de componentes e refinamentos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Fornecedor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Interface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Consumidor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CronogramaConsulta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ICronograma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Entregas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Entregas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IEntrega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Feedback e API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Feedback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IFeedback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API</w:t>
            </w:r>
          </w:p>
        </w:tc>
      </w:tr>
    </w:tbl>
    <w:p>
      <w:r>
        <w:t>O diagrama UML editável está em docs/lab4/componentes-implementados.puml. A arquitetura original está em docs/lab4/arquitetura-lab3.puml e a revisão com Proposta e TCC separados em arquitetura-revisada.puml. O README apresenta também a visualização Mermaid do recorte implementado.</w:t>
      </w:r>
    </w:p>
    <w:p>
      <w:pPr>
        <w:pStyle w:val="Ttulo2"/>
      </w:pPr>
      <w:r>
        <w:t>Justificativa das alterações</w:t>
      </w:r>
    </w:p>
    <w:p>
      <w:r>
        <w:t>IEntrega ganhou atualizarSituacao para realizar a mudança de estado exigida por UC05 sem permitir que Feedback escreva diretamente nas tabelas de Entregas. Entregas é responsável pela escrita e validação do estado; Feedback apenas solicita a transição. A direção Feedback → IEntrega já existia no Lab 3; o refinamento amplia as operações requeridas dessa interface.</w:t>
      </w:r>
    </w:p>
    <w:p>
      <w:r>
        <w:t>consultarEtapaVigente recebe etapaId, trabalhoId e a data de referência e devolve prazoVencido. Neste recorte, etapa vigente significa a etapa selecionada de um cronograma publicado de trabalho em orientação, inclusive vencida. Isso permite a entrega atrasada prevista em UC04 A1. O ator autenticado foi acrescentado às assinaturas para explicitar autorização.</w:t>
      </w:r>
    </w:p>
    <w:p>
      <w:r>
        <w:t>A tabela feedbacks continua no arquivo de schema existente entregas.ts por compatibilidade de persistência. A responsabilidade de negócio foi separada em modules/feedback. A base preexistente contém outros componentes e nomes antigos; eles não substituem a arquitetura selecionada para esta entrega.</w:t>
      </w:r>
    </w:p>
    <w:p>
      <w:pPr>
        <w:pStyle w:val="Ttulo1"/>
      </w:pPr>
      <w:r>
        <w:t>8 Rastreabilidade da modelagem e dos testes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Caso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Operações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Cenários verificados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UC04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submeterEntrega; listarVersoes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Preservação de bytes e versões; atraso; fuso; arquivo inválido; autorização; cronograma e trabalho.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UC05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consultarVersao; listarEntregasPendentes; registrarFeedback; atualizarSituacao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Aprovação/revisão; duplicidade; versão antiga; rollback; integração HTTP.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UC06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consultarFeedback; marcarFeedbackLido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Consulta restrita e leitura idempotente; histórico de dois pareceres.</w:t>
            </w:r>
          </w:p>
        </w:tc>
      </w:tr>
    </w:tbl>
    <w:p>
      <w:r>
        <w:t>Arquivo de testes: apps/api/src/modules/lab/componentes.test.ts. Os testes usam serviços reais e SQLite em memória com o schema Drizzle; o caso HTTP injeta um resolvedor de sessão. Datas e cenário são fixos para reprodução independente do dia de execução.</w:t>
      </w:r>
    </w:p>
    <w:p>
      <w:r>
        <w:br w:type="page"/>
      </w:r>
    </w:p>
    <w:p>
      <w:pPr>
        <w:pStyle w:val="Ttulo1"/>
      </w:pPr>
      <w:r>
        <w:t>8 Resultados execução e entrega</w:t>
      </w:r>
    </w:p>
    <w:p>
      <w:pPr>
        <w:pStyle w:val="Ttulo2"/>
      </w:pPr>
      <w:r>
        <w:t>Evidências obtidas</w:t>
      </w:r>
    </w:p>
    <w:p>
      <w:r>
        <w:t>Execução em 08/10/2026 com Bun 1.3.11: os 16 testes do lab passaram, com 47 asserções. A verificação TypeScript e a compilação da API passaram. A demonstração produziu os estados entregue, em_revisao e aprovada, preservou versões 1 e 2 e registrou a leitura do parecer.</w:t>
      </w:r>
    </w:p>
    <w:p>
      <w:r>
        <w:t>A suíte completa teve 76 testes aprovados e 1 falha no teste preexistente de idempotência do Monitor de Prazos. O teste usa uma data fixa de setembro, mas as notificações recebem a data real de criação. Esse componente foi removido do escopo do Lab 3 e não integra os dois componentes selecionados. A falha permanece registrada, sem apresentar a suíte completa como aprovada.</w:t>
      </w:r>
    </w:p>
    <w:p>
      <w:r>
        <w:t>Evidências em docs/lab4/evidencias: testes-lab4.txt, testes-completos.txt, typecheck.txt, build.txt e demonstracao.txt. Não foi medida cobertura percentual. Não houve envio real de e-mail durante a demonstração.</w:t>
      </w:r>
    </w:p>
    <w:p>
      <w:pPr>
        <w:pStyle w:val="Ttulo2"/>
      </w:pPr>
      <w:r>
        <w:t>Instruções de execução</w:t>
      </w:r>
    </w:p>
    <w:p>
      <w:r>
        <w:t>Na raiz do repositório, execute bun install --frozen-lockfile, bun run test:lab e bun run demo:lab. Para verificar a API: bun run --cwd apps/api typecheck e bun run --cwd apps/api build. O README detalha migrações, seed, inicialização da API e login Better Auth.</w:t>
      </w:r>
    </w:p>
    <w:p>
      <w:pPr>
        <w:pStyle w:val="Ttulo2"/>
      </w:pPr>
      <w:r>
        <w:t>Limites do recorte</w:t>
      </w:r>
    </w:p>
    <w:p>
      <w:r>
        <w:t>Não há tela mobile nova. PDFs são armazenados como data URI no SQLite e limitados a 2 MiB; a assinatura não valida toda a estrutura do documento. O arquivo mínimo dos testes serve para transporte e persistência, não para leitura em visualizador. A consulta de feedback filtra registros em memória. O feedback é imutável, com um parecer por versão. A avaliação pressupõe que o trabalho não seja concluído entre a submissão e o parecer.</w:t>
      </w:r>
    </w:p>
    <w:p>
      <w:pPr>
        <w:pStyle w:val="Ttulo2"/>
      </w:pPr>
      <w:r>
        <w:t>Repositório e demonstração</w:t>
      </w:r>
    </w:p>
    <w:p>
      <w:r>
        <w:t>Repositório configurado: https://github.com/edson-optio/OrientaTCC. A entrega local contém código, testes, especificação, diagramas, README e evidências. A publicação deve ser confirmada no GitHub antes de enviar o link ao professor.</w:t>
      </w:r>
    </w:p>
    <w:p>
      <w:r>
        <w:t>O roteiro de sete minutos está em docs/lab4/ROTEIRO-VIDEO.md. Ele inclui arquitetura, interfaces, código, integração, teste de cada componente, teste integrado e resultado. O vídeo deve ser gravado pela equipe e seu link anexado à entrega.</w:t>
      </w:r>
    </w:p>
    <w:p>
      <w:r>
        <w:br w:type="page"/>
      </w:r>
    </w:p>
    <w:p>
      <w:pPr>
        <w:pStyle w:val="Ttulo1"/>
      </w:pPr>
      <w:r>
        <w:t>9 Revisão das responsabilidades após avaliação</w:t>
      </w:r>
    </w:p>
    <w:p>
      <w:r>
        <w:t>O feedback do professor motivou a separação de GerenciarTCC em Proposta e TCC e a explicitação das responsabilidades entre Cronograma, Entregas e Feedback. A revisão arquitetural está no diagrama arquitetura-revisada.puml. Os componentes integralmente implementados continuam sendo Entregas e Feedback.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Operações atribuídas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Proposta e IProposta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submeterProposta; consultarProposta; listarPropostas; verificarLimiteOrientandos; responderProposta.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TCC e ITCC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consultarTrabalho; listarOrientandos; registrarResultadoFinal.</w:t>
            </w:r>
          </w:p>
        </w:tc>
      </w:tr>
    </w:tbl>
    <w:p>
      <w:r>
        <w:t>Proposta decide sobre a solicitação e aplica a regra de limite, usando a informação de orientandos ativos fornecida por TCC. TCC mantém o vínculo e o ciclo de vida do trabalho. Propõe-se criarTrabalhoDePropostaAceita em ITCC como operação interna de integração após o aceite. A verificação do limite e a criação precisam ser atômicas diante de aceites simultâneos. Esse fluxo é uma proposta de modelagem, ainda não implementada neste recorte.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Regra ou dado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Responsável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Prazo vencido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Cronograma decide comparando a data de referência com o prazo no fuso de São Paulo. O dia do prazo ainda é válido.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Em revisão ou aprovada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Entregas valida e altera a situação da entrega associada à etapa. Não há estado de avaliação duplicado no Cronograma.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Parecer e leitura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Feedback registra parecer, comentários e leitura; solicita a transição por IEntrega, na mesma transação.</w:t>
            </w:r>
          </w:p>
        </w:tc>
      </w:tr>
    </w:tbl>
    <w:p>
      <w:r>
        <w:t>O termo estado da etapa na apresentação do sistema designa a situação da entrega daquela etapa. Vencimento é uma condição temporal; Em revisão é um estado de avaliação. Solicitar revisão não modifica o prazo definido pelo Cronograma.</w:t>
      </w:r>
    </w:p>
    <w:p>
      <w:r>
        <w:t>Três novos testes verificam: a fronteira do dia no Cronograma e data inválida; o consumo da decisão de vencimento sem recalcular em Entregas; a preservação do prazo após parecer de revisão. Os testes anteriores continuam cobrindo integração, autorização e rollback.</w:t>
      </w:r>
    </w:p>
    <w:p>
      <w:r>
        <w:br w:type="page"/>
      </w:r>
    </w:p>
    <w:p>
      <w:pPr>
        <w:pStyle w:val="Ttulo1"/>
      </w:pPr>
      <w:r>
        <w:t>10 Catálogo de reuso revisado</w:t>
      </w:r>
    </w:p>
    <w:p>
      <w:r>
        <w:t>O nível de reuso depende do escopo aproveitado; framework é uma estratégia de reuso, não um nível automático. A classificação abaixo usa aplicação, componente e objeto ou função para o uso delimitado no OrientaTCC. Não representa reutilização de um sistema acadêmico pronto.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Candidato e necessidade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Escopo e nível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100" w:before="100"/>
            </w:pPr>
            <w:r>
              <w:rPr>
                <w:b/>
                <w:sz w:val="20"/>
              </w:rPr>
              <w:t>Estratégia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Better Auth para credenciais e sessões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Subsistema encapsulado por IAutenticacao; componente de infraestrutura.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Framework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Expo para construir e empacotar o app mobile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APIs, módulos e convenções; objeto ou função no recorte adotado.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Framework e ferramentas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Elysia para construir rotas e validar requisições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Classes, funções e plugins HTTP; objeto ou função no recorte adotado.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Framework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Drizzle para mapear dados e executar transações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Tipos e funções de persistência; objeto ou função.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Biblioteca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Resend para entregar e-mails quando necessários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Serviço externo por IEmail; componente de infraestrutura.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Serviço ou API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Turborepo para coordenar tarefas do monorepo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Ferramenta pronta; aplicação de apoio ao desenvolvimento.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Ferramenta CLI</w:t>
            </w:r>
          </w:p>
        </w:tc>
      </w:tr>
    </w:tbl>
    <w:p>
      <w:r>
        <w:t>As necessidades de Expo e Elysia foram reformuladas como construção de partes do produto. Turborepo passa a integrar o catálogo, além da síntese. Resend permanece como oportunidade histórica do Lab 2; notificações foram removidas do Lab 3, portanto ele não integra a dependência funcional deste lab.</w:t>
      </w:r>
    </w:p>
    <w:p>
      <w:pPr>
        <w:pStyle w:val="Ttulo2"/>
      </w:pPr>
      <w:r>
        <w:t>Critérios de avaliação e substituição</w:t>
      </w:r>
    </w:p>
    <w:p>
      <w:r>
        <w:t>A equipe deve avaliar adequação e compatibilidade, maturidade (histórico de versões, estabilidade e manutenção), comunidade (documentação, exemplos e resposta a problemas), baixo acoplamento, possibilidade de substituição, licença e custo. Esses critérios exigem evidências por candidato; não foram atribuídas notas de maturidade ou comunidade sem verificação.</w:t>
      </w:r>
    </w:p>
    <w:p>
      <w:r>
        <w:t>Better Auth e Resend possuem fronteiras IAutenticacao e IEmail. Elysia pode ser substituído mantendo os serviços e trocando as rotas; Turborepo pode ser substituído por scripts de tarefas. Drizzle está diretamente nos serviços e sua troca exige refatoração de persistência e testes. Expo exige adaptação de empacotamento e módulos nativos. Assim, possibilidade de substituição não significa ausência de custo ou baixo acoplamento já alcançado em todas as camadas.</w:t>
      </w:r>
    </w:p>
    <w:sectPr w:rsidR="0049573A" w:rsidRPr="0049573A" w:rsidSect="00BB6A9D">
      <w:headerReference w:type="default" r:id="rId7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69608" w14:textId="77777777" w:rsidR="00496CA3" w:rsidRDefault="00496CA3" w:rsidP="00BB6A9D">
      <w:pPr>
        <w:spacing w:after="0" w:line="240" w:lineRule="auto"/>
      </w:pPr>
      <w:r>
        <w:separator/>
      </w:r>
    </w:p>
  </w:endnote>
  <w:endnote w:type="continuationSeparator" w:id="0">
    <w:p w14:paraId="4D5BFAB0" w14:textId="77777777" w:rsidR="00496CA3" w:rsidRDefault="00496CA3" w:rsidP="00BB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66C50" w14:textId="77777777" w:rsidR="00496CA3" w:rsidRDefault="00496CA3" w:rsidP="00BB6A9D">
      <w:pPr>
        <w:spacing w:after="0" w:line="240" w:lineRule="auto"/>
      </w:pPr>
      <w:r>
        <w:separator/>
      </w:r>
    </w:p>
  </w:footnote>
  <w:footnote w:type="continuationSeparator" w:id="0">
    <w:p w14:paraId="3D8C403F" w14:textId="77777777" w:rsidR="00496CA3" w:rsidRDefault="00496CA3" w:rsidP="00BB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4414" w14:textId="5FB7AE1D" w:rsidR="00BB6A9D" w:rsidRDefault="00BB6A9D" w:rsidP="00CF2CDA">
    <w:pPr>
      <w:pStyle w:val="Cabealho"/>
      <w:pBdr>
        <w:bottom w:val="single" w:sz="4" w:space="1" w:color="auto"/>
      </w:pBdr>
      <w:jc w:val="center"/>
    </w:pPr>
    <w:r w:rsidRPr="00CF2CDA">
      <w:rPr>
        <w:b/>
        <w:bCs/>
        <w:noProof/>
        <w:color w:val="000000"/>
      </w:rPr>
      <w:drawing>
        <wp:inline distT="0" distB="0" distL="0" distR="0" wp14:anchorId="7446E89D" wp14:editId="5F56C1C0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27B9"/>
    <w:multiLevelType w:val="multilevel"/>
    <w:tmpl w:val="5AB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A540C"/>
    <w:multiLevelType w:val="multilevel"/>
    <w:tmpl w:val="0BA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4478F"/>
    <w:multiLevelType w:val="multilevel"/>
    <w:tmpl w:val="DFE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55740"/>
    <w:multiLevelType w:val="multilevel"/>
    <w:tmpl w:val="F6C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539">
    <w:abstractNumId w:val="1"/>
  </w:num>
  <w:num w:numId="2" w16cid:durableId="1616671706">
    <w:abstractNumId w:val="2"/>
  </w:num>
  <w:num w:numId="3" w16cid:durableId="523328960">
    <w:abstractNumId w:val="0"/>
  </w:num>
  <w:num w:numId="4" w16cid:durableId="1866402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D"/>
    <w:rsid w:val="00045558"/>
    <w:rsid w:val="00072143"/>
    <w:rsid w:val="001E770E"/>
    <w:rsid w:val="002877D6"/>
    <w:rsid w:val="002F1440"/>
    <w:rsid w:val="00413989"/>
    <w:rsid w:val="00453DF0"/>
    <w:rsid w:val="0049573A"/>
    <w:rsid w:val="00496CA3"/>
    <w:rsid w:val="00530DE0"/>
    <w:rsid w:val="005D18F8"/>
    <w:rsid w:val="00645F72"/>
    <w:rsid w:val="006A4221"/>
    <w:rsid w:val="006B47BF"/>
    <w:rsid w:val="00704AED"/>
    <w:rsid w:val="00704DF1"/>
    <w:rsid w:val="00937396"/>
    <w:rsid w:val="009F63A8"/>
    <w:rsid w:val="00BB6A9D"/>
    <w:rsid w:val="00BB7672"/>
    <w:rsid w:val="00C60AB7"/>
    <w:rsid w:val="00CF2CDA"/>
    <w:rsid w:val="00DA546E"/>
    <w:rsid w:val="00FB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4F9ED"/>
  <w15:chartTrackingRefBased/>
  <w15:docId w15:val="{26D68359-9B8D-434E-9F71-C486582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before="0" w:line="259" w:lineRule="auto"/>
    </w:pPr>
    <w:rPr>
      <w:rFonts w:ascii="Arial" w:hAnsi="Arial"/>
      <w:color w:val="000000"/>
      <w:sz w:val="22"/>
      <w:u w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B6A9D"/>
    <w:pPr>
      <w:keepNext/>
      <w:keepLines/>
      <w:spacing w:before="200" w:after="140" w:line="259" w:lineRule="auto"/>
      <w:outlineLvl w:val="0"/>
    </w:pPr>
    <w:rPr>
      <w:rFonts w:asciiTheme="majorHAnsi" w:eastAsiaTheme="majorEastAsia" w:hAnsiTheme="majorHAnsi" w:cstheme="majorBidi" w:ascii="Arial" w:hAnsi="Arial"/>
      <w:color w:val="000000"/>
      <w:sz w:val="28"/>
      <w:szCs w:val="40"/>
      <w:u w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A9D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/>
      <w:color w:val="000000"/>
      <w:sz w:val="24"/>
      <w:szCs w:val="32"/>
      <w:u w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A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A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6A9D"/>
    <w:pPr>
      <w:spacing w:after="140" w:line="259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-10"/>
      <w:kern w:val="28"/>
      <w:sz w:val="36"/>
      <w:szCs w:val="56"/>
      <w:u w:val="none"/>
    </w:rPr>
  </w:style>
  <w:style w:type="character" w:customStyle="1" w:styleId="TtuloChar">
    <w:name w:val="Título Char"/>
    <w:basedOn w:val="Fontepargpadro"/>
    <w:link w:val="Ttulo"/>
    <w:uiPriority w:val="10"/>
    <w:rsid w:val="00BB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6A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6A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6A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A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6A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A9D"/>
  </w:style>
  <w:style w:type="paragraph" w:styleId="Rodap">
    <w:name w:val="footer"/>
    <w:basedOn w:val="Normal"/>
    <w:link w:val="Rodap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A9D"/>
  </w:style>
  <w:style w:type="table" w:styleId="Tabelacomgrade">
    <w:name w:val="Table Grid"/>
    <w:basedOn w:val="Tabelanormal"/>
    <w:uiPriority w:val="39"/>
    <w:rsid w:val="00BB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704D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362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Gabriela Maria Cabel Barbaran</cp:lastModifiedBy>
  <cp:revision>5</cp:revision>
  <dcterms:created xsi:type="dcterms:W3CDTF">2026-09-01T13:54:00Z</dcterms:created>
  <dcterms:modified xsi:type="dcterms:W3CDTF">2026-09-01T16:06:00Z</dcterms:modified>
</cp:coreProperties>
</file>