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1D8" w:rsidRPr="007521D8" w:rsidRDefault="007521D8" w:rsidP="007521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521D8">
        <w:rPr>
          <w:rFonts w:ascii="Cambria" w:eastAsia="Times New Roman" w:hAnsi="Cambria" w:cs="Cambria"/>
          <w:b/>
          <w:bCs/>
          <w:kern w:val="36"/>
          <w:sz w:val="48"/>
          <w:szCs w:val="48"/>
          <w:lang w:eastAsia="pt-BR"/>
        </w:rPr>
        <w:t>📜</w:t>
      </w:r>
      <w:r w:rsidRPr="007521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Documento Técnico Detalhado: Sistema RAG Jurídico</w: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 e Arquitetura do Sistema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é um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Chatbot de Recuperação Aumentada por Geração (RAG)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projetado para fornecer respostas precisas, fundamentadas e rastreáveis sobre a legislação do Estado de Santa Catarina. A arquitetura divide o fluxo de trabalho em duas fases críticas: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Ingestão (Offline)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 (Online)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priorizando a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busca híbrida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latência e custo.</w:t>
      </w:r>
    </w:p>
    <w:p w:rsidR="007521D8" w:rsidRPr="007521D8" w:rsidRDefault="007521D8" w:rsidP="00752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Fase de Ingestão e Indexação – </w:t>
      </w:r>
      <w:r w:rsidRPr="007521D8">
        <w:rPr>
          <w:rFonts w:ascii="Courier New" w:eastAsia="Times New Roman" w:hAnsi="Courier New" w:cs="Courier New"/>
          <w:b/>
          <w:bCs/>
          <w:sz w:val="20"/>
          <w:lang w:eastAsia="pt-BR"/>
        </w:rPr>
        <w:t>processar_leis.py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>Esta fase é um processo ETL (Extract, Transform, Load) que prepara os dados para busca de alta velocidade, executado uma única vez ou a cada atualização do corpus legal.</w: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2.1. Processamento e Normalização (Limpeza de Dados)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script utiliza o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BeautifulSoup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extrair o texto de arquivos HTML, seguido por uma rotina de normalização:</w:t>
      </w:r>
    </w:p>
    <w:p w:rsidR="007521D8" w:rsidRPr="007521D8" w:rsidRDefault="007521D8" w:rsidP="0075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Extração de Metadados: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Extração do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 de Publicação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Arquivo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521D8" w:rsidRPr="007521D8" w:rsidRDefault="007521D8" w:rsidP="0075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Remoção de Conteúdo Taxado: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 uma lógica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Regex (Expressão Regular)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identificar e remover blocos de texto que contenham indicativos de revogação (ex: tags 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&lt;s&gt;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notações explícitas de revogação), garantindo que apenas o conteúdo potencialmente vigente seja indexado.</w:t>
      </w:r>
    </w:p>
    <w:p w:rsidR="007521D8" w:rsidRPr="007521D8" w:rsidRDefault="007521D8" w:rsidP="0075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Chunking Estratégico: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texto é dividido em </w:t>
      </w:r>
      <w:r w:rsidRPr="007521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chunks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(pedaços) de aproximadamente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1500 caracteres (</w:t>
      </w:r>
      <w:r w:rsidRPr="007521D8">
        <w:rPr>
          <w:rFonts w:ascii="Courier New" w:eastAsia="Times New Roman" w:hAnsi="Courier New" w:cs="Courier New"/>
          <w:b/>
          <w:bCs/>
          <w:sz w:val="20"/>
          <w:lang w:eastAsia="pt-BR"/>
        </w:rPr>
        <w:t>CHUNK_SIZE_LIMIT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sobreposição de tokens para garantir continuidade semântica entre os pedaços.</w: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2.2. Geração de Embeddings e Gerenciamento da API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script utiliza o SDK do Google para gerar os vetores. O processo é isolado na função 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generate_embeddings_batch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gerenciamento de erros e limites de taxa.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5"/>
        <w:gridCol w:w="3495"/>
        <w:gridCol w:w="3234"/>
      </w:tblGrid>
      <w:tr w:rsidR="007521D8" w:rsidRPr="007521D8" w:rsidTr="00752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Detalhe Técnico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Finalidade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Endpoint/Método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client.models.embed_content()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Chamada para gerar vetores.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"text-embedding-004"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otimizado para tarefas de recuperação, de alta precisão do Gemini.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Parâmetro </w:t>
            </w:r>
            <w:r w:rsidRPr="007521D8">
              <w:rPr>
                <w:rFonts w:ascii="Courier New" w:eastAsia="Times New Roman" w:hAnsi="Courier New" w:cs="Courier New"/>
                <w:b/>
                <w:bCs/>
                <w:sz w:val="20"/>
                <w:lang w:eastAsia="pt-BR"/>
              </w:rPr>
              <w:lastRenderedPageBreak/>
              <w:t>contents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Lista de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strings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texto (lote de 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100).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Otimiza a latência ao enviar 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múltiplos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chunks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uma única chamada em lote.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Resiliência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Biblioteca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Tenacity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@retry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Aplica uma estratégia de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retry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exponencial (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wait=wait_exponential(...)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stop_after_attempt(5)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 Garante que o processo continue em caso de Rate Limit ou falha temporária da API.</w:t>
            </w:r>
          </w:p>
        </w:tc>
      </w:tr>
    </w:tbl>
    <w:p w:rsidR="007521D8" w:rsidRPr="007521D8" w:rsidRDefault="007521D8" w:rsidP="00752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2.3. Indexação e Mapeamento</w:t>
      </w:r>
    </w:p>
    <w:p w:rsidR="007521D8" w:rsidRPr="007521D8" w:rsidRDefault="007521D8" w:rsidP="00752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FAISS Indexing: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vetores gerados são armazenados no índice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FAISS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faiss_index.bin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O FAISS otimiza consultas de Similaridade de Cosseno (ou Distância Euclidiana) para buscar 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k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Nearest Neighbors (kNN).</w:t>
      </w:r>
    </w:p>
    <w:p w:rsidR="007521D8" w:rsidRPr="007521D8" w:rsidRDefault="007521D8" w:rsidP="007521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Mapeamento de ID (</w:t>
      </w:r>
      <w:r w:rsidRPr="007521D8">
        <w:rPr>
          <w:rFonts w:ascii="Courier New" w:eastAsia="Times New Roman" w:hAnsi="Courier New" w:cs="Courier New"/>
          <w:b/>
          <w:bCs/>
          <w:sz w:val="20"/>
          <w:lang w:eastAsia="pt-BR"/>
        </w:rPr>
        <w:t>documents_map.json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 de busca exata. Associa a chave Regex (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doc_ID:Art_Numero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ao índice de </w:t>
      </w:r>
      <w:r w:rsidRPr="007521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chunk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array de vetores, permitindo acesso direto e rápido.</w:t>
      </w:r>
    </w:p>
    <w:p w:rsidR="007521D8" w:rsidRPr="007521D8" w:rsidRDefault="007521D8" w:rsidP="00752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Fase de Consulta (Online) – </w:t>
      </w:r>
      <w:r w:rsidRPr="007521D8">
        <w:rPr>
          <w:rFonts w:ascii="Courier New" w:eastAsia="Times New Roman" w:hAnsi="Courier New" w:cs="Courier New"/>
          <w:b/>
          <w:bCs/>
          <w:sz w:val="20"/>
          <w:lang w:eastAsia="pt-BR"/>
        </w:rPr>
        <w:t>chatbot.py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chatbot.py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contém o </w:t>
      </w:r>
      <w:r w:rsidRPr="007521D8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back-end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lógico do RAG, centralizado na função 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find_document_chunks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(Busca) e 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generate_response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(Geração).</w: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3.1. Lógica de Busca Híbrida (</w:t>
      </w:r>
      <w:r w:rsidRPr="007521D8">
        <w:rPr>
          <w:rFonts w:ascii="Courier New" w:eastAsia="Times New Roman" w:hAnsi="Courier New" w:cs="Courier New"/>
          <w:b/>
          <w:bCs/>
          <w:sz w:val="20"/>
          <w:lang w:eastAsia="pt-BR"/>
        </w:rPr>
        <w:t>find_document_chunks</w:t>
      </w:r>
      <w:r w:rsidRPr="007521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1"/>
        <w:gridCol w:w="4076"/>
        <w:gridCol w:w="3377"/>
      </w:tblGrid>
      <w:tr w:rsidR="007521D8" w:rsidRPr="007521D8" w:rsidTr="00752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Rota de Busca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Lógica de Recuperação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Vantagem/Desvantagem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Rota A: ID Match (Regex)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Busca Determinística: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Utiliza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Regex sofisticado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extrair o ID da Lei/Artigo. Se houver sucesso, ele ignora o FAISS e recupera o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chunk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pelo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documents_map.json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Vantagem: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Latência e custo mínimos, precisão de 100% no artigo exato.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Desvantagem: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responde a perguntas conceituais.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Rota B: Fallback FAISS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Busca Semântica: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Ativada por falha na Rota A. A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query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é vetorizada. O vetor é usado para consultar o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faiss_index.bin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os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top-K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chunks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mais similares semanticamente (recuperação por similaridade de cosseno).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Vantagem: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Responde a perguntas conceituais.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Desvantagem: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Maior latência (duas chamadas de API), custo maior.</w:t>
            </w:r>
          </w:p>
        </w:tc>
      </w:tr>
    </w:tbl>
    <w:p w:rsidR="007521D8" w:rsidRPr="007521D8" w:rsidRDefault="007521D8" w:rsidP="007521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3.2. Chamadas de API de Geração de Conteúdo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>A geração da resposta é a chamada final e de maior custo/latência.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0"/>
        <w:gridCol w:w="3579"/>
        <w:gridCol w:w="3905"/>
      </w:tblGrid>
      <w:tr w:rsidR="007521D8" w:rsidRPr="007521D8" w:rsidTr="00752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Detalhe da Chamada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embed_content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(Rota B)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generate_content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(Rotas A e B)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client.models.embed_content(model, contents=[user_query])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client.models.generate_content(model, contents=[prompt])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Modelo Usado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"text-embedding-004"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"gemini-2.5-flash"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(Melhor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trade-off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entre velocidade e qualidade para tarefas RAG).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Payload de Entrada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string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exata da pergunta do usuário.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Prompt Augmentation: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É a concatenação da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SYSTEM_INSTRUCTION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Contexto Recuperado + Pergunta do Usuário. O Contexto é o fator de maior peso no consumo de tokens.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Parâmetros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Não se aplica (apenas a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query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b/>
                <w:bCs/>
                <w:sz w:val="20"/>
                <w:lang w:eastAsia="pt-BR"/>
              </w:rPr>
              <w:t>temperature=0.0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: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Configuração crucial para respostas factuais, minimiza a criatividade e a alucinação (o LLM prioriza o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grounding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contexto).</w:t>
            </w:r>
          </w:p>
        </w:tc>
      </w:tr>
    </w:tbl>
    <w:p w:rsidR="007521D8" w:rsidRPr="007521D8" w:rsidRDefault="007521D8" w:rsidP="00752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521D8" w:rsidRPr="007521D8" w:rsidRDefault="007521D8" w:rsidP="00752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Implementação da Lógica de Negócio (Regra 4)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4 (Tratamento de Alterações)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principal diferenciação do sistema, garantindo a validade jurídica das informações. Ela é imposta pela </w:t>
      </w:r>
      <w:r w:rsidRPr="007521D8">
        <w:rPr>
          <w:rFonts w:ascii="Courier New" w:eastAsia="Times New Roman" w:hAnsi="Courier New" w:cs="Courier New"/>
          <w:sz w:val="20"/>
          <w:lang w:eastAsia="pt-BR"/>
        </w:rPr>
        <w:t>SYSTEM_INSTRUCTION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3"/>
        <w:gridCol w:w="3013"/>
        <w:gridCol w:w="4208"/>
      </w:tblGrid>
      <w:tr w:rsidR="007521D8" w:rsidRPr="007521D8" w:rsidTr="00752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Requisito Jurídico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Mecanismo de Implementação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Função da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SYSTEM_INSTRUCTION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(Regra de Grounding)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Artigos Alterados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chunk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contém o texto atualizado e o metadado da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Lei Alteradora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(ex: "Redação dada pela LC 789").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LLM é obrigado a citar a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Lei Alteradora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prova da vigência.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Artigos Não Alterados (Original)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processar_leis.py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injetou o Ano de Publicação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cabeçalho do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chunk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LLM é instruído a usar o </w:t>
            </w: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 de Publicação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(no cabeçalho) para declarar que "a redação apresentada é a vigente desde [Ano]", superando o problema de artigos que não possuem notas de alteração.</w:t>
            </w:r>
          </w:p>
        </w:tc>
      </w:tr>
    </w:tbl>
    <w:p w:rsidR="007521D8" w:rsidRPr="007521D8" w:rsidRDefault="007521D8" w:rsidP="00752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521D8" w:rsidRPr="007521D8" w:rsidRDefault="007521D8" w:rsidP="007521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521D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Estrutura de Arquivos e Deploy</w:t>
      </w:r>
    </w:p>
    <w:p w:rsidR="007521D8" w:rsidRPr="007521D8" w:rsidRDefault="007521D8" w:rsidP="007521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deploy é otimizado para </w:t>
      </w:r>
      <w:r w:rsidRPr="007521D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Streamlit Community Cloud</w:t>
      </w: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foco em segurança de credenciais.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6"/>
        <w:gridCol w:w="2313"/>
        <w:gridCol w:w="3445"/>
      </w:tblGrid>
      <w:tr w:rsidR="007521D8" w:rsidRPr="007521D8" w:rsidTr="00752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Dependências Críticas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b/>
                <w:bCs/>
                <w:sz w:val="20"/>
                <w:lang w:eastAsia="pt-BR"/>
              </w:rPr>
              <w:t>processar_leis.py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Ingestão, ETL e 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Indexação.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lastRenderedPageBreak/>
              <w:t>google-genai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faiss-cpu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lastRenderedPageBreak/>
              <w:t>beautifulsoup4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tenacity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b/>
                <w:bCs/>
                <w:sz w:val="20"/>
                <w:lang w:eastAsia="pt-BR"/>
              </w:rPr>
              <w:lastRenderedPageBreak/>
              <w:t>chatbot.py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Core Logic (Coração do RAG). Contém a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SYSTEM_INSTRUCTION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a lógica de Busca Híbrida e a chamada de Geração.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google-genai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faiss-cpu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numpy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b/>
                <w:bCs/>
                <w:sz w:val="20"/>
                <w:lang w:eastAsia="pt-BR"/>
              </w:rPr>
              <w:t>app_web.py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Interface de Usuário (Streamlit) e Gerenciamento de Sessão/UI.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streamlit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chatbot.py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b/>
                <w:bCs/>
                <w:sz w:val="20"/>
                <w:lang w:eastAsia="pt-BR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Lista todas as bibliotecas necessárias para o ambiente de </w:t>
            </w:r>
            <w:r w:rsidRPr="007521D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deployment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Usado pelo Streamlit Cloud/Ambiente de Nuvem.</w:t>
            </w:r>
          </w:p>
        </w:tc>
      </w:tr>
      <w:tr w:rsidR="007521D8" w:rsidRPr="007521D8" w:rsidTr="007521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Courier New" w:eastAsia="Times New Roman" w:hAnsi="Courier New" w:cs="Courier New"/>
                <w:b/>
                <w:bCs/>
                <w:sz w:val="20"/>
                <w:lang w:eastAsia="pt-BR"/>
              </w:rPr>
              <w:t>.streamlit/secrets.toml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CRÍTICO PARA DEPLOY.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Arquivo que armazena a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GEMINI_API_KEY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forma segura.</w:t>
            </w:r>
          </w:p>
        </w:tc>
        <w:tc>
          <w:tcPr>
            <w:tcW w:w="0" w:type="auto"/>
            <w:vAlign w:val="center"/>
            <w:hideMark/>
          </w:tcPr>
          <w:p w:rsidR="007521D8" w:rsidRPr="007521D8" w:rsidRDefault="007521D8" w:rsidP="007521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Acesso via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st.secrets["GEMINI_API_KEY"]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</w:t>
            </w:r>
            <w:r w:rsidRPr="007521D8">
              <w:rPr>
                <w:rFonts w:ascii="Courier New" w:eastAsia="Times New Roman" w:hAnsi="Courier New" w:cs="Courier New"/>
                <w:sz w:val="20"/>
                <w:lang w:eastAsia="pt-BR"/>
              </w:rPr>
              <w:t>app_web.py</w:t>
            </w:r>
            <w:r w:rsidRPr="007521D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:rsidR="007521D8" w:rsidRPr="007521D8" w:rsidRDefault="007521D8" w:rsidP="007521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521D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521D8" w:rsidRDefault="007521D8"/>
    <w:sectPr w:rsidR="00752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A25190"/>
    <w:multiLevelType w:val="multilevel"/>
    <w:tmpl w:val="96A0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476C2D"/>
    <w:multiLevelType w:val="multilevel"/>
    <w:tmpl w:val="904A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686060"/>
    <w:multiLevelType w:val="multilevel"/>
    <w:tmpl w:val="BDBA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521D8"/>
    <w:rsid w:val="00752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521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521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521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21D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521D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521D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52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521D8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ontepargpadro"/>
    <w:rsid w:val="007521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2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6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03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1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6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26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5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3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6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etb1085</dc:creator>
  <cp:lastModifiedBy>etb1085</cp:lastModifiedBy>
  <cp:revision>1</cp:revision>
  <dcterms:created xsi:type="dcterms:W3CDTF">2025-11-27T14:20:00Z</dcterms:created>
  <dcterms:modified xsi:type="dcterms:W3CDTF">2025-11-27T14:21:00Z</dcterms:modified>
</cp:coreProperties>
</file>