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2F8" w:rsidRPr="00090A2A" w:rsidRDefault="00487E65" w:rsidP="00487E65">
      <w:pPr>
        <w:jc w:val="center"/>
        <w:rPr>
          <w:b/>
          <w:sz w:val="28"/>
          <w:szCs w:val="28"/>
        </w:rPr>
      </w:pPr>
      <w:r w:rsidRPr="00090A2A">
        <w:rPr>
          <w:b/>
          <w:sz w:val="28"/>
          <w:szCs w:val="28"/>
        </w:rPr>
        <w:t xml:space="preserve">Relatório Técnico </w:t>
      </w:r>
      <w:r w:rsidR="00090A2A" w:rsidRPr="00090A2A">
        <w:rPr>
          <w:b/>
          <w:sz w:val="28"/>
          <w:szCs w:val="28"/>
        </w:rPr>
        <w:t>Resumido</w:t>
      </w:r>
      <w:bookmarkStart w:id="0" w:name="_GoBack"/>
      <w:bookmarkEnd w:id="0"/>
    </w:p>
    <w:p w:rsidR="00487E65" w:rsidRDefault="00487E65"/>
    <w:p w:rsidR="00487E65" w:rsidRDefault="00487E65" w:rsidP="00487E65">
      <w:r>
        <w:tab/>
        <w:t xml:space="preserve">Foi alterada a legislação nacional (Ajuste SINIEF 09/2017), permitindo a emissão da </w:t>
      </w:r>
      <w:proofErr w:type="spellStart"/>
      <w:r>
        <w:t>NFe</w:t>
      </w:r>
      <w:proofErr w:type="spellEnd"/>
      <w:r>
        <w:t xml:space="preserve"> para </w:t>
      </w:r>
      <w:r w:rsidRPr="00487E65">
        <w:rPr>
          <w:b/>
        </w:rPr>
        <w:t>emitente Pessoa Física</w:t>
      </w:r>
      <w:r>
        <w:t xml:space="preserve">, identificado pelo seu CPF. Esta decisão atende uma demanda de algumas SEFAZ e uma demanda também dos </w:t>
      </w:r>
      <w:r w:rsidRPr="00487E65">
        <w:rPr>
          <w:b/>
        </w:rPr>
        <w:t>Produtores Rurais</w:t>
      </w:r>
      <w:r>
        <w:t xml:space="preserve">, que possuem uma </w:t>
      </w:r>
      <w:r w:rsidRPr="00487E65">
        <w:rPr>
          <w:b/>
        </w:rPr>
        <w:t>Inscrição Estadual</w:t>
      </w:r>
      <w:r>
        <w:t xml:space="preserve"> vinculada a sua inscrição no CPF.</w:t>
      </w:r>
    </w:p>
    <w:p w:rsidR="00487E65" w:rsidRDefault="00487E65" w:rsidP="00487E65">
      <w:pPr>
        <w:rPr>
          <w:b/>
        </w:rPr>
      </w:pPr>
      <w:r w:rsidRPr="00487E65">
        <w:rPr>
          <w:b/>
        </w:rPr>
        <w:tab/>
        <w:t>Sobre a Chave Natural da NF-e</w:t>
      </w:r>
    </w:p>
    <w:p w:rsidR="00487E65" w:rsidRDefault="00487E65" w:rsidP="00487E65">
      <w:r>
        <w:rPr>
          <w:b/>
        </w:rPr>
        <w:tab/>
      </w:r>
      <w:r>
        <w:t>. No caso do Emitente Pessoa Física:</w:t>
      </w:r>
    </w:p>
    <w:p w:rsidR="00487E65" w:rsidRDefault="00487E65" w:rsidP="00487E65">
      <w:pPr>
        <w:ind w:left="1418" w:hanging="1418"/>
      </w:pPr>
      <w:r>
        <w:tab/>
        <w:t xml:space="preserve">* O CPF deverá constar na </w:t>
      </w:r>
      <w:r w:rsidRPr="00487E65">
        <w:rPr>
          <w:b/>
        </w:rPr>
        <w:t>Chave de Acesso, precedido por zeros</w:t>
      </w:r>
      <w:r>
        <w:t>, completando 14 posições.</w:t>
      </w:r>
    </w:p>
    <w:p w:rsidR="00487E65" w:rsidRDefault="00487E65" w:rsidP="00487E65">
      <w:pPr>
        <w:ind w:left="1418" w:hanging="1418"/>
      </w:pPr>
      <w:r>
        <w:tab/>
        <w:t>* Será reservada uma faixa do campo Série da NF-e, como forma de identificação do Emitente Pessoa Física (CPF);</w:t>
      </w:r>
    </w:p>
    <w:p w:rsidR="00487E65" w:rsidRDefault="00487E65" w:rsidP="00487E65">
      <w:pPr>
        <w:ind w:left="1418" w:hanging="1418"/>
      </w:pPr>
      <w:r>
        <w:tab/>
        <w:t>* A NF-e deverá ser assinada com o Certificado Digital do Emitente, do tipo “e-CPF”</w:t>
      </w:r>
      <w:r w:rsidR="00E46006">
        <w:t>.</w:t>
      </w:r>
    </w:p>
    <w:p w:rsidR="00E46006" w:rsidRDefault="00E46006" w:rsidP="00E46006">
      <w:r>
        <w:tab/>
      </w:r>
    </w:p>
    <w:p w:rsidR="00E46006" w:rsidRPr="00E46006" w:rsidRDefault="00E46006" w:rsidP="00E46006">
      <w:pPr>
        <w:ind w:firstLine="0"/>
        <w:rPr>
          <w:b/>
        </w:rPr>
      </w:pPr>
      <w:r w:rsidRPr="00E46006">
        <w:rPr>
          <w:b/>
        </w:rPr>
        <w:tab/>
      </w:r>
      <w:r w:rsidRPr="00E46006">
        <w:rPr>
          <w:b/>
        </w:rPr>
        <w:t>Manutenção do Cadastro Nacional de Emissores (CNE)</w:t>
      </w:r>
      <w:r>
        <w:rPr>
          <w:b/>
        </w:rPr>
        <w:t>:</w:t>
      </w:r>
    </w:p>
    <w:p w:rsidR="00E46006" w:rsidRDefault="00E46006" w:rsidP="00E46006">
      <w:pPr>
        <w:ind w:firstLine="708"/>
      </w:pPr>
      <w:r>
        <w:t xml:space="preserve">Está prevista a substituição futura deste cadastro de emitentes, passando a utilizar o Cadastro Centralizado de Contribuintes (CCC) também para a informação de credenciamento. </w:t>
      </w:r>
    </w:p>
    <w:p w:rsidR="00E46006" w:rsidRDefault="00E46006" w:rsidP="00E46006">
      <w:pPr>
        <w:ind w:firstLine="0"/>
      </w:pPr>
      <w:r>
        <w:t xml:space="preserve"> </w:t>
      </w:r>
      <w:r>
        <w:tab/>
      </w:r>
      <w:r>
        <w:t xml:space="preserve">O cadastro do CNE não será alterado para manter o registro de credenciamento de pessoa física. </w:t>
      </w:r>
    </w:p>
    <w:p w:rsidR="00E46006" w:rsidRPr="00E46006" w:rsidRDefault="00E46006" w:rsidP="00E46006">
      <w:pPr>
        <w:ind w:firstLine="0"/>
        <w:rPr>
          <w:b/>
        </w:rPr>
      </w:pPr>
      <w:r>
        <w:t xml:space="preserve"> </w:t>
      </w:r>
      <w:r>
        <w:tab/>
      </w:r>
      <w:r w:rsidRPr="00E46006">
        <w:rPr>
          <w:b/>
        </w:rPr>
        <w:t xml:space="preserve">Manutenção do Cadastro Centralizado de Contribuintes (CCC) </w:t>
      </w:r>
    </w:p>
    <w:p w:rsidR="00E46006" w:rsidRDefault="00E46006" w:rsidP="00E46006">
      <w:pPr>
        <w:ind w:firstLine="0"/>
      </w:pPr>
      <w:r>
        <w:t xml:space="preserve"> </w:t>
      </w:r>
      <w:r>
        <w:tab/>
      </w:r>
      <w:r>
        <w:t xml:space="preserve">As SEFAZ mantêm também um cadastrado centralizado de todos os contribuintes da sua UF. Atualmente no CCC somente é possível cadastrar os contribuintes pessoa jurídica, com o CNPJ e a respectiva Inscrição Estadual. </w:t>
      </w:r>
    </w:p>
    <w:p w:rsidR="00E46006" w:rsidRPr="00E46006" w:rsidRDefault="00E46006" w:rsidP="00E46006">
      <w:pPr>
        <w:rPr>
          <w:b/>
        </w:rPr>
      </w:pPr>
      <w:r>
        <w:t xml:space="preserve"> </w:t>
      </w:r>
      <w:r>
        <w:tab/>
      </w:r>
      <w:r w:rsidRPr="00E46006">
        <w:rPr>
          <w:b/>
        </w:rPr>
        <w:t xml:space="preserve">O CCC é utilizado para: </w:t>
      </w:r>
    </w:p>
    <w:p w:rsidR="00E46006" w:rsidRDefault="00E46006" w:rsidP="003E7B8B">
      <w:r>
        <w:t>*</w:t>
      </w:r>
      <w:r>
        <w:t xml:space="preserve"> Verificação se a IE do destinatário existe na UF de destino (operação interestadual), se o contribuinte está habilitado e se o CNPJ informado está vinculado com a IE informada, para qualquer um dos ambientes de autorização (SEFAZ Autorizadora ou SEFAZ Virtual);</w:t>
      </w:r>
    </w:p>
    <w:p w:rsidR="003E7B8B" w:rsidRDefault="003E7B8B" w:rsidP="003E7B8B">
      <w:pPr>
        <w:pStyle w:val="Default"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></w:t>
      </w:r>
      <w:r>
        <w:rPr>
          <w:sz w:val="22"/>
          <w:szCs w:val="22"/>
        </w:rPr>
        <w:t></w:t>
      </w:r>
      <w:r w:rsidR="00E46006">
        <w:rPr>
          <w:rFonts w:ascii="Arial" w:hAnsi="Arial" w:cs="Arial"/>
          <w:sz w:val="22"/>
          <w:szCs w:val="22"/>
        </w:rPr>
        <w:t>Idem para os ambientes de contingência (ambiente SVC e ambiente EPEC).</w:t>
      </w:r>
    </w:p>
    <w:p w:rsidR="00E46006" w:rsidRDefault="00E46006" w:rsidP="003E7B8B">
      <w:pPr>
        <w:pStyle w:val="Default"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O serviço de manutenção do CCC deverá ser alterado para que as SEFAZ consigam manter também a informação </w:t>
      </w:r>
      <w:proofErr w:type="gramStart"/>
      <w:r>
        <w:rPr>
          <w:rFonts w:ascii="Arial" w:hAnsi="Arial" w:cs="Arial"/>
          <w:sz w:val="22"/>
          <w:szCs w:val="22"/>
        </w:rPr>
        <w:t>do contribuinte pessoa física</w:t>
      </w:r>
      <w:proofErr w:type="gramEnd"/>
      <w:r>
        <w:rPr>
          <w:rFonts w:ascii="Arial" w:hAnsi="Arial" w:cs="Arial"/>
          <w:sz w:val="22"/>
          <w:szCs w:val="22"/>
        </w:rPr>
        <w:t xml:space="preserve"> (CPF), com a respectiva Inscrição Estadual na UF. </w:t>
      </w:r>
    </w:p>
    <w:p w:rsidR="00E46006" w:rsidRDefault="00E46006" w:rsidP="003E7B8B">
      <w:pPr>
        <w:pStyle w:val="Default"/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cadastro do CCC será utilizado também como local único de informações sobre o contribuinte, inclusive para as informações de credenciamento para os emitentes pessoa física. </w:t>
      </w:r>
    </w:p>
    <w:p w:rsidR="00E46006" w:rsidRDefault="00E46006" w:rsidP="003E7B8B">
      <w:pPr>
        <w:pStyle w:val="Default"/>
        <w:spacing w:after="160" w:line="259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02.4.4 Ambiente de Contingência: EPEC / SVC </w:t>
      </w:r>
    </w:p>
    <w:p w:rsidR="00E46006" w:rsidRDefault="00E46006" w:rsidP="003E7B8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Conforme citado anteriormente, o uso do ambiente de Contingência EPEC e ambiente da SVC para o contribuinte Pessoa Física, depende da operacionalização das mudanças no CCC (Cadastro Centralizado de Contribuintes), para controle do credenciamento </w:t>
      </w:r>
      <w:proofErr w:type="gramStart"/>
      <w:r>
        <w:rPr>
          <w:rFonts w:ascii="Arial" w:hAnsi="Arial" w:cs="Arial"/>
        </w:rPr>
        <w:t>do contribuinte pessoa física</w:t>
      </w:r>
      <w:proofErr w:type="gramEnd"/>
      <w:r>
        <w:rPr>
          <w:rFonts w:ascii="Arial" w:hAnsi="Arial" w:cs="Arial"/>
        </w:rPr>
        <w:t xml:space="preserve"> como emitente de NF-e e para controle do destinatário pessoa física com Inscrição Estadual.</w:t>
      </w:r>
    </w:p>
    <w:p w:rsidR="003E7B8B" w:rsidRPr="003E7B8B" w:rsidRDefault="003E7B8B" w:rsidP="003E7B8B">
      <w:pPr>
        <w:rPr>
          <w:b/>
        </w:rPr>
      </w:pPr>
      <w:r w:rsidRPr="003E7B8B">
        <w:rPr>
          <w:b/>
        </w:rPr>
        <w:lastRenderedPageBreak/>
        <w:t>Faixas de Série</w:t>
      </w:r>
    </w:p>
    <w:p w:rsidR="003E7B8B" w:rsidRDefault="003E7B8B" w:rsidP="003E7B8B">
      <w:pPr>
        <w:ind w:firstLine="0"/>
      </w:pPr>
      <w:r>
        <w:rPr>
          <w:noProof/>
        </w:rPr>
        <w:drawing>
          <wp:inline distT="0" distB="0" distL="0" distR="0">
            <wp:extent cx="5760720" cy="6400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8B" w:rsidRDefault="003E7B8B" w:rsidP="003E7B8B">
      <w:pPr>
        <w:ind w:firstLine="0"/>
      </w:pPr>
      <w:r>
        <w:rPr>
          <w:noProof/>
        </w:rPr>
        <w:drawing>
          <wp:inline distT="0" distB="0" distL="0" distR="0">
            <wp:extent cx="5760720" cy="7162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EB3" w:rsidRPr="00090EB3" w:rsidRDefault="00090EB3" w:rsidP="00090EB3">
      <w:pPr>
        <w:pStyle w:val="Default"/>
        <w:spacing w:afterLines="160" w:after="384" w:line="259" w:lineRule="auto"/>
        <w:rPr>
          <w:rFonts w:ascii="Arial" w:hAnsi="Arial" w:cs="Arial"/>
          <w:sz w:val="22"/>
          <w:szCs w:val="22"/>
        </w:rPr>
      </w:pPr>
      <w:r w:rsidRPr="00090EB3">
        <w:rPr>
          <w:rFonts w:ascii="Arial" w:hAnsi="Arial" w:cs="Arial"/>
          <w:sz w:val="22"/>
          <w:szCs w:val="22"/>
        </w:rPr>
        <w:t xml:space="preserve">Importante comentar que normalmente o CNPJ define um único estabelecimento (uma única filial da empresa na UF), com um único endereço e uma única Inscrição Estadual. No caso do Produtor Rural, isso muda e existem casos onde o mesmo CNPJ participa de vários Estabelecimentos Rurais (várias Inscrições Estaduais). Nestes casos, o CNPJ na Chave de Acesso pode não identificar uma única Inscrição Estadual na UF. </w:t>
      </w:r>
    </w:p>
    <w:p w:rsidR="00090EB3" w:rsidRPr="00090EB3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color w:val="000000"/>
        </w:rPr>
        <w:t xml:space="preserve">O mesmo ocorre para o Produtor Rural identificado pelo seu CPF, sendo mais comum ainda a participação do mesmo CPF em diferentes estabelecimentos rurais (várias Inscrições Estaduais de Produtor Rural) na mesma UF. </w:t>
      </w:r>
    </w:p>
    <w:p w:rsidR="00090EB3" w:rsidRPr="00090EB3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b/>
          <w:bCs/>
          <w:color w:val="000000"/>
        </w:rPr>
      </w:pPr>
      <w:r w:rsidRPr="00090EB3">
        <w:rPr>
          <w:rFonts w:ascii="Arial" w:hAnsi="Arial" w:cs="Arial"/>
          <w:b/>
          <w:bCs/>
          <w:color w:val="000000"/>
        </w:rPr>
        <w:t xml:space="preserve">Numeração da NF-e por Estabelecimento Rural (Inscrição Estadual) </w:t>
      </w:r>
    </w:p>
    <w:p w:rsidR="00090EB3" w:rsidRPr="00090EB3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color w:val="000000"/>
        </w:rPr>
        <w:t xml:space="preserve">No caso de Produtor Rural, Pessoa Física, na Chave de Acesso consta o CPF do Emitente, mas não consta a Inscrição Estadual. </w:t>
      </w:r>
    </w:p>
    <w:p w:rsidR="00090EB3" w:rsidRPr="00090EB3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color w:val="000000"/>
        </w:rPr>
        <w:t xml:space="preserve">Esta realidade traz uma dificuldade para poder gerenciar a numeração das NF-e por Inscrição Estadual, caso o CPF possua vários estabelecimentos rurais. Exemplificando, para o mesmo CPF, a NF-e número 1 pode ser para uma determinada Inscrição Estadual e a NF-e número 2 pode ter sido autorizada para outra Inscrição Estadual de Produtor Rural. </w:t>
      </w:r>
    </w:p>
    <w:p w:rsidR="003E7B8B" w:rsidRDefault="00090EB3" w:rsidP="00090EB3">
      <w:pPr>
        <w:spacing w:afterLines="160" w:after="384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b/>
          <w:color w:val="000000"/>
        </w:rPr>
        <w:t>Nestes casos, o contribuinte deverá utilizar Séries específicas para cada estabelecimento, na faixa 920 a 969.</w:t>
      </w:r>
    </w:p>
    <w:p w:rsidR="00090EB3" w:rsidRDefault="00090EB3" w:rsidP="00090EB3">
      <w:pPr>
        <w:spacing w:afterLines="160" w:after="384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750560" cy="167640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A2A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b/>
          <w:bCs/>
          <w:color w:val="000000"/>
          <w:sz w:val="28"/>
          <w:szCs w:val="28"/>
        </w:rPr>
      </w:pPr>
      <w:r w:rsidRPr="00090EB3">
        <w:rPr>
          <w:rFonts w:ascii="Arial" w:hAnsi="Arial" w:cs="Arial"/>
          <w:b/>
          <w:bCs/>
          <w:color w:val="000000"/>
          <w:sz w:val="28"/>
          <w:szCs w:val="28"/>
        </w:rPr>
        <w:t>Leiaute do Pedido de Inutilização</w:t>
      </w:r>
      <w:r w:rsidR="00090A2A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:rsidR="00090EB3" w:rsidRPr="00090EB3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color w:val="000000"/>
        </w:rPr>
        <w:t xml:space="preserve">Para as empresas (pessoa jurídica) existe a operação de Inutilização de Numeração, que registra a numeração da Nota Fiscal que foi inutilizada pela empresa. Ou seja, a empresa informa que </w:t>
      </w:r>
      <w:proofErr w:type="spellStart"/>
      <w:r w:rsidRPr="00090EB3">
        <w:rPr>
          <w:rFonts w:ascii="Arial" w:hAnsi="Arial" w:cs="Arial"/>
          <w:color w:val="000000"/>
        </w:rPr>
        <w:t>esta</w:t>
      </w:r>
      <w:proofErr w:type="spellEnd"/>
      <w:r w:rsidRPr="00090EB3">
        <w:rPr>
          <w:rFonts w:ascii="Arial" w:hAnsi="Arial" w:cs="Arial"/>
          <w:color w:val="000000"/>
        </w:rPr>
        <w:t xml:space="preserve"> numeração não será utilizada. </w:t>
      </w:r>
    </w:p>
    <w:p w:rsidR="00090EB3" w:rsidRPr="00090EB3" w:rsidRDefault="00090EB3" w:rsidP="00090EB3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color w:val="000000"/>
        </w:rPr>
        <w:lastRenderedPageBreak/>
        <w:t xml:space="preserve">O controle de Inutilização de Numeração não será aplicado para </w:t>
      </w:r>
      <w:proofErr w:type="gramStart"/>
      <w:r w:rsidRPr="00090EB3">
        <w:rPr>
          <w:rFonts w:ascii="Arial" w:hAnsi="Arial" w:cs="Arial"/>
          <w:color w:val="000000"/>
        </w:rPr>
        <w:t>o emitente pessoa física</w:t>
      </w:r>
      <w:proofErr w:type="gramEnd"/>
      <w:r w:rsidRPr="00090EB3">
        <w:rPr>
          <w:rFonts w:ascii="Arial" w:hAnsi="Arial" w:cs="Arial"/>
          <w:color w:val="000000"/>
        </w:rPr>
        <w:t xml:space="preserve">. </w:t>
      </w:r>
    </w:p>
    <w:p w:rsidR="00090EB3" w:rsidRPr="00090EB3" w:rsidRDefault="00090EB3" w:rsidP="00090EB3">
      <w:pPr>
        <w:spacing w:afterLines="160" w:after="384"/>
        <w:rPr>
          <w:rFonts w:ascii="Arial" w:hAnsi="Arial" w:cs="Arial"/>
          <w:color w:val="000000"/>
        </w:rPr>
      </w:pPr>
      <w:r w:rsidRPr="00090EB3">
        <w:rPr>
          <w:rFonts w:ascii="Arial" w:hAnsi="Arial" w:cs="Arial"/>
          <w:color w:val="000000"/>
        </w:rPr>
        <w:t>Nota: O leiaute atual do Pedido de Inutilização não prevê a informação do CPF do emitente.</w:t>
      </w:r>
    </w:p>
    <w:p w:rsidR="00090A2A" w:rsidRPr="00090A2A" w:rsidRDefault="00090A2A" w:rsidP="00090A2A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A2A">
        <w:rPr>
          <w:rFonts w:ascii="Arial" w:hAnsi="Arial" w:cs="Arial"/>
          <w:b/>
          <w:bCs/>
          <w:color w:val="000000"/>
        </w:rPr>
        <w:t>Serviço: Evento de Manifestação do Destinatário</w:t>
      </w:r>
      <w:r>
        <w:rPr>
          <w:rFonts w:ascii="Arial" w:hAnsi="Arial" w:cs="Arial"/>
          <w:b/>
          <w:bCs/>
          <w:color w:val="000000"/>
        </w:rPr>
        <w:t>:</w:t>
      </w:r>
    </w:p>
    <w:p w:rsidR="00090A2A" w:rsidRPr="00090A2A" w:rsidRDefault="00090A2A" w:rsidP="00090A2A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A2A">
        <w:rPr>
          <w:rFonts w:ascii="Arial" w:hAnsi="Arial" w:cs="Arial"/>
          <w:color w:val="000000"/>
        </w:rPr>
        <w:t xml:space="preserve">O Evento de Manifestação do Destinatário é gerado pelo destinatário da NF-e e atualmente não consegue ser realizado por destinatário pessoa física (CPF). Esta NT trata </w:t>
      </w:r>
      <w:proofErr w:type="gramStart"/>
      <w:r w:rsidRPr="00090A2A">
        <w:rPr>
          <w:rFonts w:ascii="Arial" w:hAnsi="Arial" w:cs="Arial"/>
          <w:color w:val="000000"/>
        </w:rPr>
        <w:t>do emitente pessoa física</w:t>
      </w:r>
      <w:proofErr w:type="gramEnd"/>
      <w:r w:rsidRPr="00090A2A">
        <w:rPr>
          <w:rFonts w:ascii="Arial" w:hAnsi="Arial" w:cs="Arial"/>
          <w:color w:val="000000"/>
        </w:rPr>
        <w:t xml:space="preserve">, portanto não prevê alterações relacionadas com o destinatário. </w:t>
      </w:r>
    </w:p>
    <w:p w:rsidR="00090A2A" w:rsidRPr="00090A2A" w:rsidRDefault="00090A2A" w:rsidP="00090A2A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r w:rsidRPr="00090A2A">
        <w:rPr>
          <w:rFonts w:ascii="Arial" w:hAnsi="Arial" w:cs="Arial"/>
          <w:b/>
          <w:bCs/>
          <w:color w:val="000000"/>
        </w:rPr>
        <w:t>Evento EPEC</w:t>
      </w:r>
      <w:r>
        <w:rPr>
          <w:rFonts w:ascii="Arial" w:hAnsi="Arial" w:cs="Arial"/>
          <w:b/>
          <w:bCs/>
          <w:color w:val="000000"/>
        </w:rPr>
        <w:t>:</w:t>
      </w:r>
      <w:r w:rsidRPr="00090A2A">
        <w:rPr>
          <w:rFonts w:ascii="Arial" w:hAnsi="Arial" w:cs="Arial"/>
          <w:b/>
          <w:bCs/>
          <w:color w:val="000000"/>
        </w:rPr>
        <w:t xml:space="preserve"> </w:t>
      </w:r>
    </w:p>
    <w:p w:rsidR="00090A2A" w:rsidRPr="00090A2A" w:rsidRDefault="00090A2A" w:rsidP="00090A2A">
      <w:pPr>
        <w:autoSpaceDE w:val="0"/>
        <w:autoSpaceDN w:val="0"/>
        <w:adjustRightInd w:val="0"/>
        <w:spacing w:afterLines="160" w:after="384"/>
        <w:jc w:val="left"/>
        <w:rPr>
          <w:rFonts w:ascii="Arial" w:hAnsi="Arial" w:cs="Arial"/>
          <w:color w:val="000000"/>
        </w:rPr>
      </w:pPr>
      <w:proofErr w:type="gramStart"/>
      <w:r w:rsidRPr="00090A2A">
        <w:rPr>
          <w:rFonts w:ascii="Arial" w:hAnsi="Arial" w:cs="Arial"/>
          <w:color w:val="000000"/>
        </w:rPr>
        <w:t>O emitente pessoa física</w:t>
      </w:r>
      <w:proofErr w:type="gramEnd"/>
      <w:r w:rsidRPr="00090A2A">
        <w:rPr>
          <w:rFonts w:ascii="Arial" w:hAnsi="Arial" w:cs="Arial"/>
          <w:color w:val="000000"/>
        </w:rPr>
        <w:t xml:space="preserve">, normalmente um produtor rural, possui características de operação diferentes das empresas. </w:t>
      </w:r>
    </w:p>
    <w:p w:rsidR="00090EB3" w:rsidRPr="00090A2A" w:rsidRDefault="00090A2A" w:rsidP="00090A2A">
      <w:pPr>
        <w:spacing w:afterLines="160" w:after="384"/>
        <w:rPr>
          <w:b/>
        </w:rPr>
      </w:pPr>
      <w:r w:rsidRPr="00090A2A">
        <w:rPr>
          <w:rFonts w:ascii="Arial" w:hAnsi="Arial" w:cs="Arial"/>
          <w:color w:val="000000"/>
        </w:rPr>
        <w:t>A princípio, o ambiente de contingência do EPEC não será disponibilizado para este tipo de emitente.</w:t>
      </w:r>
    </w:p>
    <w:sectPr w:rsidR="00090EB3" w:rsidRPr="00090A2A" w:rsidSect="003E7B8B">
      <w:pgSz w:w="11906" w:h="16838"/>
      <w:pgMar w:top="1134" w:right="1133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65"/>
    <w:rsid w:val="00090A2A"/>
    <w:rsid w:val="00090EB3"/>
    <w:rsid w:val="003E7B8B"/>
    <w:rsid w:val="00487E65"/>
    <w:rsid w:val="0075027F"/>
    <w:rsid w:val="007C72F8"/>
    <w:rsid w:val="00E4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CC37"/>
  <w15:chartTrackingRefBased/>
  <w15:docId w15:val="{6AFC9E47-587D-4F8C-8E6C-CD834C35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4600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7B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7B8B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090E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90E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90E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90E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90EB3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090EB3"/>
    <w:rPr>
      <w:color w:val="808080"/>
    </w:rPr>
  </w:style>
  <w:style w:type="paragraph" w:styleId="PargrafodaLista">
    <w:name w:val="List Paragraph"/>
    <w:basedOn w:val="Normal"/>
    <w:uiPriority w:val="34"/>
    <w:qFormat/>
    <w:rsid w:val="0009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737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gbejp</dc:creator>
  <cp:keywords/>
  <dc:description/>
  <cp:lastModifiedBy>gbejp</cp:lastModifiedBy>
  <cp:revision>1</cp:revision>
  <cp:lastPrinted>2019-03-15T14:26:00Z</cp:lastPrinted>
  <dcterms:created xsi:type="dcterms:W3CDTF">2019-03-15T13:33:00Z</dcterms:created>
  <dcterms:modified xsi:type="dcterms:W3CDTF">2019-03-15T14:41:00Z</dcterms:modified>
</cp:coreProperties>
</file>