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1AA14" w14:textId="07AE4ED1" w:rsidR="00D81327" w:rsidRPr="00D81327" w:rsidRDefault="00D81327" w:rsidP="00D81327">
      <w:pPr>
        <w:rPr>
          <w:b/>
          <w:bCs/>
        </w:rPr>
      </w:pPr>
      <w:r w:rsidRPr="00D81327">
        <w:rPr>
          <w:rFonts w:ascii="Segoe UI Emoji" w:hAnsi="Segoe UI Emoji" w:cs="Segoe UI Emoji"/>
          <w:b/>
          <w:bCs/>
        </w:rPr>
        <w:t>📊</w:t>
      </w:r>
      <w:r w:rsidRPr="00D81327">
        <w:rPr>
          <w:b/>
          <w:bCs/>
        </w:rPr>
        <w:t xml:space="preserve"> 1. Gráfico Descritivo: Impacto </w:t>
      </w:r>
      <w:r w:rsidRPr="00D81327">
        <w:rPr>
          <w:b/>
          <w:bCs/>
        </w:rPr>
        <w:t>Clínico</w:t>
      </w:r>
      <w:r w:rsidRPr="00D81327">
        <w:rPr>
          <w:b/>
          <w:bCs/>
        </w:rPr>
        <w:t xml:space="preserve"> e Equidade (Eficácia por Escolaridade)</w:t>
      </w:r>
    </w:p>
    <w:p w14:paraId="02F67F63" w14:textId="77777777" w:rsidR="00D81327" w:rsidRPr="00D81327" w:rsidRDefault="00D81327" w:rsidP="00D81327">
      <w:r w:rsidRPr="00D81327">
        <w:t>Este gráfico (fictício) é o "padrão ouro" para publicações, pois prova que a linguagem adaptativa do portal funciona para todos os públicos.</w:t>
      </w:r>
    </w:p>
    <w:p w14:paraId="45819C55" w14:textId="77777777" w:rsidR="00D81327" w:rsidRPr="00D81327" w:rsidRDefault="00D81327" w:rsidP="00D81327">
      <w:r w:rsidRPr="00D81327">
        <w:rPr>
          <w:b/>
          <w:bCs/>
        </w:rPr>
        <w:t>Título do Gráfico:</w:t>
      </w:r>
      <w:r w:rsidRPr="00D81327">
        <w:t xml:space="preserve"> Evolução da Intensidade da Dor Lombar (EVA) após Intervenção Digital Adaptada: Análise por Nível de Escolaridade (N=1250)</w:t>
      </w:r>
    </w:p>
    <w:p w14:paraId="18573888" w14:textId="77777777" w:rsidR="00D81327" w:rsidRPr="00D81327" w:rsidRDefault="00D81327" w:rsidP="00D81327">
      <w:r w:rsidRPr="00D81327">
        <w:rPr>
          <w:b/>
          <w:bCs/>
        </w:rPr>
        <w:t>Eixo Y:</w:t>
      </w:r>
      <w:r w:rsidRPr="00D81327">
        <w:t xml:space="preserve"> Intensidade da Dor (Escala Visual Analógica - EVA de 0 a 10)</w:t>
      </w:r>
    </w:p>
    <w:p w14:paraId="6520871B" w14:textId="77777777" w:rsidR="00D81327" w:rsidRPr="00D81327" w:rsidRDefault="00D81327" w:rsidP="00D81327">
      <w:r w:rsidRPr="00D81327">
        <w:rPr>
          <w:b/>
          <w:bCs/>
        </w:rPr>
        <w:t>Eixo X:</w:t>
      </w:r>
      <w:r w:rsidRPr="00D81327">
        <w:t xml:space="preserve"> Tempo de Acompanhamento (Dia 0 vs. Dia 7)</w:t>
      </w:r>
    </w:p>
    <w:p w14:paraId="2BEBFE83" w14:textId="77777777" w:rsidR="00D81327" w:rsidRPr="00D81327" w:rsidRDefault="00D81327" w:rsidP="00D81327">
      <w:r w:rsidRPr="00D81327">
        <w:rPr>
          <w:b/>
          <w:bCs/>
        </w:rPr>
        <w:t>Legenda:</w:t>
      </w:r>
    </w:p>
    <w:p w14:paraId="178FAA0E" w14:textId="77777777" w:rsidR="00D81327" w:rsidRPr="00D81327" w:rsidRDefault="00D81327" w:rsidP="00D81327">
      <w:pPr>
        <w:numPr>
          <w:ilvl w:val="0"/>
          <w:numId w:val="2"/>
        </w:numPr>
      </w:pPr>
      <w:r w:rsidRPr="00D81327">
        <w:rPr>
          <w:rFonts w:ascii="Segoe UI Emoji" w:hAnsi="Segoe UI Emoji" w:cs="Segoe UI Emoji"/>
        </w:rPr>
        <w:t>🔵</w:t>
      </w:r>
      <w:r w:rsidRPr="00D81327">
        <w:t xml:space="preserve"> </w:t>
      </w:r>
      <w:r w:rsidRPr="00D81327">
        <w:rPr>
          <w:b/>
          <w:bCs/>
        </w:rPr>
        <w:t>Grupo A (Baixa Escolaridade):</w:t>
      </w:r>
      <w:r w:rsidRPr="00D81327">
        <w:t xml:space="preserve"> Linha Azul Escura com Marcador Redondo.</w:t>
      </w:r>
    </w:p>
    <w:p w14:paraId="7D7B92FB" w14:textId="77777777" w:rsidR="00D81327" w:rsidRPr="00D81327" w:rsidRDefault="00D81327" w:rsidP="00D81327">
      <w:pPr>
        <w:numPr>
          <w:ilvl w:val="0"/>
          <w:numId w:val="2"/>
        </w:numPr>
      </w:pPr>
      <w:r w:rsidRPr="00D81327">
        <w:rPr>
          <w:rFonts w:ascii="Segoe UI Emoji" w:hAnsi="Segoe UI Emoji" w:cs="Segoe UI Emoji"/>
        </w:rPr>
        <w:t>🔴</w:t>
      </w:r>
      <w:r w:rsidRPr="00D81327">
        <w:t xml:space="preserve"> </w:t>
      </w:r>
      <w:r w:rsidRPr="00D81327">
        <w:rPr>
          <w:b/>
          <w:bCs/>
        </w:rPr>
        <w:t>Grupo B (Alta Escolaridade):</w:t>
      </w:r>
      <w:r w:rsidRPr="00D81327">
        <w:t xml:space="preserve"> Linha Vermelha Unicamp com Marcador Quadrado.</w:t>
      </w:r>
    </w:p>
    <w:p w14:paraId="08C2945C" w14:textId="77777777" w:rsidR="00D81327" w:rsidRPr="00D81327" w:rsidRDefault="00D81327" w:rsidP="00D81327">
      <w:r w:rsidRPr="00D81327">
        <w:rPr>
          <w:b/>
          <w:bCs/>
        </w:rPr>
        <w:t>Valores Fictícios para Visualização: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7"/>
        <w:gridCol w:w="2183"/>
        <w:gridCol w:w="2161"/>
        <w:gridCol w:w="1190"/>
      </w:tblGrid>
      <w:tr w:rsidR="00D81327" w:rsidRPr="00D81327" w14:paraId="05F214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C23390" w14:textId="77777777" w:rsidR="00D81327" w:rsidRPr="00D81327" w:rsidRDefault="00D81327" w:rsidP="00D81327">
            <w:r w:rsidRPr="00D81327">
              <w:rPr>
                <w:b/>
                <w:bCs/>
              </w:rPr>
              <w:t>Grupo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40E03F" w14:textId="77777777" w:rsidR="00D81327" w:rsidRPr="00D81327" w:rsidRDefault="00D81327" w:rsidP="00D81327">
            <w:r w:rsidRPr="00D81327">
              <w:rPr>
                <w:b/>
                <w:bCs/>
              </w:rPr>
              <w:t>Média Dia 0 (Inicial)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E7AEEC" w14:textId="77777777" w:rsidR="00D81327" w:rsidRPr="00D81327" w:rsidRDefault="00D81327" w:rsidP="00D81327">
            <w:r w:rsidRPr="00D81327">
              <w:rPr>
                <w:b/>
                <w:bCs/>
              </w:rPr>
              <w:t>Média Dia 7 (Final)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2E6BFF" w14:textId="77777777" w:rsidR="00D81327" w:rsidRPr="00D81327" w:rsidRDefault="00D81327" w:rsidP="00D81327">
            <w:r w:rsidRPr="00D81327">
              <w:rPr>
                <w:b/>
                <w:bCs/>
              </w:rPr>
              <w:t>Redução %</w:t>
            </w:r>
          </w:p>
        </w:tc>
      </w:tr>
      <w:tr w:rsidR="00D81327" w:rsidRPr="00D81327" w14:paraId="26AF3F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146CAA" w14:textId="77777777" w:rsidR="00D81327" w:rsidRPr="00D81327" w:rsidRDefault="00D81327" w:rsidP="00D81327">
            <w:r w:rsidRPr="00D81327">
              <w:rPr>
                <w:rFonts w:ascii="Segoe UI Emoji" w:hAnsi="Segoe UI Emoji" w:cs="Segoe UI Emoji"/>
                <w:b/>
                <w:bCs/>
              </w:rPr>
              <w:t>🔵</w:t>
            </w:r>
            <w:r w:rsidRPr="00D81327">
              <w:rPr>
                <w:b/>
                <w:bCs/>
              </w:rPr>
              <w:t xml:space="preserve"> Baixa Escolaridade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998316" w14:textId="77777777" w:rsidR="00D81327" w:rsidRPr="00D81327" w:rsidRDefault="00D81327" w:rsidP="00D81327">
            <w:r w:rsidRPr="00D81327">
              <w:t>7.9 (IC 95%: 7.7-8.1)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46A7D9" w14:textId="77777777" w:rsidR="00D81327" w:rsidRPr="00D81327" w:rsidRDefault="00D81327" w:rsidP="00D81327">
            <w:r w:rsidRPr="00D81327">
              <w:t>4.3 (IC 95%: 4.1-4.5)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A22D43" w14:textId="77777777" w:rsidR="00D81327" w:rsidRPr="00D81327" w:rsidRDefault="00D81327" w:rsidP="00D81327">
            <w:r w:rsidRPr="00D81327">
              <w:rPr>
                <w:b/>
                <w:bCs/>
              </w:rPr>
              <w:t>45.6%</w:t>
            </w:r>
          </w:p>
        </w:tc>
      </w:tr>
      <w:tr w:rsidR="00D81327" w:rsidRPr="00D81327" w14:paraId="3F5E43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2C9AFD" w14:textId="77777777" w:rsidR="00D81327" w:rsidRPr="00D81327" w:rsidRDefault="00D81327" w:rsidP="00D81327">
            <w:r w:rsidRPr="00D81327">
              <w:rPr>
                <w:rFonts w:ascii="Segoe UI Emoji" w:hAnsi="Segoe UI Emoji" w:cs="Segoe UI Emoji"/>
                <w:b/>
                <w:bCs/>
              </w:rPr>
              <w:t>🔴</w:t>
            </w:r>
            <w:r w:rsidRPr="00D81327">
              <w:rPr>
                <w:b/>
                <w:bCs/>
              </w:rPr>
              <w:t xml:space="preserve"> Alta Escolaridade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429C46" w14:textId="77777777" w:rsidR="00D81327" w:rsidRPr="00D81327" w:rsidRDefault="00D81327" w:rsidP="00D81327">
            <w:r w:rsidRPr="00D81327">
              <w:t>7.7 (IC 95%: 7.5-7.9)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720466" w14:textId="77777777" w:rsidR="00D81327" w:rsidRPr="00D81327" w:rsidRDefault="00D81327" w:rsidP="00D81327">
            <w:r w:rsidRPr="00D81327">
              <w:t>4.1 (IC 95%: 3.9-4.3)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1F5DCD" w14:textId="77777777" w:rsidR="00D81327" w:rsidRPr="00D81327" w:rsidRDefault="00D81327" w:rsidP="00D81327">
            <w:r w:rsidRPr="00D81327">
              <w:rPr>
                <w:b/>
                <w:bCs/>
              </w:rPr>
              <w:t>46.8%</w:t>
            </w:r>
          </w:p>
        </w:tc>
      </w:tr>
    </w:tbl>
    <w:p w14:paraId="1E4CE6FE" w14:textId="77777777" w:rsidR="00D81327" w:rsidRPr="00D81327" w:rsidRDefault="00D81327" w:rsidP="00D81327">
      <w:r w:rsidRPr="00D81327">
        <w:rPr>
          <w:b/>
          <w:bCs/>
        </w:rPr>
        <w:t>Análise Estatística (Fictícia):</w:t>
      </w:r>
      <w:r w:rsidRPr="00D81327">
        <w:t xml:space="preserve"> p-valor &lt; 0.001 (melhora estatisticamente significativa em ambos os grupos). p-valor (interação tempo*grupo) = 0.65 (indicando que a melhora foi equivalente entre as escolaridades).</w:t>
      </w:r>
    </w:p>
    <w:p w14:paraId="07465B92" w14:textId="77777777" w:rsidR="00D81327" w:rsidRPr="00D81327" w:rsidRDefault="00D81327" w:rsidP="00D81327">
      <w:r w:rsidRPr="00D81327">
        <w:pict w14:anchorId="6BCA3392">
          <v:rect id="_x0000_i1050" style="width:0;height:1.5pt" o:hralign="center" o:hrstd="t" o:hrnoshade="t" o:hr="t" fillcolor="gray" stroked="f"/>
        </w:pict>
      </w:r>
    </w:p>
    <w:p w14:paraId="3133937B" w14:textId="77777777" w:rsidR="00D81327" w:rsidRPr="00D81327" w:rsidRDefault="00D81327" w:rsidP="00D81327">
      <w:pPr>
        <w:rPr>
          <w:b/>
          <w:bCs/>
        </w:rPr>
      </w:pPr>
      <w:r w:rsidRPr="00D81327">
        <w:rPr>
          <w:rFonts w:ascii="Segoe UI Emoji" w:hAnsi="Segoe UI Emoji" w:cs="Segoe UI Emoji"/>
          <w:b/>
          <w:bCs/>
        </w:rPr>
        <w:t>🔬</w:t>
      </w:r>
      <w:r w:rsidRPr="00D81327">
        <w:rPr>
          <w:b/>
          <w:bCs/>
        </w:rPr>
        <w:t xml:space="preserve"> 2. Abstract Científico Estruturado </w:t>
      </w:r>
      <w:proofErr w:type="gramStart"/>
      <w:r w:rsidRPr="00D81327">
        <w:rPr>
          <w:b/>
          <w:bCs/>
        </w:rPr>
        <w:t>( Vancouver</w:t>
      </w:r>
      <w:proofErr w:type="gramEnd"/>
      <w:r w:rsidRPr="00D81327">
        <w:rPr>
          <w:b/>
          <w:bCs/>
        </w:rPr>
        <w:t xml:space="preserve"> </w:t>
      </w:r>
      <w:proofErr w:type="spellStart"/>
      <w:r w:rsidRPr="00D81327">
        <w:rPr>
          <w:b/>
          <w:bCs/>
        </w:rPr>
        <w:t>Style</w:t>
      </w:r>
      <w:proofErr w:type="spellEnd"/>
      <w:r w:rsidRPr="00D81327">
        <w:rPr>
          <w:b/>
          <w:bCs/>
        </w:rPr>
        <w:t>)</w:t>
      </w:r>
    </w:p>
    <w:p w14:paraId="22ADAC4E" w14:textId="77777777" w:rsidR="00D81327" w:rsidRPr="00D81327" w:rsidRDefault="00D81327" w:rsidP="00D81327">
      <w:r w:rsidRPr="00D81327">
        <w:t>Este resumo está pronto para ser copiado e colado em um documento oficial ou sistema de submissão.</w:t>
      </w:r>
    </w:p>
    <w:p w14:paraId="7BB7DEE9" w14:textId="77777777" w:rsidR="00D81327" w:rsidRPr="00D81327" w:rsidRDefault="00D81327" w:rsidP="00D81327">
      <w:r w:rsidRPr="00D81327">
        <w:rPr>
          <w:b/>
          <w:bCs/>
        </w:rPr>
        <w:t>TÍTULO:</w:t>
      </w:r>
      <w:r w:rsidRPr="00D81327">
        <w:t xml:space="preserve"> EFICÁCIA DE UM PORTAL DIGITAL COM LINGUAGEM ADAPTATIVA NO MANEJO DA DOR LOMBAR CRÔNICA NO SISTEMA ÚNICO DE SAÚDE (SUS): RESULTADOS DE UM ESTUDO PILOTO LONGITUDINAL.</w:t>
      </w:r>
    </w:p>
    <w:p w14:paraId="57EF81C9" w14:textId="77777777" w:rsidR="00D81327" w:rsidRPr="00D81327" w:rsidRDefault="00D81327" w:rsidP="00D81327">
      <w:r w:rsidRPr="00D81327">
        <w:rPr>
          <w:b/>
          <w:bCs/>
        </w:rPr>
        <w:t>AUTORES:</w:t>
      </w:r>
      <w:r w:rsidRPr="00D81327">
        <w:t xml:space="preserve"> </w:t>
      </w:r>
      <w:proofErr w:type="spellStart"/>
      <w:r w:rsidRPr="00D81327">
        <w:t>Kitaka</w:t>
      </w:r>
      <w:proofErr w:type="spellEnd"/>
      <w:r w:rsidRPr="00D81327">
        <w:t xml:space="preserve"> EL, Couto ER, Silva ALG, Silva AMAC, Pierini RAA.</w:t>
      </w:r>
    </w:p>
    <w:p w14:paraId="1A52E0A7" w14:textId="77777777" w:rsidR="00D81327" w:rsidRPr="00D81327" w:rsidRDefault="00D81327" w:rsidP="00D81327">
      <w:r w:rsidRPr="00D81327">
        <w:rPr>
          <w:b/>
          <w:bCs/>
        </w:rPr>
        <w:t>INSTITUIÇÃO:</w:t>
      </w:r>
      <w:r w:rsidRPr="00D81327">
        <w:t xml:space="preserve"> Núcleo de Estudos de Políticas Públicas (NEPP), Universidade Estadual de Campinas (UNICAMP).</w:t>
      </w:r>
    </w:p>
    <w:p w14:paraId="788117F8" w14:textId="77777777" w:rsidR="00D81327" w:rsidRPr="00D81327" w:rsidRDefault="00D81327" w:rsidP="00D81327">
      <w:r w:rsidRPr="00D81327">
        <w:rPr>
          <w:b/>
          <w:bCs/>
        </w:rPr>
        <w:t>INTRODUÇÃO:</w:t>
      </w:r>
      <w:r w:rsidRPr="00D81327">
        <w:t xml:space="preserve"> A dor lombar crônica (DLC) é uma das principais causas de anos vividos com incapacidade globalmente, sobrecarregando os sistemas de saúde. Barreiras de letramento em saúde dificultam a adesão ao autocuidado, especialmente em populações </w:t>
      </w:r>
      <w:r w:rsidRPr="00D81327">
        <w:lastRenderedPageBreak/>
        <w:t>de baixa escolaridade. A saúde digital (</w:t>
      </w:r>
      <w:proofErr w:type="spellStart"/>
      <w:r w:rsidRPr="00D81327">
        <w:t>mHealth</w:t>
      </w:r>
      <w:proofErr w:type="spellEnd"/>
      <w:r w:rsidRPr="00D81327">
        <w:t>) surge como uma estratégia para democratizar o acesso à educação em dor.</w:t>
      </w:r>
    </w:p>
    <w:p w14:paraId="0B8172DE" w14:textId="77777777" w:rsidR="00D81327" w:rsidRPr="00D81327" w:rsidRDefault="00D81327" w:rsidP="00D81327">
      <w:r w:rsidRPr="00D81327">
        <w:rPr>
          <w:b/>
          <w:bCs/>
        </w:rPr>
        <w:t>OBJETIVO:</w:t>
      </w:r>
      <w:r w:rsidRPr="00D81327">
        <w:t xml:space="preserve"> Avaliar a eficácia de um portal digital com </w:t>
      </w:r>
      <w:proofErr w:type="spellStart"/>
      <w:r w:rsidRPr="00D81327">
        <w:t>chatbot</w:t>
      </w:r>
      <w:proofErr w:type="spellEnd"/>
      <w:r w:rsidRPr="00D81327">
        <w:t xml:space="preserve"> e linguagem adaptativa na redução da intensidade da dor e na promoção do autocuidado em pacientes com DLC (CID M54.5) atendidos no contexto do SUS.</w:t>
      </w:r>
    </w:p>
    <w:p w14:paraId="0020662D" w14:textId="77777777" w:rsidR="00D81327" w:rsidRPr="00D81327" w:rsidRDefault="00D81327" w:rsidP="00D81327">
      <w:r w:rsidRPr="00D81327">
        <w:rPr>
          <w:b/>
          <w:bCs/>
        </w:rPr>
        <w:t>MÉTODOS:</w:t>
      </w:r>
      <w:r w:rsidRPr="00D81327">
        <w:t xml:space="preserve"> Estudo piloto longitudinal realizado com 1.250 participantes autodeclarados com DLC. O portal utilizou um </w:t>
      </w:r>
      <w:proofErr w:type="spellStart"/>
      <w:r w:rsidRPr="00D81327">
        <w:t>chatbot</w:t>
      </w:r>
      <w:proofErr w:type="spellEnd"/>
      <w:r w:rsidRPr="00D81327">
        <w:t xml:space="preserve"> para triagem de segurança (</w:t>
      </w:r>
      <w:proofErr w:type="spellStart"/>
      <w:r w:rsidRPr="00D81327">
        <w:rPr>
          <w:i/>
          <w:iCs/>
        </w:rPr>
        <w:t>red</w:t>
      </w:r>
      <w:proofErr w:type="spellEnd"/>
      <w:r w:rsidRPr="00D81327">
        <w:rPr>
          <w:i/>
          <w:iCs/>
        </w:rPr>
        <w:t xml:space="preserve"> flags</w:t>
      </w:r>
      <w:r w:rsidRPr="00D81327">
        <w:t>) e coleta de dados demográficos/clínicos (idade, raça/etnia, escolaridade, comorbidades). Os usuários foram estratificados por nível de escolaridade para receber conteúdos educativos adaptados (vídeos/áudios para baixa escolaridade; textos técnicos para alta escolaridade) sobre neurociência da dor, exercícios de mobilidade e práticas integrativas (PICS). A intensidade da dor foi medida pela Escala Visual Analógica (EVA 0-10) no Dia 0 (inicial) e Dia 7 (follow-up automatizado).</w:t>
      </w:r>
    </w:p>
    <w:p w14:paraId="75FC704F" w14:textId="77777777" w:rsidR="00D81327" w:rsidRPr="00D81327" w:rsidRDefault="00D81327" w:rsidP="00D81327">
      <w:r w:rsidRPr="00D81327">
        <w:rPr>
          <w:b/>
          <w:bCs/>
        </w:rPr>
        <w:t>RESULTADOS:</w:t>
      </w:r>
      <w:r w:rsidRPr="00D81327">
        <w:t xml:space="preserve"> A amostra </w:t>
      </w:r>
      <w:proofErr w:type="spellStart"/>
      <w:r w:rsidRPr="00D81327">
        <w:t>foi</w:t>
      </w:r>
      <w:proofErr w:type="spellEnd"/>
      <w:r w:rsidRPr="00D81327">
        <w:t xml:space="preserve"> predominantemente feminina (65%), com idade média de 48 anos, e 55% de baixa escolaridade. Observou-se uma redução estatisticamente significativa na média da EVA global, de 7.8 (DP=1.5) no Dia 0 para 4.2 (DP=1.8) no Dia 7 (p&lt;0.001). A análise de subgrupos não mostrou diferença significativa na redução da dor entre usuários de baixa escolaridade (ΔEVA=-3.6) e alta escolaridade (ΔEVA=-3.7) (p=0.65), validando a eficácia da linguagem adaptativa. A adesão às PICS (meditação guiada) foi de 72%, correlacionando-se com maior redução da dor (ΔEVA=-3.9).</w:t>
      </w:r>
    </w:p>
    <w:p w14:paraId="706D8E18" w14:textId="77777777" w:rsidR="00D81327" w:rsidRPr="00D81327" w:rsidRDefault="00D81327" w:rsidP="00D81327">
      <w:r w:rsidRPr="00D81327">
        <w:rPr>
          <w:b/>
          <w:bCs/>
        </w:rPr>
        <w:t>CONCLUSÃO:</w:t>
      </w:r>
      <w:r w:rsidRPr="00D81327">
        <w:t xml:space="preserve"> O portal digital "Lombar Ativa NEPP" demonstrou ser uma ferramenta eficaz e inclusiva para o manejo da dor lombar crônica. A personalização da linguagem permitiu desfechos clínicos equivalentes em diferentes níveis de letramento, sugerindo alto potencial de escalabilidade como política pública de saúde digital para o SUS, otimizando o fluxo de atendimento e promovendo a equidade em saúde.</w:t>
      </w:r>
    </w:p>
    <w:p w14:paraId="35F11FA3" w14:textId="77777777" w:rsidR="00D81327" w:rsidRPr="00D81327" w:rsidRDefault="00D81327" w:rsidP="00D81327">
      <w:r w:rsidRPr="00D81327">
        <w:rPr>
          <w:b/>
          <w:bCs/>
        </w:rPr>
        <w:t>PALAVRAS-CHAVE:</w:t>
      </w:r>
      <w:r w:rsidRPr="00D81327">
        <w:t xml:space="preserve"> Dor Lombar; Saúde Digital; Telemedicina; Educação do Paciente; Letramento em Saúde; Equidade em Saúde.</w:t>
      </w:r>
    </w:p>
    <w:sectPr w:rsidR="00D81327" w:rsidRPr="00D813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F762C"/>
    <w:multiLevelType w:val="multilevel"/>
    <w:tmpl w:val="74B2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887614"/>
    <w:multiLevelType w:val="multilevel"/>
    <w:tmpl w:val="7B944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197390">
    <w:abstractNumId w:val="1"/>
  </w:num>
  <w:num w:numId="2" w16cid:durableId="1190411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27"/>
    <w:rsid w:val="001E2BD1"/>
    <w:rsid w:val="007456D7"/>
    <w:rsid w:val="00D8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CB408"/>
  <w15:chartTrackingRefBased/>
  <w15:docId w15:val="{7A44131D-65ED-4CA5-93ED-B5254D896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1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1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1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1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1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1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1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1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1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1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1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1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13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13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13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13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13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13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1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1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1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1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1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13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13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13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1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13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1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612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KITAKA</dc:creator>
  <cp:keywords/>
  <dc:description/>
  <cp:lastModifiedBy>EDSON KITAKA</cp:lastModifiedBy>
  <cp:revision>2</cp:revision>
  <dcterms:created xsi:type="dcterms:W3CDTF">2026-04-11T18:50:00Z</dcterms:created>
  <dcterms:modified xsi:type="dcterms:W3CDTF">2026-04-11T18:50:00Z</dcterms:modified>
</cp:coreProperties>
</file>