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ATA - 01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Primeira reunião: 18/10/2017 (Quarta-feira)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Nome: InVex Arquivos UFMT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“Investigation Explorer”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Semelhante a um Jogo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Plataforma de gerenciamento de conteúdo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Andar para descobrir histórias em locais específicos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Integração com apps de localização (Google Maps)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Histórias principais criadas inicialmente pelos clientes e depois, com apoio de histórias criadas pelos usuários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com senha (botão verde-limão)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Ranking de quem se empenha mais (pontos)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Notificação que dê pistas e te leve a lugares para desvendar mistérios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Histórias com decisões e fins diferentes. Algumas decisões ajudam melhor a desvendar o mistério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Foto do local (como Pokemon Go)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Interação do usuário coma história (“assassino mandar mensagem pro usuário, por exemplo)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Android e iOs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Semelhança com o app “Tap” (“Histórias de mensagens”)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Eventos que só funcionam dentro do app, e alguns por notificação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“Fórum” para usuários poderem influenciar na criação de histórias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Achievements para histórias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Possibilidade de compartilhar pistas com colegas que estejam próximos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Detecção de pessoas que estejam perto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Aparência “dark”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por rede social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Compra da história nova (R$2 a R$5)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história é contada; dá-se um comando para ir a um lugar. Lá, acha-se uma pista, que diz algo que dá a entender para se ir a outro lugar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Possibilidade de Realidade Virtual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