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rtl w:val="0"/>
        </w:rPr>
        <w:t xml:space="preserve">Consultoria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jx52ewn5h20b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770mtu83g7p1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Especificação de caso de uso para autenticação de usuário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k6q2kai0f3ci" w:id="2"/>
      <w:bookmarkEnd w:id="2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04/12/2017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Autenticação de usuário no aplicativo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autenticar o usuário na aplicação, de acordo com os requisitos do cliente.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Usuário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 O</w:t>
      </w:r>
      <w:r w:rsidDel="00000000" w:rsidR="00000000" w:rsidRPr="00000000">
        <w:rPr>
          <w:rFonts w:ascii="Lato" w:cs="Lato" w:eastAsia="Lato" w:hAnsi="Lato"/>
          <w:rtl w:val="0"/>
        </w:rPr>
        <w:t xml:space="preserve"> usuário deve ter a aplicação instalada no dispositivo,  do contrário, o usuário deve baixar e instalar a aplicação através das lojas oficiais, Google Play ou App Store.</w:t>
      </w:r>
    </w:p>
    <w:p w:rsidR="00000000" w:rsidDel="00000000" w:rsidP="00000000" w:rsidRDefault="00000000" w:rsidRPr="00000000" w14:paraId="00000063">
      <w:pPr>
        <w:ind w:left="0" w:firstLine="720"/>
        <w:contextualSpacing w:val="0"/>
        <w:jc w:val="both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2</w:t>
      </w:r>
      <w:r w:rsidDel="00000000" w:rsidR="00000000" w:rsidRPr="00000000">
        <w:rPr>
          <w:rtl w:val="0"/>
        </w:rPr>
        <w:t xml:space="preserve">. Desconectado do aplicativo, o usuário deve estar desconectado do aplicativo.</w:t>
      </w:r>
    </w:p>
    <w:p w:rsidR="00000000" w:rsidDel="00000000" w:rsidP="00000000" w:rsidRDefault="00000000" w:rsidRPr="00000000" w14:paraId="00000064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3. O usuário deve estar cadastrado no aplicativo em caso de autenticação por meio de email e senha.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Ir para a página inicial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abre o aplicativo.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verifica se o usuário está autenticado, se for o caso, vai para o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item 8</w:t>
      </w:r>
      <w:r w:rsidDel="00000000" w:rsidR="00000000" w:rsidRPr="00000000">
        <w:rPr>
          <w:rFonts w:ascii="Lato" w:cs="Lato" w:eastAsia="Lato" w:hAnsi="Lato"/>
          <w:rtl w:val="0"/>
        </w:rPr>
        <w:t xml:space="preserve"> deste fluxo.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o formulário de autenticação com os campos: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email e senha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digita seu e-mail e sua senha ao qual foi solicitado no caso de uso X.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botão “Acesso”.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faz a validação e a verificação dos dados.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autentica o usuário.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redireciona o usuário para a página inicial do aplicativo.</w:t>
      </w:r>
    </w:p>
    <w:p w:rsidR="00000000" w:rsidDel="00000000" w:rsidP="00000000" w:rsidRDefault="00000000" w:rsidRPr="00000000" w14:paraId="0000007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9900ff"/>
          <w:rtl w:val="0"/>
        </w:rPr>
        <w:t xml:space="preserve">FA01</w:t>
      </w:r>
      <w:r w:rsidDel="00000000" w:rsidR="00000000" w:rsidRPr="00000000">
        <w:rPr>
          <w:rFonts w:ascii="Lato" w:cs="Lato" w:eastAsia="Lato" w:hAnsi="Lato"/>
          <w:rtl w:val="0"/>
        </w:rPr>
        <w:t xml:space="preserve"> - Autenticação por rede social.</w:t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abre o aplicativo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verifica se o usuário está autenticado, se for o caso, vai para o item 8 do fluxo principal.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em uns dos botões de autenticação por rede social.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faz o cadastro do usuário e o autentica com os dados retornados da API da da rede social.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Vai para o item 8 do fluxo principal.</w:t>
      </w:r>
    </w:p>
    <w:p w:rsidR="00000000" w:rsidDel="00000000" w:rsidP="00000000" w:rsidRDefault="00000000" w:rsidRPr="00000000" w14:paraId="0000008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83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FE01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validação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verifica que o dados inseridos não são válidos.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87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FE02 - Falha de verificação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os sistema verifica que os dados inseridos não existem na base de dados.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com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uma 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8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8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Lato Black" w:cs="Lato Black" w:eastAsia="Lato Black" w:hAnsi="Lato Black"/>
          <w:strike w:val="1"/>
          <w:sz w:val="16"/>
          <w:szCs w:val="16"/>
        </w:rPr>
      </w:pPr>
      <w:r w:rsidDel="00000000" w:rsidR="00000000" w:rsidRPr="00000000">
        <w:rPr>
          <w:rFonts w:ascii="Lato Black" w:cs="Lato Black" w:eastAsia="Lato Black" w:hAnsi="Lato Black"/>
          <w:strike w:val="1"/>
          <w:sz w:val="16"/>
          <w:szCs w:val="16"/>
          <w:rtl w:val="0"/>
        </w:rPr>
        <w:t xml:space="preserve">5. </w:t>
        <w:tab/>
      </w:r>
      <w:r w:rsidDel="00000000" w:rsidR="00000000" w:rsidRPr="00000000">
        <w:rPr>
          <w:rFonts w:ascii="Lato Black" w:cs="Lato Black" w:eastAsia="Lato Black" w:hAnsi="Lato Black"/>
          <w:strike w:val="1"/>
          <w:sz w:val="16"/>
          <w:szCs w:val="16"/>
          <w:rtl w:val="0"/>
        </w:rPr>
        <w:t xml:space="preserve">Regras de Negócio [RN]</w:t>
      </w:r>
    </w:p>
    <w:p w:rsidR="00000000" w:rsidDel="00000000" w:rsidP="00000000" w:rsidRDefault="00000000" w:rsidRPr="00000000" w14:paraId="0000008E">
      <w:pPr>
        <w:spacing w:after="120" w:lineRule="auto"/>
        <w:ind w:right="-280"/>
        <w:contextualSpacing w:val="0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Rule="auto"/>
        <w:ind w:right="-280"/>
        <w:contextualSpacing w:val="0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&lt;Seção opcional contendo as regras de negócio que forem concernentes a este caso de uso. Se houver uma regra de negócios que seja compartilhada em mais de um caso de uso, recomenda-se usar o documento de Regras de Negócio.&gt;</w:t>
      </w:r>
    </w:p>
    <w:p w:rsidR="00000000" w:rsidDel="00000000" w:rsidP="00000000" w:rsidRDefault="00000000" w:rsidRPr="00000000" w14:paraId="00000091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Cada regra deverá ser numerada e receber um nome autoexplicativo, de preferência. Logo a seguir, prossegue-se com a descrição do texto relacionado à regra em si, que deverá ser feito de forma clara e sem ambiguidades. É livre o uso de tabelas, gráficos, desenhos e diagramas, desde que não poluam o texto e o documento como um todo. Se a visualização desta figura for opcional, recomenda-se colocá-lo como ícone (ao ser clicado, abre-se na ferramenta própria). Além disso, se a regra for complexa, recomenda-se colocar exemplos das situações.</w:t>
      </w:r>
    </w:p>
    <w:p w:rsidR="00000000" w:rsidDel="00000000" w:rsidP="00000000" w:rsidRDefault="00000000" w:rsidRPr="00000000" w14:paraId="00000092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Caso uma regra seja utilizada em mais de um caso de uso, é indicado utilizar e referenciar um Documento de Regras de Negócio do projeto assim como a TAG específica das regras para referência.</w:t>
      </w:r>
    </w:p>
    <w:p w:rsidR="00000000" w:rsidDel="00000000" w:rsidP="00000000" w:rsidRDefault="00000000" w:rsidRPr="00000000" w14:paraId="00000093">
      <w:pPr>
        <w:spacing w:after="120" w:lineRule="auto"/>
        <w:ind w:right="-280"/>
        <w:contextualSpacing w:val="0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&lt;No caso de não haver informações a serem inseridas, escrever “</w:t>
      </w:r>
      <w:r w:rsidDel="00000000" w:rsidR="00000000" w:rsidRPr="00000000">
        <w:rPr>
          <w:rFonts w:ascii="Lato" w:cs="Lato" w:eastAsia="Lato" w:hAnsi="Lato"/>
          <w:b w:val="1"/>
          <w:strike w:val="1"/>
          <w:sz w:val="16"/>
          <w:szCs w:val="16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” &gt;</w:t>
      </w:r>
    </w:p>
    <w:p w:rsidR="00000000" w:rsidDel="00000000" w:rsidP="00000000" w:rsidRDefault="00000000" w:rsidRPr="00000000" w14:paraId="00000094">
      <w:pPr>
        <w:contextualSpacing w:val="0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4.5.1   </w:t>
      </w: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 [RN01] &lt;título&gt;</w:t>
      </w:r>
    </w:p>
    <w:p w:rsidR="00000000" w:rsidDel="00000000" w:rsidP="00000000" w:rsidRDefault="00000000" w:rsidRPr="00000000" w14:paraId="00000095">
      <w:pPr>
        <w:ind w:left="360" w:firstLine="0"/>
        <w:contextualSpacing w:val="0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&lt;descrição da regra&gt;</w:t>
      </w:r>
    </w:p>
    <w:p w:rsidR="00000000" w:rsidDel="00000000" w:rsidP="00000000" w:rsidRDefault="00000000" w:rsidRPr="00000000" w14:paraId="00000096">
      <w:pPr>
        <w:ind w:left="360" w:firstLine="0"/>
        <w:contextualSpacing w:val="0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ind w:left="360" w:firstLine="0"/>
        <w:contextualSpacing w:val="0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2640"/>
        <w:gridCol w:w="2310"/>
        <w:gridCol w:w="2235"/>
        <w:gridCol w:w="2145"/>
        <w:tblGridChange w:id="0">
          <w:tblGrid>
            <w:gridCol w:w="1020"/>
            <w:gridCol w:w="2640"/>
            <w:gridCol w:w="2310"/>
            <w:gridCol w:w="2235"/>
            <w:gridCol w:w="2145"/>
          </w:tblGrid>
        </w:tblGridChange>
      </w:tblGrid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trike w:val="1"/>
                <w:color w:val="24292e"/>
                <w:sz w:val="16"/>
                <w:szCs w:val="16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trike w:val="1"/>
                <w:color w:val="24292e"/>
                <w:sz w:val="16"/>
                <w:szCs w:val="16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trike w:val="1"/>
                <w:color w:val="24292e"/>
                <w:sz w:val="16"/>
                <w:szCs w:val="16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trike w:val="1"/>
                <w:color w:val="24292e"/>
                <w:sz w:val="16"/>
                <w:szCs w:val="16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trike w:val="1"/>
                <w:color w:val="24292e"/>
                <w:sz w:val="16"/>
                <w:szCs w:val="16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RN01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Número do CRM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String (5 caracteres 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00000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RN02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UF do CRM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String (2 caracteres)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DF</w:t>
            </w:r>
          </w:p>
        </w:tc>
      </w:tr>
      <w:tr>
        <w:trPr>
          <w:trHeight w:val="82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RN03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Nome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String (5 a 50 caracteres)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--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RN04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Email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String (6 a 150 caracteres alfanuméricos)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0366d6"/>
                <w:sz w:val="16"/>
                <w:szCs w:val="16"/>
                <w:rtl w:val="0"/>
              </w:rPr>
              <w:t xml:space="preserve">exemplo@exemplo.com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RN05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Data de Nascimento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Data (10 caracteres alfanuméricos)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dd/mm/yyyy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RN06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Número de Celular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String (de 10 até 11 caracteres 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Não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6199999999</w:t>
            </w:r>
          </w:p>
        </w:tc>
      </w:tr>
      <w:tr>
        <w:trPr>
          <w:trHeight w:val="50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RN07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Sexo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Caixa de Seleção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M ou F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RN08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Senha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String (6 a 12 caracteres alfanuméricos)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--</w:t>
            </w:r>
          </w:p>
        </w:tc>
      </w:tr>
      <w:tr>
        <w:trPr>
          <w:trHeight w:val="1140" w:hRule="atLeast"/>
        </w:trP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RN09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Confirmação de Senha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String (6 a 12 caracteres alfanuméricos)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Sim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line="240" w:lineRule="auto"/>
              <w:ind w:left="0" w:firstLine="0"/>
              <w:contextualSpacing w:val="0"/>
              <w:jc w:val="center"/>
              <w:rPr>
                <w:rFonts w:ascii="Lato" w:cs="Lato" w:eastAsia="Lato" w:hAnsi="Lato"/>
                <w:strike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Lato" w:cs="Lato" w:eastAsia="Lato" w:hAnsi="Lato"/>
                <w:strike w:val="1"/>
                <w:color w:val="24292e"/>
                <w:sz w:val="16"/>
                <w:szCs w:val="16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CA">
      <w:pPr>
        <w:ind w:left="360" w:firstLine="0"/>
        <w:contextualSpacing w:val="0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jc w:val="center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C">
      <w:pPr>
        <w:contextualSpacing w:val="0"/>
        <w:jc w:val="both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4.7 </w:t>
        <w:tab/>
      </w: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Pontos de Relacionamento [PR]</w:t>
      </w:r>
    </w:p>
    <w:p w:rsidR="00000000" w:rsidDel="00000000" w:rsidP="00000000" w:rsidRDefault="00000000" w:rsidRPr="00000000" w14:paraId="000000CD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&lt; Informar se este caso de uso se estende (extend) ou inclui (include) outro caso de uso. É necessário indicar o passo e o fluxo da ocorrência.</w:t>
      </w:r>
    </w:p>
    <w:p w:rsidR="00000000" w:rsidDel="00000000" w:rsidP="00000000" w:rsidRDefault="00000000" w:rsidRPr="00000000" w14:paraId="000000CE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Informar se este caso de uso se tenste ou inclui outro caso de uso, É necessário indicar a passo de fulco de ocorrência</w:t>
      </w:r>
    </w:p>
    <w:p w:rsidR="00000000" w:rsidDel="00000000" w:rsidP="00000000" w:rsidRDefault="00000000" w:rsidRPr="00000000" w14:paraId="000000CF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No caso de não haver informações a serem inseridas, escrever “</w:t>
      </w:r>
      <w:r w:rsidDel="00000000" w:rsidR="00000000" w:rsidRPr="00000000">
        <w:rPr>
          <w:rFonts w:ascii="Lato" w:cs="Lato" w:eastAsia="Lato" w:hAnsi="Lato"/>
          <w:b w:val="1"/>
          <w:strike w:val="1"/>
          <w:sz w:val="16"/>
          <w:szCs w:val="16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” &gt;</w:t>
      </w:r>
    </w:p>
    <w:p w:rsidR="00000000" w:rsidDel="00000000" w:rsidP="00000000" w:rsidRDefault="00000000" w:rsidRPr="00000000" w14:paraId="000000D0">
      <w:pPr>
        <w:contextualSpacing w:val="0"/>
        <w:jc w:val="both"/>
        <w:rPr>
          <w:rFonts w:ascii="Lato" w:cs="Lato" w:eastAsia="Lato" w:hAnsi="Lato"/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[PE01] – &lt;título&gt;</w:t>
      </w:r>
    </w:p>
    <w:p w:rsidR="00000000" w:rsidDel="00000000" w:rsidP="00000000" w:rsidRDefault="00000000" w:rsidRPr="00000000" w14:paraId="000000D1">
      <w:pPr>
        <w:ind w:left="360" w:right="-280" w:firstLine="0"/>
        <w:contextualSpacing w:val="0"/>
        <w:jc w:val="both"/>
        <w:rPr>
          <w:strike w:val="1"/>
          <w:sz w:val="16"/>
          <w:szCs w:val="16"/>
        </w:rPr>
      </w:pP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No passo </w:t>
      </w:r>
      <w:r w:rsidDel="00000000" w:rsidR="00000000" w:rsidRPr="00000000">
        <w:rPr>
          <w:rFonts w:ascii="Lato" w:cs="Lato" w:eastAsia="Lato" w:hAnsi="Lato"/>
          <w:b w:val="1"/>
          <w:strike w:val="1"/>
          <w:sz w:val="16"/>
          <w:szCs w:val="16"/>
          <w:rtl w:val="0"/>
        </w:rPr>
        <w:t xml:space="preserve">xxxx</w:t>
      </w: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 do </w:t>
      </w:r>
      <w:r w:rsidDel="00000000" w:rsidR="00000000" w:rsidRPr="00000000">
        <w:rPr>
          <w:rFonts w:ascii="Lato" w:cs="Lato" w:eastAsia="Lato" w:hAnsi="Lato"/>
          <w:b w:val="1"/>
          <w:strike w:val="1"/>
          <w:sz w:val="16"/>
          <w:szCs w:val="16"/>
          <w:rtl w:val="0"/>
        </w:rPr>
        <w:t xml:space="preserve">Fluxo (Básico ou FAxx)</w:t>
      </w:r>
      <w:r w:rsidDel="00000000" w:rsidR="00000000" w:rsidRPr="00000000">
        <w:rPr>
          <w:rFonts w:ascii="Lato" w:cs="Lato" w:eastAsia="Lato" w:hAnsi="Lato"/>
          <w:strike w:val="1"/>
          <w:sz w:val="16"/>
          <w:szCs w:val="16"/>
          <w:rtl w:val="0"/>
        </w:rPr>
        <w:t xml:space="preserve"> este caso de uso (“estende-se ao” ou “inclui o”) caso de uso...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