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  <w:b w:val="1"/>
          <w:color w:val="b45f06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Especificação de caso de uso para atualização da conta do usuário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Atualizar conta do usuário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atualizar os dados da conta do usuário na aplicação,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Usuário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both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rtl w:val="0"/>
        </w:rPr>
        <w:t xml:space="preserve"> O</w:t>
      </w:r>
      <w:r w:rsidDel="00000000" w:rsidR="00000000" w:rsidRPr="00000000">
        <w:rPr>
          <w:rFonts w:ascii="Lato" w:cs="Lato" w:eastAsia="Lato" w:hAnsi="Lato"/>
          <w:rtl w:val="0"/>
        </w:rPr>
        <w:t xml:space="preserve"> usuário deve estar autenticado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ir para a tela inicial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abre o aplicativo.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“Minha conta”.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carrega todo os dados do usuário na tela.</w:t>
      </w:r>
      <w:r w:rsidDel="00000000" w:rsidR="00000000" w:rsidRPr="00000000">
        <w:rPr>
          <w:rFonts w:ascii="Lato" w:cs="Lato" w:eastAsia="Lato" w:hAnsi="Lato"/>
          <w:color w:val="4a86e8"/>
          <w:rtl w:val="0"/>
        </w:rPr>
        <w:t xml:space="preserve"> [Ver regras de negócio]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“Editar meu dados”.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tela com o formulário para edição dos dados: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nome, email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em “Atualizar conta”.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faz a validação dos dados inseridos e a atualização dos dados inseridos,  após retorna uma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mensagem de sucesso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 xml:space="preserve">FA01</w:t>
      </w:r>
      <w:r w:rsidDel="00000000" w:rsidR="00000000" w:rsidRPr="00000000">
        <w:rPr>
          <w:rFonts w:ascii="Lato" w:cs="Lato" w:eastAsia="Lato" w:hAnsi="Lato"/>
          <w:rtl w:val="0"/>
        </w:rPr>
        <w:t xml:space="preserve"> - Alterar senha do usuário (caso estiver autenticado por meio de rede social).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usuário clica em “Alterar senha”.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verifica se o usuário está autenticado por rede social, se for o caso, exibe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informação</w:t>
      </w:r>
      <w:r w:rsidDel="00000000" w:rsidR="00000000" w:rsidRPr="00000000">
        <w:rPr>
          <w:rFonts w:ascii="Lato" w:cs="Lato" w:eastAsia="Lato" w:hAnsi="Lato"/>
          <w:rtl w:val="0"/>
        </w:rPr>
        <w:t xml:space="preserve"> ao usuário para que ele mude a sua senha junto a rede social, a mesma usada para autenticação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- Alterar senha do usuário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usuário clica em “Alterar senha”.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verifica se o usuário está autenticado por rede social, do contrário, exibe um formulário pedindo para o usuário confirmar sua senha atual.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verifica se a senha do usuário está correta.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o formulário de troca de senha.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O usuário clica em “Atualizar senha”.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verifica se a nova senha do usuário está de acordo com as regras, se for o caso, o sistema faz atualização da senha.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envia um email para o usuário, informando que a senha senha foi alterada.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desconecta o usuário da aplicação e vai para o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 da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UC05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8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FE01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validação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7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verifica que os dados inseridos são inválidos.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FE02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atualização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7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falha na atualização dos dados.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FE03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re-autenticação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o sistema verifica que a senha do usuário está incorreta.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FE04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validação da senha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o sistema verifica que a senha do usuário não está de acordo com as regras.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4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FE05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atualização dos dados do 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4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, o sistema falha na atualização dos dados.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4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com uma mensagem de erro.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