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remoção da conta do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Remover conta do usuário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remover os dados do usuário na aplicação,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Usuário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usuário deve estar autenticado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abre o aplicativo.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“Minha conta”.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carrega todo os dados do usuário na tela.</w:t>
      </w: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 [Ver regras de negócio]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“Remover conta”.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tela pedido para o usuário confirmar a remoção.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remove todos os dados e desconecta o usuário do aplicativo.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vai para 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do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UC05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FA01</w:t>
      </w:r>
      <w:r w:rsidDel="00000000" w:rsidR="00000000" w:rsidRPr="00000000">
        <w:rPr>
          <w:rFonts w:ascii="Lato" w:cs="Lato" w:eastAsia="Lato" w:hAnsi="Lato"/>
          <w:rtl w:val="0"/>
        </w:rPr>
        <w:t xml:space="preserve"> - Alterar senha do usuário (caso estiver autenticado por meio de rede social).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remoção dos dados do usuário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ao remover todos os dados.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FE02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atualização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na atualização dos dados.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