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  <w:b w:val="1"/>
          <w:color w:val="b45f06"/>
        </w:rPr>
      </w:pPr>
      <w:r w:rsidDel="00000000" w:rsidR="00000000" w:rsidRPr="00000000">
        <w:rPr>
          <w:rFonts w:ascii="Consolas" w:cs="Consolas" w:eastAsia="Consolas" w:hAnsi="Consolas"/>
          <w:b w:val="1"/>
          <w:color w:val="b45f06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  <w:sz w:val="28"/>
          <w:szCs w:val="28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Projeto: </w:t>
      </w:r>
      <w:r w:rsidDel="00000000" w:rsidR="00000000" w:rsidRPr="00000000">
        <w:rPr>
          <w:b w:val="1"/>
          <w:sz w:val="28"/>
          <w:szCs w:val="28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  <w:sz w:val="28"/>
          <w:szCs w:val="28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Especificação de caso de uso para criação da conta do administrador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  <w:sz w:val="28"/>
          <w:szCs w:val="28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04/12/2017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Elaborar os casos de uso de acordo o diagrama de casos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Jorge Rodrigues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Especificação de caso de uso:</w:t>
      </w:r>
    </w:p>
    <w:p w:rsidR="00000000" w:rsidDel="00000000" w:rsidP="00000000" w:rsidRDefault="00000000" w:rsidRPr="00000000" w14:paraId="00000053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Criar administrador</w:t>
      </w:r>
    </w:p>
    <w:p w:rsidR="00000000" w:rsidDel="00000000" w:rsidP="00000000" w:rsidRDefault="00000000" w:rsidRPr="00000000" w14:paraId="00000055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56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57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Este documento contém as especificações para criar uma conta de administrador, de acordo com os requisitos do cliente.</w:t>
      </w:r>
    </w:p>
    <w:p w:rsidR="00000000" w:rsidDel="00000000" w:rsidP="00000000" w:rsidRDefault="00000000" w:rsidRPr="00000000" w14:paraId="00000059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5B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Administrador</w:t>
      </w:r>
    </w:p>
    <w:p w:rsidR="00000000" w:rsidDel="00000000" w:rsidP="00000000" w:rsidRDefault="00000000" w:rsidRPr="00000000" w14:paraId="0000005D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</w:p>
    <w:p w:rsidR="00000000" w:rsidDel="00000000" w:rsidP="00000000" w:rsidRDefault="00000000" w:rsidRPr="00000000" w14:paraId="00000061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1. Acesso 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720"/>
        <w:contextualSpacing w:val="0"/>
        <w:jc w:val="both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2.</w:t>
      </w:r>
      <w:r w:rsidDel="00000000" w:rsidR="00000000" w:rsidRPr="00000000">
        <w:rPr>
          <w:rFonts w:ascii="Lato" w:cs="Lato" w:eastAsia="Lato" w:hAnsi="Lato"/>
          <w:rtl w:val="0"/>
        </w:rPr>
        <w:t xml:space="preserve"> O</w:t>
      </w:r>
      <w:r w:rsidDel="00000000" w:rsidR="00000000" w:rsidRPr="00000000">
        <w:rPr>
          <w:rFonts w:ascii="Lato" w:cs="Lato" w:eastAsia="Lato" w:hAnsi="Lato"/>
          <w:rtl w:val="0"/>
        </w:rPr>
        <w:t xml:space="preserve"> usuário deve estar autenticado na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72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5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</w:p>
    <w:p w:rsidR="00000000" w:rsidDel="00000000" w:rsidP="00000000" w:rsidRDefault="00000000" w:rsidRPr="00000000" w14:paraId="00000066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9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6A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 Principal </w:t>
      </w:r>
    </w:p>
    <w:p w:rsidR="00000000" w:rsidDel="00000000" w:rsidP="00000000" w:rsidRDefault="00000000" w:rsidRPr="00000000" w14:paraId="0000006C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Acessar a página inicial da plataforma web.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usuário clica no botão “Adicionar administrador”.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exibe o formulário para cadastro de novo administrador.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preenche os dados do novo administrador.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clica em “Cadastrar”.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faz a validação dos dados.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cria uma conta de administrador.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 para página inicial com uma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mensagem de sucesso</w:t>
      </w:r>
      <w:r w:rsidDel="00000000" w:rsidR="00000000" w:rsidRPr="00000000">
        <w:rPr>
          <w:rFonts w:ascii="Lato" w:cs="Lato" w:eastAsia="Lato" w:hAnsi="Lato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76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</w:p>
    <w:p w:rsidR="00000000" w:rsidDel="00000000" w:rsidP="00000000" w:rsidRDefault="00000000" w:rsidRPr="00000000" w14:paraId="00000077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9900ff"/>
          <w:rtl w:val="0"/>
        </w:rPr>
        <w:tab/>
      </w:r>
      <w:r w:rsidDel="00000000" w:rsidR="00000000" w:rsidRPr="00000000">
        <w:rPr>
          <w:rFonts w:ascii="Lato" w:cs="Lato" w:eastAsia="Lato" w:hAnsi="Lato"/>
          <w:rtl w:val="0"/>
        </w:rPr>
        <w:t xml:space="preserve">Não há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jc w:val="both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7B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a61c00"/>
          <w:rtl w:val="0"/>
        </w:rPr>
        <w:t xml:space="preserve">FE01</w:t>
      </w:r>
      <w:r w:rsidDel="00000000" w:rsidR="00000000" w:rsidRPr="00000000">
        <w:rPr>
          <w:rFonts w:ascii="Lato" w:cs="Lato" w:eastAsia="Lato" w:hAnsi="Lato"/>
          <w:rtl w:val="0"/>
        </w:rPr>
        <w:t xml:space="preserve"> - Falha de validação dos dados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3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6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principal, o sistema verifica que os dados inseridos são inválidos.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 para 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3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 com uma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mensagem de erro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p w:rsidR="00000000" w:rsidDel="00000000" w:rsidP="00000000" w:rsidRDefault="00000000" w:rsidRPr="00000000" w14:paraId="0000007F">
      <w:pPr>
        <w:spacing w:after="120" w:lineRule="auto"/>
        <w:ind w:right="-280"/>
        <w:contextualSpacing w:val="0"/>
        <w:jc w:val="both"/>
        <w:rPr>
          <w:rFonts w:ascii="Lato" w:cs="Lato" w:eastAsia="Lato" w:hAnsi="Lato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20" w:lineRule="auto"/>
        <w:ind w:right="-280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color w:val="a61c00"/>
          <w:rtl w:val="0"/>
        </w:rPr>
        <w:t xml:space="preserve">FE02</w:t>
      </w:r>
      <w:r w:rsidDel="00000000" w:rsidR="00000000" w:rsidRPr="00000000">
        <w:rPr>
          <w:rFonts w:ascii="Lato" w:cs="Lato" w:eastAsia="Lato" w:hAnsi="Lato"/>
          <w:rtl w:val="0"/>
        </w:rPr>
        <w:t xml:space="preserve"> - Falha de criação  dos dados do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3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7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principal, o sistema falha na criação dos dados.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120" w:lineRule="auto"/>
        <w:ind w:left="720" w:right="-280" w:hanging="360"/>
        <w:contextualSpacing w:val="1"/>
        <w:jc w:val="both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 para o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item 3</w:t>
      </w:r>
      <w:r w:rsidDel="00000000" w:rsidR="00000000" w:rsidRPr="00000000">
        <w:rPr>
          <w:rFonts w:ascii="Lato" w:cs="Lato" w:eastAsia="Lato" w:hAnsi="Lato"/>
          <w:rtl w:val="0"/>
        </w:rPr>
        <w:t xml:space="preserve"> do fluxo principal com uma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mensagem de erro</w:t>
      </w:r>
      <w:r w:rsidDel="00000000" w:rsidR="00000000" w:rsidRPr="00000000">
        <w:rPr>
          <w:rFonts w:ascii="Lato" w:cs="Lato" w:eastAsia="Lato" w:hAnsi="Lato"/>
          <w:rtl w:val="0"/>
        </w:rPr>
        <w:t xml:space="preserve">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