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center"/>
        <w:rPr>
          <w:rFonts w:ascii="Lato" w:cs="Lato" w:eastAsia="Lato" w:hAnsi="Lato"/>
          <w:b w:val="1"/>
          <w:color w:val="ff9900"/>
          <w:sz w:val="72"/>
          <w:szCs w:val="72"/>
        </w:rPr>
      </w:pPr>
      <w:r w:rsidDel="00000000" w:rsidR="00000000" w:rsidRPr="00000000">
        <w:rPr>
          <w:rFonts w:ascii="Pacifico" w:cs="Pacifico" w:eastAsia="Pacifico" w:hAnsi="Pacifico"/>
          <w:color w:val="ff9900"/>
          <w:sz w:val="96"/>
          <w:szCs w:val="96"/>
          <w:rtl w:val="0"/>
        </w:rPr>
        <w:t xml:space="preserve">Com Coffee</w:t>
      </w:r>
      <w:r w:rsidDel="00000000" w:rsidR="00000000" w:rsidRPr="00000000">
        <w:rPr>
          <w:rFonts w:ascii="Droid Sans" w:cs="Droid Sans" w:eastAsia="Droid Sans" w:hAnsi="Droid Sans"/>
          <w:b w:val="1"/>
          <w:color w:val="ff9900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ff99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Consultoria e Desenvolvimento de Sistemas</w:t>
      </w:r>
    </w:p>
    <w:p w:rsidR="00000000" w:rsidDel="00000000" w:rsidP="00000000" w:rsidRDefault="00000000" w:rsidRPr="00000000" w14:paraId="0000001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Projeto: </w:t>
      </w:r>
      <w:r w:rsidDel="00000000" w:rsidR="00000000" w:rsidRPr="00000000">
        <w:rPr>
          <w:b w:val="1"/>
          <w:rtl w:val="0"/>
        </w:rPr>
        <w:t xml:space="preserve">Invex - Arquivos UFMT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Especificação de caso de uso: Visualizar produtos da loja</w:t>
      </w:r>
    </w:p>
    <w:p w:rsidR="00000000" w:rsidDel="00000000" w:rsidP="00000000" w:rsidRDefault="00000000" w:rsidRPr="00000000" w14:paraId="00000024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k6q2kai0f3ci" w:id="1"/>
      <w:bookmarkEnd w:id="1"/>
      <w:r w:rsidDel="00000000" w:rsidR="00000000" w:rsidRPr="00000000">
        <w:rPr>
          <w:rFonts w:ascii="Lato" w:cs="Lato" w:eastAsia="Lato" w:hAnsi="Lato"/>
          <w:rtl w:val="0"/>
        </w:rPr>
        <w:t xml:space="preserve">Versão do Documento: 1.0</w:t>
      </w:r>
    </w:p>
    <w:p w:rsidR="00000000" w:rsidDel="00000000" w:rsidP="00000000" w:rsidRDefault="00000000" w:rsidRPr="00000000" w14:paraId="0000002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contextualSpacing w:val="0"/>
        <w:jc w:val="center"/>
        <w:rPr>
          <w:rFonts w:ascii="Lato" w:cs="Lato" w:eastAsia="Lato" w:hAnsi="Lato"/>
        </w:rPr>
      </w:pPr>
      <w:bookmarkStart w:colFirst="0" w:colLast="0" w:name="_upfgqizbmkm8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Histórico de Revisão</w:t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740"/>
        <w:gridCol w:w="2490"/>
        <w:tblGridChange w:id="0">
          <w:tblGrid>
            <w:gridCol w:w="1785"/>
            <w:gridCol w:w="4740"/>
            <w:gridCol w:w="249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08/11/2017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Formular o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Lucas Afrânio</w:t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ind w:left="0" w:firstLine="0"/>
        <w:contextualSpacing w:val="0"/>
        <w:rPr>
          <w:rFonts w:ascii="Lato" w:cs="Lato" w:eastAsia="Lato" w:hAnsi="Lato"/>
        </w:rPr>
      </w:pPr>
      <w:bookmarkStart w:colFirst="0" w:colLast="0" w:name="_in097dsc2k1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jc w:val="center"/>
        <w:rPr>
          <w:rFonts w:ascii="Lato Black" w:cs="Lato Black" w:eastAsia="Lato Black" w:hAnsi="Lato Black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054">
      <w:pPr>
        <w:contextualSpacing w:val="0"/>
        <w:jc w:val="center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&lt;CRUD&gt; Visualizar produtos da loja</w:t>
      </w:r>
    </w:p>
    <w:p w:rsidR="00000000" w:rsidDel="00000000" w:rsidP="00000000" w:rsidRDefault="00000000" w:rsidRPr="00000000" w14:paraId="00000055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 </w:t>
      </w:r>
    </w:p>
    <w:p w:rsidR="00000000" w:rsidDel="00000000" w:rsidP="00000000" w:rsidRDefault="00000000" w:rsidRPr="00000000" w14:paraId="00000056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1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Descrição do Caso de Uso</w:t>
      </w:r>
    </w:p>
    <w:p w:rsidR="00000000" w:rsidDel="00000000" w:rsidP="00000000" w:rsidRDefault="00000000" w:rsidRPr="00000000" w14:paraId="00000057">
      <w:pPr>
        <w:spacing w:after="120" w:lineRule="auto"/>
        <w:ind w:right="-280"/>
        <w:contextualSpacing w:val="0"/>
        <w:rPr>
          <w:color w:val="24292e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Esse caso de uso descreve as ações tomadas por um administrador na plataforma web onde visualiza um produto na loja.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lineRule="auto"/>
        <w:ind w:right="-280"/>
        <w:contextualSpacing w:val="0"/>
        <w:rPr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2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Atores</w:t>
      </w:r>
    </w:p>
    <w:p w:rsidR="00000000" w:rsidDel="00000000" w:rsidP="00000000" w:rsidRDefault="00000000" w:rsidRPr="00000000" w14:paraId="0000005A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Administrador </w:t>
      </w:r>
    </w:p>
    <w:p w:rsidR="00000000" w:rsidDel="00000000" w:rsidP="00000000" w:rsidRDefault="00000000" w:rsidRPr="00000000" w14:paraId="0000005B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Precondições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É necessário que o administrador esteja logado no sistema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É necessário que o artefato que for atualizado esteja cadastrado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4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Eventos</w:t>
      </w:r>
    </w:p>
    <w:p w:rsidR="00000000" w:rsidDel="00000000" w:rsidP="00000000" w:rsidRDefault="00000000" w:rsidRPr="00000000" w14:paraId="00000065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 Principal</w:t>
      </w:r>
    </w:p>
    <w:p w:rsidR="00000000" w:rsidDel="00000000" w:rsidP="00000000" w:rsidRDefault="00000000" w:rsidRPr="00000000" w14:paraId="0000006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fluxo principal inicia quando o usuário acessar a parte de gerenciamento da  loja.</w:t>
      </w:r>
    </w:p>
    <w:p w:rsidR="00000000" w:rsidDel="00000000" w:rsidP="00000000" w:rsidRDefault="00000000" w:rsidRPr="00000000" w14:paraId="0000006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Ele visualiza de forma todos os produtos cadastrados e também tem os botões de ações 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Seleciona um produto específico e abre uma janela específica com informações deste produto [FE01]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caso de uso é encerrado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D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Alternativos</w:t>
      </w:r>
    </w:p>
    <w:p w:rsidR="00000000" w:rsidDel="00000000" w:rsidP="00000000" w:rsidRDefault="00000000" w:rsidRPr="00000000" w14:paraId="0000006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encontrado</w:t>
      </w:r>
    </w:p>
    <w:p w:rsidR="00000000" w:rsidDel="00000000" w:rsidP="00000000" w:rsidRDefault="00000000" w:rsidRPr="00000000" w14:paraId="0000007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4.3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Exceção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contextualSpacing w:val="0"/>
        <w:rPr>
          <w:rFonts w:ascii="Lato" w:cs="Lato" w:eastAsia="Lato" w:hAnsi="Lato"/>
          <w:b w:val="1"/>
          <w:color w:val="000000"/>
          <w:sz w:val="26"/>
          <w:szCs w:val="26"/>
        </w:rPr>
      </w:pPr>
      <w:bookmarkStart w:colFirst="0" w:colLast="0" w:name="_f4exg0yyrz7k" w:id="4"/>
      <w:bookmarkEnd w:id="4"/>
      <w:r w:rsidDel="00000000" w:rsidR="00000000" w:rsidRPr="00000000">
        <w:rPr>
          <w:rFonts w:ascii="Lato" w:cs="Lato" w:eastAsia="Lato" w:hAnsi="Lato"/>
          <w:b w:val="1"/>
          <w:color w:val="000000"/>
          <w:sz w:val="26"/>
          <w:szCs w:val="26"/>
          <w:rtl w:val="0"/>
        </w:rPr>
        <w:t xml:space="preserve">[FE01] – Erro ao visualizar produto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Retorna mensagem de erro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5.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Regras de Negócio [RN]</w:t>
      </w:r>
    </w:p>
    <w:p w:rsidR="00000000" w:rsidDel="00000000" w:rsidP="00000000" w:rsidRDefault="00000000" w:rsidRPr="00000000" w14:paraId="00000076">
      <w:pPr>
        <w:contextualSpacing w:val="0"/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</w:t>
      </w:r>
    </w:p>
    <w:p w:rsidR="00000000" w:rsidDel="00000000" w:rsidP="00000000" w:rsidRDefault="00000000" w:rsidRPr="00000000" w14:paraId="00000078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6. Pontos de Relacionamento [PR]</w:t>
      </w:r>
    </w:p>
    <w:p w:rsidR="00000000" w:rsidDel="00000000" w:rsidP="00000000" w:rsidRDefault="00000000" w:rsidRPr="00000000" w14:paraId="0000007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</w:t>
      </w:r>
    </w:p>
    <w:p w:rsidR="00000000" w:rsidDel="00000000" w:rsidP="00000000" w:rsidRDefault="00000000" w:rsidRPr="00000000" w14:paraId="0000007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7. Referências, Informações Adicionais e Anexos</w:t>
      </w:r>
    </w:p>
    <w:p w:rsidR="00000000" w:rsidDel="00000000" w:rsidP="00000000" w:rsidRDefault="00000000" w:rsidRPr="00000000" w14:paraId="0000007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</w:t>
      </w:r>
    </w:p>
    <w:p w:rsidR="00000000" w:rsidDel="00000000" w:rsidP="00000000" w:rsidRDefault="00000000" w:rsidRPr="00000000" w14:paraId="00000080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  <w:font w:name="Pacifico"/>
  <w:font w:name="Droid Sans"/>
  <w:font w:name="Consolas"/>
  <w:font w:name="Lato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