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rPr>
          <w:rStyle w:val="stego-style"/>
        </w:rPr>
        <w:t>By "intelligence" we mean every sort of information about the enemy and his country</w:t>
      </w:r>
      <w:r>
        <w:rPr>
          <w:rStyle w:val="stego-style"/>
        </w:rPr>
        <w:t xml:space="preserve"> </w:t>
      </w:r>
      <w:r w:rsidRPr="00B27172">
        <w:rPr>
          <w:rStyle w:val="stego-style"/>
        </w:rPr>
        <w:t>-</w:t>
      </w:r>
      <w:r>
        <w:rPr>
          <w:rStyle w:val="stego-style"/>
        </w:rPr>
        <w:t xml:space="preserve"> </w:t>
      </w:r>
      <w:r w:rsidRPr="00B27172">
        <w:rPr>
          <w:rStyle w:val="stego-style"/>
        </w:rP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rPr>
          <w:rStyle w:val="stego-style"/>
        </w:rP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rPr>
          <w:rStyle w:val="stego-style"/>
        </w:rP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rPr>
          <w:rStyle w:val="stego-style"/>
        </w:rPr>
        <w:t>e</w:t>
      </w:r>
      <w:r w:rsidRPr="00B27172">
        <w:rPr>
          <w:rStyle w:val="stego-style"/>
        </w:rPr>
        <w:t xml:space="preserve">arlier </w:t>
      </w:r>
      <w:proofErr w:type="gramStart"/>
      <w:r w:rsidRPr="00B27172">
        <w:rPr>
          <w:rStyle w:val="stego-style"/>
        </w:rPr>
        <w:t>judgment;</w:t>
      </w:r>
      <w:proofErr w:type="gramEnd"/>
      <w:r w:rsidRPr="00B27172">
        <w:rPr>
          <w:rStyle w:val="stego-style"/>
        </w:rP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rPr>
          <w:rStyle w:val="stego-style"/>
        </w:rPr>
        <w:t xml:space="preserve"> - </w:t>
      </w:r>
      <w:r w:rsidRPr="00B27172">
        <w:rPr>
          <w:rStyle w:val="stego-style"/>
        </w:rPr>
        <w:t>this is one of the great chasms between planning and execution.</w:t>
      </w:r>
    </w:p>
    <w:p w14:paraId="4EE5B5BB" w14:textId="77777777" w:rsidR="0037072D" w:rsidRDefault="0037072D">
      <w:r>
        <w:rPr>
          <w:rStyle w:val="stego-style"/>
        </w:rP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rPr>
          <w:rStyle w:val="stego-style"/>
          <w:noProof/>
        </w:rPr>
        <w:t xml:space="preserve">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14:paraId="71137489" w14:textId="77777777" w:rsidR="0037072D" w:rsidRDefault="0037072D" w:rsidP="0037072D">
      <w:r>
        <w:rPr>
          <w:rStyle w:val="stego-style"/>
          <w:noProof/>
        </w:rPr>
        <w:t xml:space="preserve">At   first​​​glance,   it​​ seems ​ not ​​unjust  ​that   the​ ​term  ​"strategy"​  should​  be​​​derived   from   "cunning"   and  ​that,​  for ​​all   the ​ real​​​and​  apparent​ ​changes   that​  war​  has​​​undergone   since   the   days​​​of​  ancient   Greece, ​ this   term​  still   indicates   its  ​essential   nature.​​​</w:t>
      </w:r>
    </w:p>
    <w:p w14:paraId="126A9B7E" w14:textId="77777777" w:rsidR="0037072D" w:rsidRDefault="0037072D" w:rsidP="0037072D">
      <w:r>
        <w:rPr>
          <w:rStyle w:val="stego-style"/>
          <w:noProof/>
        </w:rPr>
        <w:t xml:space="preserve">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rPr>
          <w:rStyle w:val="stego-style"/>
        </w:rP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rPr>
          <w:rStyle w:val="stego-style"/>
        </w:rPr>
        <w:t>The reason for this is obvious and is closely related to the substance of the previous chapter.</w:t>
      </w:r>
    </w:p>
    <w:p w14:paraId="0B899CC0" w14:textId="77777777" w:rsidR="0037072D" w:rsidRDefault="0037072D" w:rsidP="0037072D">
      <w:r>
        <w:rPr>
          <w:rStyle w:val="stego-style"/>
        </w:rP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rPr>
          <w:rStyle w:val="stego-style"/>
        </w:rP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rPr>
          <w:rStyle w:val="stego-style"/>
        </w:rP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rPr>
          <w:rStyle w:val="stego-style"/>
        </w:rP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rPr>
          <w:rStyle w:val="stego-style"/>
        </w:rP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rPr>
          <w:rStyle w:val="stego-style"/>
        </w:rP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 w:type="character" w:customStyle="1" w:styleId="stego-style">
    <w:name w:val="stego-style"/>
    <w:rPr>
      <w:rFonts w:ascii="Britannic Bold" w:hAnsi="Britannic Bold"/>
      <w:color w:val="23232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