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240" w:before="240" w:line="240" w:lineRule="auto"/>
        <w:rPr>
          <w:rFonts w:ascii="맑은 고딕" w:eastAsia="맑은 고딕" w:hAnsi="맑은 고딕" w:cs="맑은 고딕" w:hint="default"/>
          <w:b/>
          <w:bCs/>
          <w:sz w:val="48"/>
          <w:szCs w:val="48"/>
          <w:u w:color="auto"/>
        </w:rPr>
      </w:pPr>
      <w:r>
        <w:rPr>
          <w:rFonts w:ascii="맑은 고딕" w:eastAsia="맑은 고딕" w:hAnsi="맑은 고딕" w:cs="맑은 고딕"/>
          <w:b/>
          <w:bCs/>
          <w:sz w:val="48"/>
          <w:szCs w:val="48"/>
          <w:u w:color="auto"/>
          <w:rtl w:val="off"/>
        </w:rPr>
        <w:t>서울시 부동산 실거래가 데이터 분석</w:t>
      </w:r>
    </w:p>
    <w:p>
      <w:pPr>
        <w:jc w:val="center"/>
        <w:spacing w:after="240" w:before="240" w:line="240" w:lineRule="auto"/>
        <w:rPr>
          <w:rFonts w:ascii="맑은 고딕" w:eastAsia="맑은 고딕" w:hAnsi="맑은 고딕" w:cs="맑은 고딕" w:hint="default"/>
          <w:b/>
          <w:bCs/>
          <w:sz w:val="48"/>
          <w:szCs w:val="48"/>
          <w:u w:color="auto"/>
        </w:rPr>
      </w:pPr>
      <w:r>
        <w:rPr>
          <w:rFonts w:ascii="맑은 고딕" w:eastAsia="맑은 고딕" w:hAnsi="맑은 고딕" w:cs="맑은 고딕"/>
          <w:b/>
          <w:bCs/>
          <w:sz w:val="48"/>
          <w:szCs w:val="48"/>
          <w:u w:color="auto"/>
          <w:rtl w:val="off"/>
        </w:rPr>
        <w:t>미니 팀프로젝트 2조 기획안</w:t>
      </w:r>
    </w:p>
    <w:p>
      <w:pPr>
        <w:jc w:val="right"/>
        <w:spacing w:after="240" w:before="240" w:line="335" w:lineRule="auto"/>
        <w:rPr>
          <w:rFonts w:ascii="맑은 고딕" w:eastAsia="맑은 고딕" w:hAnsi="맑은 고딕" w:cs="맑은 고딕" w:hint="default"/>
          <w:sz w:val="24"/>
          <w:szCs w:val="24"/>
          <w:u w:color="auto"/>
        </w:rPr>
      </w:pPr>
      <w:r>
        <w:rPr>
          <w:rFonts w:ascii="맑은 고딕" w:eastAsia="맑은 고딕" w:hAnsi="맑은 고딕" w:cs="맑은 고딕"/>
          <w:sz w:val="24"/>
          <w:szCs w:val="24"/>
          <w:u w:color="auto"/>
          <w:rtl w:val="off"/>
        </w:rPr>
        <w:t>김성호, 김지수, 김혜진,이원지희</w:t>
      </w:r>
    </w:p>
    <w:p>
      <w:pPr>
        <w:jc w:val="both"/>
        <w:spacing w:after="240" w:before="240" w:line="335" w:lineRule="auto"/>
        <w:rPr>
          <w:rFonts w:ascii="맑은 고딕" w:eastAsia="맑은 고딕" w:hAnsi="맑은 고딕" w:cs="맑은 고딕" w:hint="default"/>
          <w:b/>
          <w:bCs/>
          <w:sz w:val="36"/>
          <w:szCs w:val="36"/>
          <w:u w:color="auto"/>
        </w:rPr>
      </w:pPr>
      <w:r>
        <w:rPr>
          <w:rFonts w:ascii="맑은 고딕" w:eastAsia="맑은 고딕" w:hAnsi="맑은 고딕" w:cs="맑은 고딕"/>
          <w:b/>
          <w:bCs/>
          <w:sz w:val="36"/>
          <w:szCs w:val="36"/>
          <w:u w:color="auto"/>
          <w:rtl w:val="off"/>
        </w:rPr>
        <w:t>1. 프로젝트 개요</w:t>
      </w:r>
    </w:p>
    <w:p>
      <w:pPr>
        <w:jc w:val="both"/>
        <w:spacing w:after="240" w:before="240" w:line="335" w:lineRule="auto"/>
        <w:rPr>
          <w:rFonts w:ascii="맑은 고딕" w:eastAsia="맑은 고딕" w:hAnsi="맑은 고딕" w:cs="맑은 고딕" w:hint="default"/>
          <w:sz w:val="24"/>
          <w:szCs w:val="24"/>
          <w:u w:color="auto"/>
        </w:rPr>
      </w:pPr>
      <w:r>
        <w:rPr>
          <w:rFonts w:ascii="맑은 고딕" w:eastAsia="맑은 고딕" w:hAnsi="맑은 고딕" w:cs="맑은 고딕"/>
          <w:sz w:val="24"/>
          <w:szCs w:val="24"/>
          <w:u w:color="auto"/>
          <w:rtl w:val="off"/>
        </w:rPr>
        <w:t>서울시 부동산 실거래가 데이터를 활용하여 지역별, 시기별, 주택유형별 가격 변동 추세를 분석하고, 이를 통해 부동산 시장의 주요 특징과 인사이트를 도출하는 데이터 분석 프로젝트이다. 공공데이터를 기반으로 데이터 전처리, 시각화, 통계 분석 등을 수행한다.</w:t>
      </w:r>
    </w:p>
    <w:p>
      <w:pPr>
        <w:jc w:val="both"/>
        <w:spacing w:after="240" w:before="240" w:line="335" w:lineRule="auto"/>
        <w:rPr>
          <w:rFonts w:ascii="맑은 고딕" w:eastAsia="맑은 고딕" w:hAnsi="맑은 고딕" w:cs="맑은 고딕" w:hint="default"/>
          <w:b/>
          <w:bCs/>
          <w:sz w:val="36"/>
          <w:szCs w:val="36"/>
          <w:u w:color="auto"/>
        </w:rPr>
      </w:pPr>
      <w:r>
        <w:rPr>
          <w:rFonts w:ascii="맑은 고딕" w:eastAsia="맑은 고딕" w:hAnsi="맑은 고딕" w:cs="맑은 고딕"/>
          <w:b/>
          <w:bCs/>
          <w:sz w:val="36"/>
          <w:szCs w:val="36"/>
          <w:u w:color="auto"/>
          <w:rtl w:val="off"/>
        </w:rPr>
        <w:t>2. 프로젝트 목표</w:t>
      </w:r>
    </w:p>
    <w:p>
      <w:pPr>
        <w:ind w:left="720" w:hanging="360"/>
        <w:jc w:val="both"/>
        <w:numPr>
          <w:ilvl w:val="0"/>
          <w:numId w:val="1"/>
        </w:numPr>
        <w:spacing w:after="0" w:afterAutospacing="0" w:before="240" w:line="335"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서울시 실거래가 데이터와 주차장 정보 데이터를 활용해 주택 유형 및 지역별 가격 분석</w:t>
      </w:r>
    </w:p>
    <w:p>
      <w:pPr>
        <w:ind w:left="720" w:hanging="360"/>
        <w:jc w:val="both"/>
        <w:numPr>
          <w:ilvl w:val="0"/>
          <w:numId w:val="1"/>
        </w:numPr>
        <w:spacing w:after="0" w:afterAutospacing="0" w:before="0" w:beforeAutospacing="0" w:line="335"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서울시 부동산 실거래가와 외부 데이터를 활용해 다양한 관점에서 가격 변동 요인 파악</w:t>
      </w:r>
    </w:p>
    <w:p>
      <w:pPr>
        <w:ind w:left="720" w:hanging="360"/>
        <w:jc w:val="both"/>
        <w:numPr>
          <w:ilvl w:val="0"/>
          <w:numId w:val="1"/>
        </w:numPr>
        <w:spacing w:after="240" w:before="0" w:beforeAutospacing="0" w:line="335"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데이터 기반 인사이트를 시각화하여 결론 및 인사이트 도출</w:t>
      </w:r>
    </w:p>
    <w:p>
      <w:pPr>
        <w:jc w:val="both"/>
        <w:spacing w:after="240" w:before="240" w:line="335" w:lineRule="auto"/>
        <w:rPr>
          <w:lang/>
          <w:rFonts w:ascii="맑은 고딕" w:eastAsia="맑은 고딕" w:hAnsi="맑은 고딕" w:cs="맑은 고딕" w:hint="default"/>
          <w:b/>
          <w:bCs/>
          <w:sz w:val="36"/>
          <w:szCs w:val="36"/>
          <w:u w:color="auto"/>
          <w:rtl w:val="off"/>
        </w:rPr>
      </w:pPr>
    </w:p>
    <w:p>
      <w:pPr>
        <w:jc w:val="both"/>
        <w:spacing w:after="240" w:before="240" w:line="335" w:lineRule="auto"/>
        <w:rPr>
          <w:rFonts w:ascii="맑은 고딕" w:eastAsia="맑은 고딕" w:hAnsi="맑은 고딕" w:cs="맑은 고딕" w:hint="default"/>
          <w:b/>
          <w:bCs/>
          <w:sz w:val="36"/>
          <w:szCs w:val="36"/>
          <w:u w:color="auto"/>
        </w:rPr>
      </w:pPr>
    </w:p>
    <w:p>
      <w:pPr>
        <w:jc w:val="both"/>
        <w:spacing w:after="240" w:before="240" w:line="335" w:lineRule="auto"/>
        <w:rPr>
          <w:lang w:eastAsia="ko-KR"/>
          <w:rFonts w:ascii="맑은 고딕" w:eastAsia="맑은 고딕" w:hAnsi="맑은 고딕" w:cs="맑은 고딕" w:hint="eastAsia"/>
          <w:b/>
          <w:bCs/>
          <w:sz w:val="36"/>
          <w:szCs w:val="36"/>
          <w:u w:color="auto"/>
          <w:rtl w:val="off"/>
        </w:rPr>
      </w:pPr>
    </w:p>
    <w:p>
      <w:pPr>
        <w:jc w:val="both"/>
        <w:spacing w:after="240" w:before="240" w:line="335" w:lineRule="auto"/>
        <w:rPr>
          <w:rFonts w:ascii="맑은 고딕" w:eastAsia="맑은 고딕" w:hAnsi="맑은 고딕" w:cs="맑은 고딕" w:hint="default"/>
          <w:b/>
          <w:bCs/>
          <w:sz w:val="36"/>
          <w:szCs w:val="36"/>
          <w:u w:color="auto"/>
        </w:rPr>
      </w:pPr>
      <w:r>
        <w:rPr>
          <w:rFonts w:ascii="맑은 고딕" w:eastAsia="맑은 고딕" w:hAnsi="맑은 고딕" w:cs="맑은 고딕"/>
          <w:b/>
          <w:bCs/>
          <w:sz w:val="36"/>
          <w:szCs w:val="36"/>
          <w:u w:color="auto"/>
          <w:rtl w:val="off"/>
        </w:rPr>
        <w:t>3. 데이터 개요</w:t>
      </w:r>
    </w:p>
    <w:p>
      <w:pPr>
        <w:ind w:left="720" w:hanging="360"/>
        <w:jc w:val="both"/>
        <w:numPr>
          <w:ilvl w:val="0"/>
          <w:numId w:val="2"/>
        </w:numPr>
        <w:spacing w:after="0" w:afterAutospacing="0" w:before="240" w:line="335" w:lineRule="auto"/>
        <w:rPr>
          <w:rFonts w:ascii="맑은 고딕" w:eastAsia="맑은 고딕" w:hAnsi="맑은 고딕" w:cs="맑은 고딕" w:hint="default"/>
          <w:u w:color="auto"/>
        </w:rPr>
      </w:pPr>
      <w:r>
        <w:rPr>
          <w:rFonts w:ascii="맑은 고딕" w:eastAsia="맑은 고딕" w:hAnsi="맑은 고딕" w:cs="맑은 고딕"/>
          <w:b/>
          <w:bCs/>
          <w:sz w:val="24"/>
          <w:szCs w:val="24"/>
          <w:u w:color="auto"/>
          <w:rtl w:val="off"/>
        </w:rPr>
        <w:t>데이터 출처:</w:t>
      </w:r>
      <w:r>
        <w:rPr>
          <w:rFonts w:ascii="맑은 고딕" w:eastAsia="맑은 고딕" w:hAnsi="맑은 고딕" w:cs="맑은 고딕"/>
          <w:sz w:val="24"/>
          <w:szCs w:val="24"/>
          <w:u w:color="auto"/>
          <w:rtl w:val="off"/>
        </w:rPr>
        <w:t xml:space="preserve"> 서울시 부동산 실거래가 정보, 서울시 시영주차장 실시간 주차대수 정보, 부동산 가격 분석을 위한 추가 외부 데이터</w:t>
      </w:r>
    </w:p>
    <w:p>
      <w:pPr>
        <w:ind w:left="720" w:hanging="360"/>
        <w:jc w:val="both"/>
        <w:numPr>
          <w:ilvl w:val="0"/>
          <w:numId w:val="2"/>
        </w:numPr>
        <w:spacing w:after="0" w:afterAutospacing="0" w:before="0" w:beforeAutospacing="0" w:line="335" w:lineRule="auto"/>
        <w:rPr>
          <w:rFonts w:ascii="맑은 고딕" w:eastAsia="맑은 고딕" w:hAnsi="맑은 고딕" w:cs="맑은 고딕" w:hint="default"/>
          <w:u w:color="auto"/>
        </w:rPr>
      </w:pPr>
      <w:r>
        <w:rPr>
          <w:rFonts w:ascii="맑은 고딕" w:eastAsia="맑은 고딕" w:hAnsi="맑은 고딕" w:cs="맑은 고딕"/>
          <w:b/>
          <w:bCs/>
          <w:sz w:val="24"/>
          <w:szCs w:val="24"/>
          <w:u w:color="auto"/>
          <w:rtl w:val="off"/>
        </w:rPr>
        <w:t>데이터 기간:</w:t>
      </w:r>
      <w:r>
        <w:rPr>
          <w:rFonts w:ascii="맑은 고딕" w:eastAsia="맑은 고딕" w:hAnsi="맑은 고딕" w:cs="맑은 고딕"/>
          <w:sz w:val="24"/>
          <w:szCs w:val="24"/>
          <w:u w:color="auto"/>
          <w:rtl w:val="off"/>
        </w:rPr>
        <w:t xml:space="preserve"> 최근 4년 (2022~2025년)</w:t>
      </w:r>
    </w:p>
    <w:p>
      <w:pPr>
        <w:ind w:left="720" w:hanging="360"/>
        <w:jc w:val="both"/>
        <w:numPr>
          <w:ilvl w:val="0"/>
          <w:numId w:val="2"/>
        </w:numPr>
        <w:spacing w:after="0" w:afterAutospacing="0" w:before="0" w:beforeAutospacing="0" w:line="335" w:lineRule="auto"/>
        <w:rPr>
          <w:rFonts w:ascii="맑은 고딕" w:eastAsia="맑은 고딕" w:hAnsi="맑은 고딕" w:cs="맑은 고딕" w:hint="default"/>
          <w:u w:color="auto"/>
        </w:rPr>
      </w:pPr>
      <w:r>
        <w:rPr>
          <w:rFonts w:ascii="맑은 고딕" w:eastAsia="맑은 고딕" w:hAnsi="맑은 고딕" w:cs="맑은 고딕"/>
          <w:b/>
          <w:bCs/>
          <w:sz w:val="24"/>
          <w:szCs w:val="24"/>
          <w:u w:color="auto"/>
          <w:rtl w:val="off"/>
        </w:rPr>
        <w:t>예상 주요 변수:</w:t>
      </w:r>
    </w:p>
    <w:p>
      <w:pPr>
        <w:ind w:left="1440" w:hanging="360"/>
        <w:jc w:val="both"/>
        <w:numPr>
          <w:ilvl w:val="1"/>
          <w:numId w:val="2"/>
        </w:numPr>
        <w:spacing w:after="0" w:afterAutospacing="0" w:before="0" w:beforeAutospacing="0"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서울시 부동산 실거래가 정보, 서울시 시영주차장 실시간 주차대수 정보              (</w:t>
      </w:r>
      <w:r>
        <w:rPr>
          <w:rFonts w:ascii="맑은 고딕" w:eastAsia="맑은 고딕" w:hAnsi="맑은 고딕" w:cs="맑은 고딕"/>
          <w:sz w:val="24"/>
          <w:szCs w:val="24"/>
          <w:u w:color="auto"/>
          <w:rtl w:val="off"/>
        </w:rPr>
        <w:t xml:space="preserve">접수연도, 자치구명, 계약일, 물건금액, 건물면적, 건축년도, 신고구분) </w:t>
      </w:r>
    </w:p>
    <w:p>
      <w:pPr>
        <w:ind w:left="1440" w:hanging="360"/>
        <w:jc w:val="both"/>
        <w:numPr>
          <w:ilvl w:val="1"/>
          <w:numId w:val="2"/>
        </w:numPr>
        <w:spacing w:after="0" w:afterAutospacing="0" w:before="0" w:beforeAutospacing="0"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서울시 도시계획 정비사업 현황 (구별 재개발 시행 횟수, 시행 일자)</w:t>
      </w:r>
    </w:p>
    <w:p>
      <w:pPr>
        <w:ind w:left="1440" w:hanging="360"/>
        <w:jc w:val="both"/>
        <w:numPr>
          <w:ilvl w:val="1"/>
          <w:numId w:val="2"/>
        </w:numPr>
        <w:spacing w:after="0" w:afterAutospacing="0" w:before="0" w:beforeAutospacing="0"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 xml:space="preserve">서울시 상권 분석 서비스 (상권 업종 분류, 상호명, 상호 위치) </w:t>
      </w:r>
    </w:p>
    <w:p>
      <w:pPr>
        <w:ind w:left="1440" w:hanging="360"/>
        <w:jc w:val="both"/>
        <w:numPr>
          <w:ilvl w:val="1"/>
          <w:numId w:val="2"/>
        </w:numPr>
        <w:spacing w:after="240" w:before="0" w:beforeAutospacing="0" w:lineRule="auto"/>
        <w:rPr>
          <w:rFonts w:ascii="맑은 고딕" w:eastAsia="맑은 고딕" w:hAnsi="맑은 고딕" w:cs="맑은 고딕" w:hint="default"/>
          <w:b/>
          <w:bCs/>
          <w:sz w:val="36"/>
          <w:szCs w:val="36"/>
          <w:u w:color="auto"/>
        </w:rPr>
      </w:pPr>
      <w:r>
        <w:rPr>
          <w:rFonts w:ascii="맑은 고딕" w:eastAsia="맑은 고딕" w:hAnsi="맑은 고딕" w:cs="맑은 고딕"/>
          <w:sz w:val="24"/>
          <w:szCs w:val="24"/>
          <w:u w:color="auto"/>
          <w:rtl w:val="off"/>
        </w:rPr>
        <w:t>서울시 학교 기본 정보 (학교종류명, 도로명주소, 고등학교구분명, 설립 일자)</w:t>
      </w:r>
    </w:p>
    <w:p>
      <w:pPr>
        <w:jc w:val="both"/>
        <w:spacing w:after="240" w:before="240" w:line="335" w:lineRule="auto"/>
        <w:rPr>
          <w:rFonts w:ascii="맑은 고딕" w:eastAsia="맑은 고딕" w:hAnsi="맑은 고딕" w:cs="맑은 고딕" w:hint="default"/>
          <w:sz w:val="36"/>
          <w:szCs w:val="36"/>
          <w:u w:color="auto"/>
        </w:rPr>
      </w:pPr>
      <w:r>
        <w:rPr>
          <w:rFonts w:ascii="맑은 고딕" w:eastAsia="맑은 고딕" w:hAnsi="맑은 고딕" w:cs="맑은 고딕"/>
          <w:b/>
          <w:bCs/>
          <w:sz w:val="36"/>
          <w:szCs w:val="36"/>
          <w:u w:color="auto"/>
          <w:rtl w:val="off"/>
        </w:rPr>
        <w:t xml:space="preserve">4. 분석 주제 : </w:t>
      </w:r>
      <w:r>
        <w:rPr>
          <w:rFonts w:ascii="맑은 고딕" w:eastAsia="맑은 고딕" w:hAnsi="맑은 고딕" w:cs="맑은 고딕"/>
          <w:sz w:val="36"/>
          <w:szCs w:val="36"/>
          <w:u w:color="auto"/>
          <w:rtl w:val="off"/>
        </w:rPr>
        <w:t>부동산 가격 변화에 영향을 주는 요인은 무엇인가?</w:t>
      </w:r>
    </w:p>
    <w:p>
      <w:pPr>
        <w:ind w:left="720" w:hanging="360"/>
        <w:jc w:val="both"/>
        <w:numPr>
          <w:ilvl w:val="0"/>
          <w:numId w:val="3"/>
        </w:numPr>
        <w:spacing w:after="0" w:afterAutospacing="0" w:before="240" w:line="335" w:lineRule="auto"/>
        <w:rPr>
          <w:rFonts w:ascii="맑은 고딕" w:eastAsia="맑은 고딕" w:hAnsi="맑은 고딕" w:cs="맑은 고딕" w:hint="default"/>
          <w:u w:color="auto"/>
        </w:rPr>
      </w:pPr>
      <w:r>
        <w:rPr>
          <w:rFonts w:ascii="맑은 고딕" w:eastAsia="맑은 고딕" w:hAnsi="맑은 고딕" w:cs="맑은 고딕"/>
          <w:b/>
          <w:bCs/>
          <w:sz w:val="24"/>
          <w:szCs w:val="24"/>
          <w:u w:color="auto"/>
          <w:rtl w:val="off"/>
        </w:rPr>
        <w:t>주택유형별 가격 분포 분석 &amp; 지역별 평균 거래가 비교 분석</w:t>
      </w:r>
    </w:p>
    <w:p>
      <w:pPr>
        <w:ind w:left="1440" w:hanging="360"/>
        <w:jc w:val="both"/>
        <w:numPr>
          <w:ilvl w:val="1"/>
          <w:numId w:val="3"/>
        </w:numPr>
        <w:spacing w:after="0" w:afterAutospacing="0" w:before="0" w:beforeAutospacing="0"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자치구별 평균 거래금액 및 변동률 시각화</w:t>
      </w:r>
    </w:p>
    <w:p>
      <w:pPr>
        <w:ind w:left="1440" w:hanging="360"/>
        <w:jc w:val="both"/>
        <w:numPr>
          <w:ilvl w:val="1"/>
          <w:numId w:val="3"/>
        </w:numPr>
        <w:spacing w:after="0" w:afterAutospacing="0" w:before="0" w:beforeAutospacing="0"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아파트, 연립, 단독주택 간 가격 차이 분석</w:t>
      </w:r>
    </w:p>
    <w:p>
      <w:pPr>
        <w:ind w:left="720" w:hanging="360"/>
        <w:jc w:val="both"/>
        <w:numPr>
          <w:ilvl w:val="0"/>
          <w:numId w:val="3"/>
        </w:numPr>
        <w:spacing w:after="0" w:afterAutospacing="0" w:before="0" w:beforeAutospacing="0" w:line="335" w:lineRule="auto"/>
        <w:rPr>
          <w:rFonts w:ascii="맑은 고딕" w:eastAsia="맑은 고딕" w:hAnsi="맑은 고딕" w:cs="맑은 고딕" w:hint="default"/>
          <w:u w:color="auto"/>
        </w:rPr>
      </w:pPr>
      <w:r>
        <w:rPr>
          <w:rFonts w:ascii="맑은 고딕" w:eastAsia="맑은 고딕" w:hAnsi="맑은 고딕" w:cs="맑은 고딕"/>
          <w:b/>
          <w:bCs/>
          <w:sz w:val="24"/>
          <w:szCs w:val="24"/>
          <w:u w:color="auto"/>
          <w:rtl w:val="off"/>
        </w:rPr>
        <w:t>부동산 가격 분석을 위한 외부 요인 분석</w:t>
      </w:r>
    </w:p>
    <w:p>
      <w:pPr>
        <w:ind w:left="1440" w:hanging="360"/>
        <w:jc w:val="both"/>
        <w:numPr>
          <w:ilvl w:val="1"/>
          <w:numId w:val="3"/>
        </w:numPr>
        <w:spacing w:after="240" w:before="0" w:beforeAutospacing="0"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상권, 학군, 유동인구, 경제 과 주변 인프라(예시. 지하철역, 학교, 공원, 의료기관, 경찰서, 랜드마크 등) 와의 상관관계 분석</w:t>
      </w:r>
    </w:p>
    <w:p>
      <w:pPr>
        <w:jc w:val="both"/>
        <w:spacing w:after="240" w:before="240" w:line="335" w:lineRule="auto"/>
        <w:rPr>
          <w:lang/>
          <w:rFonts w:ascii="맑은 고딕" w:eastAsia="맑은 고딕" w:hAnsi="맑은 고딕" w:cs="맑은 고딕"/>
          <w:b/>
          <w:bCs/>
          <w:sz w:val="36"/>
          <w:szCs w:val="36"/>
          <w:u w:color="auto"/>
          <w:rtl w:val="off"/>
        </w:rPr>
      </w:pPr>
    </w:p>
    <w:p>
      <w:pPr>
        <w:jc w:val="both"/>
        <w:spacing w:after="240" w:before="240" w:line="335" w:lineRule="auto"/>
        <w:rPr>
          <w:rFonts w:ascii="맑은 고딕" w:eastAsia="맑은 고딕" w:hAnsi="맑은 고딕" w:cs="맑은 고딕" w:hint="default"/>
          <w:b/>
          <w:bCs/>
          <w:sz w:val="36"/>
          <w:szCs w:val="36"/>
          <w:u w:color="auto"/>
        </w:rPr>
      </w:pPr>
      <w:r>
        <w:rPr>
          <w:rFonts w:ascii="맑은 고딕" w:eastAsia="맑은 고딕" w:hAnsi="맑은 고딕" w:cs="맑은 고딕"/>
          <w:b/>
          <w:bCs/>
          <w:sz w:val="36"/>
          <w:szCs w:val="36"/>
          <w:u w:color="auto"/>
          <w:rtl w:val="off"/>
        </w:rPr>
        <w:t>5. 분석 방법론</w:t>
      </w:r>
    </w:p>
    <w:p>
      <w:pPr>
        <w:ind w:leftChars="0" w:left="720" w:hanging="360"/>
        <w:jc w:val="both"/>
        <w:spacing w:after="0" w:afterAutospacing="0" w:before="240" w:line="335" w:lineRule="auto"/>
        <w:rPr>
          <w:rFonts w:ascii="맑은 고딕" w:eastAsia="맑은 고딕" w:hAnsi="맑은 고딕" w:cs="맑은 고딕" w:hint="default"/>
          <w:u w:color="auto"/>
        </w:rPr>
      </w:pPr>
      <w:r>
        <w:rPr>
          <w:lang w:eastAsia="ko-KR"/>
          <w:rFonts w:ascii="맑은 고딕" w:eastAsia="맑은 고딕" w:hAnsi="맑은 고딕" w:cs="맑은 고딕"/>
          <w:b/>
          <w:bCs/>
          <w:sz w:val="24"/>
          <w:szCs w:val="24"/>
          <w:u w:color="auto"/>
          <w:rtl w:val="off"/>
        </w:rPr>
        <w:t xml:space="preserve">1. </w:t>
      </w:r>
      <w:r>
        <w:rPr>
          <w:rFonts w:ascii="맑은 고딕" w:eastAsia="맑은 고딕" w:hAnsi="맑은 고딕" w:cs="맑은 고딕"/>
          <w:b/>
          <w:bCs/>
          <w:sz w:val="24"/>
          <w:szCs w:val="24"/>
          <w:u w:color="auto"/>
          <w:rtl w:val="off"/>
        </w:rPr>
        <w:t>데이터 수집 및 정제</w:t>
      </w:r>
    </w:p>
    <w:p>
      <w:pPr>
        <w:ind w:left="1440" w:hanging="360"/>
        <w:jc w:val="both"/>
        <w:numPr>
          <w:ilvl w:val="1"/>
          <w:numId w:val="4"/>
        </w:numPr>
        <w:spacing w:after="0" w:afterAutospacing="0" w:before="0" w:beforeAutospacing="0"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결측치, 이상치 처리</w:t>
      </w:r>
    </w:p>
    <w:p>
      <w:pPr>
        <w:ind w:left="1440" w:hanging="360"/>
        <w:jc w:val="both"/>
        <w:numPr>
          <w:ilvl w:val="1"/>
          <w:numId w:val="4"/>
        </w:numPr>
        <w:spacing w:after="0" w:afterAutospacing="0" w:before="0" w:beforeAutospacing="0"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단위 통일 및 형식 변환</w:t>
      </w:r>
    </w:p>
    <w:p>
      <w:pPr>
        <w:jc w:val="both"/>
        <w:spacing w:after="0" w:afterAutospacing="0" w:before="0" w:beforeAutospacing="0" w:line="335" w:lineRule="auto"/>
        <w:rPr>
          <w:rFonts w:ascii="맑은 고딕" w:eastAsia="맑은 고딕" w:hAnsi="맑은 고딕" w:cs="맑은 고딕" w:hint="default"/>
          <w:u w:color="auto"/>
        </w:rPr>
      </w:pPr>
      <w:r>
        <w:rPr>
          <w:lang w:eastAsia="ko-KR"/>
          <w:rFonts w:ascii="맑은 고딕" w:eastAsia="맑은 고딕" w:hAnsi="맑은 고딕" w:cs="맑은 고딕"/>
          <w:b/>
          <w:bCs/>
          <w:sz w:val="24"/>
          <w:szCs w:val="24"/>
          <w:u w:color="auto"/>
          <w:rtl w:val="off"/>
        </w:rPr>
        <w:t xml:space="preserve">      2. </w:t>
      </w:r>
      <w:r>
        <w:rPr>
          <w:rFonts w:ascii="맑은 고딕" w:eastAsia="맑은 고딕" w:hAnsi="맑은 고딕" w:cs="맑은 고딕"/>
          <w:b/>
          <w:bCs/>
          <w:sz w:val="24"/>
          <w:szCs w:val="24"/>
          <w:u w:color="auto"/>
          <w:rtl w:val="off"/>
        </w:rPr>
        <w:t>탐색적 데이터 분석(EDA)</w:t>
      </w:r>
    </w:p>
    <w:p>
      <w:pPr>
        <w:ind w:left="1440" w:hanging="360"/>
        <w:jc w:val="both"/>
        <w:numPr>
          <w:ilvl w:val="1"/>
          <w:numId w:val="4"/>
        </w:numPr>
        <w:spacing w:after="0" w:afterAutospacing="0" w:before="0" w:beforeAutospacing="0"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통계 요약, 분포 확인, 상관관계 분석</w:t>
      </w:r>
    </w:p>
    <w:p>
      <w:pPr>
        <w:jc w:val="both"/>
        <w:spacing w:after="0" w:afterAutospacing="0" w:before="0" w:beforeAutospacing="0" w:line="335" w:lineRule="auto"/>
        <w:rPr>
          <w:rFonts w:ascii="맑은 고딕" w:eastAsia="맑은 고딕" w:hAnsi="맑은 고딕" w:cs="맑은 고딕" w:hint="default"/>
          <w:u w:color="auto"/>
        </w:rPr>
      </w:pPr>
      <w:r>
        <w:rPr>
          <w:lang w:eastAsia="ko-KR"/>
          <w:rFonts w:ascii="맑은 고딕" w:eastAsia="맑은 고딕" w:hAnsi="맑은 고딕" w:cs="맑은 고딕"/>
          <w:b/>
          <w:bCs/>
          <w:sz w:val="24"/>
          <w:szCs w:val="24"/>
          <w:u w:color="auto"/>
          <w:rtl w:val="off"/>
        </w:rPr>
        <w:t xml:space="preserve">      3. </w:t>
      </w:r>
      <w:r>
        <w:rPr>
          <w:rFonts w:ascii="맑은 고딕" w:eastAsia="맑은 고딕" w:hAnsi="맑은 고딕" w:cs="맑은 고딕"/>
          <w:b/>
          <w:bCs/>
          <w:sz w:val="24"/>
          <w:szCs w:val="24"/>
          <w:u w:color="auto"/>
          <w:rtl w:val="off"/>
        </w:rPr>
        <w:t>시각화 &amp;크롤링</w:t>
      </w:r>
    </w:p>
    <w:p>
      <w:pPr>
        <w:ind w:left="1440" w:hanging="360"/>
        <w:jc w:val="both"/>
        <w:numPr>
          <w:ilvl w:val="1"/>
          <w:numId w:val="4"/>
        </w:numPr>
        <w:spacing w:after="0" w:afterAutospacing="0" w:before="0" w:beforeAutospacing="0"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matplotlib, seaborn, folium, beautifulsoup 등을 활용한 지도 및 그래프 시각화</w:t>
      </w:r>
    </w:p>
    <w:p>
      <w:pPr>
        <w:ind w:leftChars="0" w:left="720" w:hanging="360"/>
        <w:jc w:val="both"/>
        <w:spacing w:after="0" w:afterAutospacing="0" w:before="0" w:beforeAutospacing="0" w:line="335" w:lineRule="auto"/>
        <w:rPr>
          <w:rFonts w:ascii="맑은 고딕" w:eastAsia="맑은 고딕" w:hAnsi="맑은 고딕" w:cs="맑은 고딕" w:hint="default"/>
          <w:u w:color="auto"/>
        </w:rPr>
      </w:pPr>
      <w:r>
        <w:rPr>
          <w:lang w:eastAsia="ko-KR"/>
          <w:rFonts w:ascii="맑은 고딕" w:eastAsia="맑은 고딕" w:hAnsi="맑은 고딕" w:cs="맑은 고딕"/>
          <w:b/>
          <w:bCs/>
          <w:sz w:val="24"/>
          <w:szCs w:val="24"/>
          <w:u w:color="auto"/>
          <w:rtl w:val="off"/>
        </w:rPr>
        <w:t xml:space="preserve">4. </w:t>
      </w:r>
      <w:r>
        <w:rPr>
          <w:rFonts w:ascii="맑은 고딕" w:eastAsia="맑은 고딕" w:hAnsi="맑은 고딕" w:cs="맑은 고딕"/>
          <w:b/>
          <w:bCs/>
          <w:sz w:val="24"/>
          <w:szCs w:val="24"/>
          <w:u w:color="auto"/>
          <w:rtl w:val="off"/>
        </w:rPr>
        <w:t>결과 해석 및 인사이트 도출</w:t>
      </w:r>
    </w:p>
    <w:p>
      <w:pPr>
        <w:ind w:left="1440" w:hanging="360"/>
        <w:jc w:val="both"/>
        <w:numPr>
          <w:ilvl w:val="1"/>
          <w:numId w:val="4"/>
        </w:numPr>
        <w:spacing w:after="240" w:before="0" w:beforeAutospacing="0"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주요 요인 분석 및 결론도출</w:t>
      </w:r>
    </w:p>
    <w:p>
      <w:pPr>
        <w:jc w:val="both"/>
        <w:spacing w:after="240" w:before="240" w:line="335" w:lineRule="auto"/>
        <w:rPr>
          <w:rFonts w:ascii="맑은 고딕" w:eastAsia="맑은 고딕" w:hAnsi="맑은 고딕" w:cs="맑은 고딕" w:hint="default"/>
          <w:b/>
          <w:bCs/>
          <w:sz w:val="36"/>
          <w:szCs w:val="36"/>
          <w:u w:color="auto"/>
        </w:rPr>
      </w:pPr>
      <w:r>
        <w:rPr>
          <w:rFonts w:ascii="맑은 고딕" w:eastAsia="맑은 고딕" w:hAnsi="맑은 고딕" w:cs="맑은 고딕"/>
          <w:b/>
          <w:bCs/>
          <w:sz w:val="36"/>
          <w:szCs w:val="36"/>
          <w:u w:color="auto"/>
          <w:rtl w:val="off"/>
        </w:rPr>
        <w:t>6. 팀 구성 및 역할 분담</w:t>
      </w:r>
    </w:p>
    <w:tbl>
      <w:tblPr>
        <w:tblStyle w:val="Table1"/>
        <w:tblW w:w="94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jc w:val="left"/>
        <w:tblLayout w:type="fixed"/>
      </w:tblPr>
      <w:tblGrid>
        <w:gridCol w:w="1530"/>
        <w:gridCol w:w="7905"/>
      </w:tblGrid>
      <w:tr>
        <w:trPr>
          <w:cantSplit/>
          <w:trHeight w:val="455" w:hRule="atLeast"/>
        </w:trPr>
        <w:tc>
          <w:tcPr>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top"/>
          </w:tcPr>
          <w:p>
            <w:pPr>
              <w:widowControl w:val="off"/>
              <w:rPr>
                <w:rFonts w:ascii="맑은 고딕" w:eastAsia="맑은 고딕" w:hAnsi="맑은 고딕" w:cs="맑은 고딕" w:hint="default"/>
                <w:u w:color="auto"/>
              </w:rPr>
            </w:pPr>
            <w:r>
              <w:rPr>
                <w:rFonts w:ascii="맑은 고딕" w:eastAsia="맑은 고딕" w:hAnsi="맑은 고딕" w:cs="맑은 고딕"/>
                <w:b/>
                <w:bCs/>
                <w:u w:color="auto"/>
                <w:rtl w:val="off"/>
              </w:rPr>
              <w:t>역할</w:t>
            </w:r>
          </w:p>
        </w:tc>
        <w:tc>
          <w:tcPr>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top"/>
          </w:tcPr>
          <w:p>
            <w:pPr>
              <w:widowControl w:val="off"/>
              <w:rPr>
                <w:rFonts w:ascii="맑은 고딕" w:eastAsia="맑은 고딕" w:hAnsi="맑은 고딕" w:cs="맑은 고딕" w:hint="default"/>
                <w:u w:color="auto"/>
              </w:rPr>
            </w:pPr>
            <w:r>
              <w:rPr>
                <w:rFonts w:ascii="맑은 고딕" w:eastAsia="맑은 고딕" w:hAnsi="맑은 고딕" w:cs="맑은 고딕"/>
                <w:b/>
                <w:bCs/>
                <w:u w:color="auto"/>
                <w:rtl w:val="off"/>
              </w:rPr>
              <w:t>담당 업무</w:t>
            </w:r>
          </w:p>
        </w:tc>
      </w:tr>
      <w:tr>
        <w:trPr>
          <w:cantSplit/>
          <w:trHeight w:val="455" w:hRule="atLeast"/>
        </w:trPr>
        <w:tc>
          <w:tcPr>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top"/>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김성호 (팀장)</w:t>
            </w:r>
          </w:p>
        </w:tc>
        <w:tc>
          <w:tcPr>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top"/>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프로젝트 관리, 부동산/주차장 데이터를 활용한 데이터 분석, 프로그래밍 지원</w:t>
            </w:r>
          </w:p>
        </w:tc>
      </w:tr>
      <w:tr>
        <w:trPr>
          <w:cantSplit/>
          <w:trHeight w:val="455" w:hRule="atLeast"/>
        </w:trPr>
        <w:tc>
          <w:tcPr>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top"/>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김지수</w:t>
            </w:r>
          </w:p>
        </w:tc>
        <w:tc>
          <w:tcPr>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top"/>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재개발 데이터 수집 및 전처리, 데이터 분석 및 시각화,</w:t>
            </w:r>
            <w:r>
              <w:rPr>
                <w:rFonts w:ascii="맑은 고딕" w:eastAsia="맑은 고딕" w:hAnsi="맑은 고딕" w:cs="맑은 고딕"/>
                <w:u w:color="auto"/>
                <w:rtl w:val="off"/>
              </w:rPr>
              <w:t xml:space="preserve"> 기획안 발표</w:t>
            </w:r>
          </w:p>
        </w:tc>
      </w:tr>
      <w:tr>
        <w:trPr>
          <w:cantSplit/>
          <w:trHeight w:val="455" w:hRule="atLeast"/>
        </w:trPr>
        <w:tc>
          <w:tcPr>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top"/>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김혜진</w:t>
            </w:r>
          </w:p>
        </w:tc>
        <w:tc>
          <w:tcPr>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top"/>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 xml:space="preserve">학군 </w:t>
            </w:r>
            <w:r>
              <w:rPr>
                <w:rFonts w:ascii="맑은 고딕" w:eastAsia="맑은 고딕" w:hAnsi="맑은 고딕" w:cs="맑은 고딕"/>
                <w:u w:color="auto"/>
                <w:rtl w:val="off"/>
              </w:rPr>
              <w:t>데이터 수집 및 전처리, 데이터 분석 및 시각화, 기획서 작성</w:t>
            </w:r>
          </w:p>
        </w:tc>
      </w:tr>
      <w:tr>
        <w:trPr>
          <w:cantSplit/>
          <w:trHeight w:val="455" w:hRule="atLeast"/>
        </w:trPr>
        <w:tc>
          <w:tcPr>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top"/>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이원지희</w:t>
            </w:r>
          </w:p>
        </w:tc>
        <w:tc>
          <w:tcPr>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top"/>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상권 데이터 수집 및 전처리, 데이터 분석 및 시각화, 최종 발표</w:t>
            </w:r>
          </w:p>
        </w:tc>
      </w:tr>
    </w:tbl>
    <w:p>
      <w:pPr>
        <w:jc w:val="both"/>
        <w:spacing w:after="240" w:before="240" w:line="335" w:lineRule="auto"/>
        <w:rPr>
          <w:rFonts w:ascii="맑은 고딕" w:eastAsia="맑은 고딕" w:hAnsi="맑은 고딕" w:cs="맑은 고딕" w:hint="default"/>
          <w:b/>
          <w:bCs/>
          <w:sz w:val="36"/>
          <w:szCs w:val="36"/>
          <w:u w:color="auto"/>
        </w:rPr>
      </w:pPr>
      <w:r>
        <w:rPr>
          <w:rFonts w:ascii="맑은 고딕" w:eastAsia="맑은 고딕" w:hAnsi="맑은 고딕" w:cs="맑은 고딕"/>
          <w:b/>
          <w:bCs/>
          <w:sz w:val="36"/>
          <w:szCs w:val="36"/>
          <w:u w:color="auto"/>
          <w:rtl w:val="off"/>
        </w:rPr>
        <w:t>7. 일정 계획(2025.12.16-2025.12.22)</w:t>
      </w:r>
    </w:p>
    <w:tbl>
      <w:tblPr>
        <w:tblStyle w:val="Table1"/>
        <w:tblW w:w="96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jc w:val="left"/>
        <w:tblLayout w:type="fixed"/>
      </w:tblPr>
      <w:tblGrid>
        <w:gridCol w:w="2610"/>
        <w:gridCol w:w="7065"/>
      </w:tblGrid>
      <w:tr>
        <w:trPr>
          <w:cantSplit/>
          <w:trHeight w:val="455" w:hRule="atLeast"/>
        </w:trPr>
        <w:tc>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일자</w:t>
            </w:r>
          </w:p>
        </w:tc>
        <w:tc>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주요 내용</w:t>
            </w:r>
          </w:p>
        </w:tc>
      </w:tr>
      <w:tr>
        <w:trPr>
          <w:cantSplit/>
          <w:trHeight w:val="800" w:hRule="atLeast"/>
        </w:trPr>
        <w:tc>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16일, 17일 (화,수)</w:t>
            </w:r>
          </w:p>
        </w:tc>
        <w:tc>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프로젝트 기획 및 방향 설정 - 데이터 수집 및 전처리, EDA 및 시각화</w:t>
            </w:r>
          </w:p>
        </w:tc>
      </w:tr>
      <w:tr>
        <w:trPr>
          <w:cantSplit/>
          <w:trHeight w:val="800" w:hRule="atLeast"/>
        </w:trPr>
        <w:tc>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18일, 19일 (목, 금)</w:t>
            </w:r>
          </w:p>
        </w:tc>
        <w:tc>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 데이터 크롤링 및 시각화</w:t>
            </w:r>
          </w:p>
        </w:tc>
      </w:tr>
      <w:tr>
        <w:trPr>
          <w:cantSplit/>
          <w:trHeight w:val="800" w:hRule="atLeast"/>
        </w:trPr>
        <w:tc>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22일 (월)</w:t>
            </w:r>
          </w:p>
        </w:tc>
        <w:tc>
          <w:tcPr/>
          <w:p>
            <w:pPr>
              <w:widowControl w:val="off"/>
              <w:rPr>
                <w:rFonts w:ascii="맑은 고딕" w:eastAsia="맑은 고딕" w:hAnsi="맑은 고딕" w:cs="맑은 고딕" w:hint="default"/>
                <w:u w:color="auto"/>
              </w:rPr>
            </w:pPr>
            <w:r>
              <w:rPr>
                <w:rFonts w:ascii="맑은 고딕" w:eastAsia="맑은 고딕" w:hAnsi="맑은 고딕" w:cs="맑은 고딕"/>
                <w:u w:color="auto"/>
                <w:rtl w:val="off"/>
              </w:rPr>
              <w:t>- 결과 분석, 보고서 및 최종 발표 준비</w:t>
            </w:r>
          </w:p>
        </w:tc>
      </w:tr>
    </w:tbl>
    <w:p>
      <w:pPr>
        <w:jc w:val="both"/>
        <w:spacing w:after="240" w:before="240" w:line="335" w:lineRule="auto"/>
        <w:rPr>
          <w:rFonts w:ascii="맑은 고딕" w:eastAsia="맑은 고딕" w:hAnsi="맑은 고딕" w:cs="맑은 고딕" w:hint="default"/>
          <w:b/>
          <w:bCs/>
          <w:sz w:val="36"/>
          <w:szCs w:val="36"/>
          <w:u w:color="auto"/>
        </w:rPr>
      </w:pPr>
      <w:r>
        <w:rPr>
          <w:rFonts w:ascii="맑은 고딕" w:eastAsia="맑은 고딕" w:hAnsi="맑은 고딕" w:cs="맑은 고딕"/>
          <w:b/>
          <w:bCs/>
          <w:sz w:val="36"/>
          <w:szCs w:val="36"/>
          <w:u w:color="auto"/>
          <w:rtl w:val="off"/>
        </w:rPr>
        <w:t>8. 활용 도구</w:t>
      </w:r>
    </w:p>
    <w:p>
      <w:pPr>
        <w:ind w:left="720" w:hanging="360"/>
        <w:jc w:val="both"/>
        <w:numPr>
          <w:ilvl w:val="0"/>
          <w:numId w:val="5"/>
        </w:numPr>
        <w:spacing w:after="0" w:afterAutospacing="0" w:before="240" w:line="335" w:lineRule="auto"/>
        <w:rPr>
          <w:rFonts w:ascii="맑은 고딕" w:eastAsia="맑은 고딕" w:hAnsi="맑은 고딕" w:cs="맑은 고딕" w:hint="default"/>
          <w:u w:color="auto"/>
        </w:rPr>
      </w:pPr>
      <w:r>
        <w:rPr>
          <w:rFonts w:ascii="맑은 고딕" w:eastAsia="맑은 고딕" w:hAnsi="맑은 고딕" w:cs="맑은 고딕"/>
          <w:b/>
          <w:bCs/>
          <w:sz w:val="24"/>
          <w:szCs w:val="24"/>
          <w:u w:color="auto"/>
          <w:rtl w:val="off"/>
        </w:rPr>
        <w:t>언어:</w:t>
      </w:r>
      <w:r>
        <w:rPr>
          <w:rFonts w:ascii="맑은 고딕" w:eastAsia="맑은 고딕" w:hAnsi="맑은 고딕" w:cs="맑은 고딕" w:hint="default"/>
          <w:sz w:val="24"/>
          <w:szCs w:val="24"/>
          <w:u w:color="auto"/>
          <w:rtl w:val="off"/>
        </w:rPr>
        <w:t xml:space="preserve"> Python (pandas, numpy)</w:t>
      </w:r>
    </w:p>
    <w:p>
      <w:pPr>
        <w:ind w:left="720" w:hanging="360"/>
        <w:jc w:val="both"/>
        <w:numPr>
          <w:ilvl w:val="0"/>
          <w:numId w:val="5"/>
        </w:numPr>
        <w:spacing w:after="0" w:afterAutospacing="0" w:before="0" w:beforeAutospacing="0" w:line="335" w:lineRule="auto"/>
        <w:rPr>
          <w:rFonts w:ascii="맑은 고딕" w:eastAsia="맑은 고딕" w:hAnsi="맑은 고딕" w:cs="맑은 고딕" w:hint="default"/>
          <w:u w:color="auto"/>
        </w:rPr>
      </w:pPr>
      <w:r>
        <w:rPr>
          <w:rFonts w:ascii="맑은 고딕" w:eastAsia="맑은 고딕" w:hAnsi="맑은 고딕" w:cs="맑은 고딕"/>
          <w:b/>
          <w:bCs/>
          <w:sz w:val="24"/>
          <w:szCs w:val="24"/>
          <w:u w:color="auto"/>
          <w:rtl w:val="off"/>
        </w:rPr>
        <w:t>시각화:</w:t>
      </w:r>
      <w:r>
        <w:rPr>
          <w:rFonts w:ascii="맑은 고딕" w:eastAsia="맑은 고딕" w:hAnsi="맑은 고딕" w:cs="맑은 고딕" w:hint="default"/>
          <w:sz w:val="24"/>
          <w:szCs w:val="24"/>
          <w:u w:color="auto"/>
          <w:rtl w:val="off"/>
        </w:rPr>
        <w:t xml:space="preserve"> matplotlib, seaborn, folium</w:t>
      </w:r>
    </w:p>
    <w:p>
      <w:pPr>
        <w:ind w:left="720" w:hanging="360"/>
        <w:jc w:val="both"/>
        <w:numPr>
          <w:ilvl w:val="0"/>
          <w:numId w:val="5"/>
        </w:numPr>
        <w:spacing w:after="240" w:before="0" w:beforeAutospacing="0" w:line="335" w:lineRule="auto"/>
        <w:rPr>
          <w:rFonts w:ascii="맑은 고딕" w:eastAsia="맑은 고딕" w:hAnsi="맑은 고딕" w:cs="맑은 고딕" w:hint="default"/>
          <w:u w:color="auto"/>
        </w:rPr>
      </w:pPr>
      <w:r>
        <w:rPr>
          <w:rFonts w:ascii="맑은 고딕" w:eastAsia="맑은 고딕" w:hAnsi="맑은 고딕" w:cs="맑은 고딕"/>
          <w:b/>
          <w:bCs/>
          <w:sz w:val="24"/>
          <w:szCs w:val="24"/>
          <w:u w:color="auto"/>
          <w:rtl w:val="off"/>
        </w:rPr>
        <w:t>협업:</w:t>
      </w:r>
      <w:r>
        <w:rPr>
          <w:rFonts w:ascii="맑은 고딕" w:eastAsia="맑은 고딕" w:hAnsi="맑은 고딕" w:cs="맑은 고딕" w:hint="default"/>
          <w:sz w:val="24"/>
          <w:szCs w:val="24"/>
          <w:u w:color="auto"/>
          <w:rtl w:val="off"/>
        </w:rPr>
        <w:t xml:space="preserve"> Slack, Google Drive</w:t>
      </w:r>
    </w:p>
    <w:p>
      <w:pPr>
        <w:jc w:val="both"/>
        <w:spacing w:after="240" w:before="240" w:line="335" w:lineRule="auto"/>
        <w:rPr>
          <w:rFonts w:ascii="맑은 고딕" w:eastAsia="맑은 고딕" w:hAnsi="맑은 고딕" w:cs="맑은 고딕" w:hint="default"/>
          <w:b/>
          <w:bCs/>
          <w:sz w:val="36"/>
          <w:szCs w:val="36"/>
          <w:u w:color="auto"/>
        </w:rPr>
      </w:pPr>
      <w:r>
        <w:rPr>
          <w:rFonts w:ascii="맑은 고딕" w:eastAsia="맑은 고딕" w:hAnsi="맑은 고딕" w:cs="맑은 고딕"/>
          <w:b/>
          <w:bCs/>
          <w:sz w:val="36"/>
          <w:szCs w:val="36"/>
          <w:u w:color="auto"/>
          <w:rtl w:val="off"/>
        </w:rPr>
        <w:t>9. 산출물</w:t>
      </w:r>
    </w:p>
    <w:p>
      <w:pPr>
        <w:ind w:left="720" w:hanging="360"/>
        <w:jc w:val="both"/>
        <w:numPr>
          <w:ilvl w:val="0"/>
          <w:numId w:val="6"/>
        </w:numPr>
        <w:spacing w:after="0" w:afterAutospacing="0" w:before="240" w:line="335"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기획안</w:t>
      </w:r>
    </w:p>
    <w:p>
      <w:pPr>
        <w:ind w:left="720" w:hanging="360"/>
        <w:jc w:val="both"/>
        <w:numPr>
          <w:ilvl w:val="0"/>
          <w:numId w:val="6"/>
        </w:numPr>
        <w:spacing w:after="0" w:afterAutospacing="0" w:before="0" w:beforeAutospacing="0" w:line="335"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최종 발표 자료 (PPT)</w:t>
      </w:r>
    </w:p>
    <w:p>
      <w:pPr>
        <w:ind w:left="720" w:hanging="360"/>
        <w:jc w:val="both"/>
        <w:numPr>
          <w:ilvl w:val="0"/>
          <w:numId w:val="6"/>
        </w:numPr>
        <w:spacing w:after="240" w:before="0" w:beforeAutospacing="0" w:line="335" w:lineRule="auto"/>
        <w:rPr>
          <w:rFonts w:ascii="맑은 고딕" w:eastAsia="맑은 고딕" w:hAnsi="맑은 고딕" w:cs="맑은 고딕" w:hint="default"/>
          <w:u w:color="auto"/>
        </w:rPr>
      </w:pPr>
      <w:r>
        <w:rPr>
          <w:rFonts w:ascii="맑은 고딕" w:eastAsia="맑은 고딕" w:hAnsi="맑은 고딕" w:cs="맑은 고딕"/>
          <w:sz w:val="24"/>
          <w:szCs w:val="24"/>
          <w:u w:color="auto"/>
          <w:rtl w:val="off"/>
        </w:rPr>
        <w:t xml:space="preserve">코드 및 데이터 정리본 </w:t>
      </w:r>
    </w:p>
    <w:p>
      <w:pPr>
        <w:rPr>
          <w:rFonts w:ascii="맑은 고딕" w:eastAsia="맑은 고딕" w:hAnsi="맑은 고딕" w:cs="맑은 고딕" w:hint="default"/>
          <w:u w:color="auto"/>
        </w:rPr>
      </w:pPr>
    </w:p>
    <w:sectPr>
      <w:pgSz w:w="12240" w:h="15840"/>
      <w:pgMar w:top="1440" w:right="1440" w:bottom="1440" w:left="1440" w:header="720" w:footer="720" w:gutter="0"/>
      <w:cols/>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Arial">
    <w:panose1 w:val="020B0604020202020204"/>
    <w:charset w:val="00"/>
    <w:notTrueType w:val="false"/>
    <w:sig w:usb0="E0002EFF" w:usb1="C000785B" w:usb2="00000009" w:usb3="00000001" w:csb0="400001FF" w:csb1="FFFF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1">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2">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3">
    <w:multiLevelType w:val="singleLevel"/>
    <w:lvl w:ilvl="0">
      <w:start w:val="1"/>
      <w:lvlText w:val="%1."/>
      <w:lvlJc w:val="left"/>
      <w:pPr>
        <w:ind w:left="720" w:hanging="360"/>
      </w:pPr>
      <w:rPr>
        <w:u w:val="none" w:color="auto"/>
      </w:rPr>
    </w:lvl>
    <w:lvl w:ilvl="1">
      <w:start w:val="1"/>
      <w:numFmt w:val="bullet"/>
      <w:lvlText w:val="○"/>
      <w:lvlJc w:val="left"/>
      <w:pPr>
        <w:ind w:left="1440" w:hanging="360"/>
      </w:pPr>
      <w:rPr>
        <w:u w:val="none" w:color="auto"/>
      </w:rPr>
    </w:lvl>
    <w:lvl w:ilvl="2">
      <w:start w:val="1"/>
      <w:numFmt w:val="lowerRoman"/>
      <w:lvlText w:val="%3."/>
      <w:lvlJc w:val="left"/>
      <w:pPr>
        <w:ind w:left="2160" w:hanging="360"/>
      </w:pPr>
      <w:rPr>
        <w:u w:val="none" w:color="auto"/>
      </w:rPr>
    </w:lvl>
    <w:lvl w:ilvl="3">
      <w:start w:val="1"/>
      <w:lvlText w:val="%4."/>
      <w:lvlJc w:val="left"/>
      <w:pPr>
        <w:ind w:left="2880" w:hanging="360"/>
      </w:pPr>
      <w:rPr>
        <w:u w:val="none" w:color="auto"/>
      </w:rPr>
    </w:lvl>
    <w:lvl w:ilvl="4">
      <w:start w:val="1"/>
      <w:numFmt w:val="lowerLetter"/>
      <w:lvlText w:val="%5."/>
      <w:lvlJc w:val="left"/>
      <w:pPr>
        <w:ind w:left="3600" w:hanging="360"/>
      </w:pPr>
      <w:rPr>
        <w:u w:val="none" w:color="auto"/>
      </w:rPr>
    </w:lvl>
    <w:lvl w:ilvl="5">
      <w:start w:val="1"/>
      <w:numFmt w:val="lowerRoman"/>
      <w:lvlText w:val="%6."/>
      <w:lvlJc w:val="left"/>
      <w:pPr>
        <w:ind w:left="4320" w:hanging="360"/>
      </w:pPr>
      <w:rPr>
        <w:u w:val="none" w:color="auto"/>
      </w:rPr>
    </w:lvl>
    <w:lvl w:ilvl="6">
      <w:start w:val="1"/>
      <w:lvlText w:val="%7."/>
      <w:lvlJc w:val="left"/>
      <w:pPr>
        <w:ind w:left="5040" w:hanging="360"/>
      </w:pPr>
      <w:rPr>
        <w:u w:val="none" w:color="auto"/>
      </w:rPr>
    </w:lvl>
    <w:lvl w:ilvl="7">
      <w:start w:val="1"/>
      <w:numFmt w:val="lowerLetter"/>
      <w:lvlText w:val="%8."/>
      <w:lvlJc w:val="left"/>
      <w:pPr>
        <w:ind w:left="5760" w:hanging="360"/>
      </w:pPr>
      <w:rPr>
        <w:u w:val="none" w:color="auto"/>
      </w:rPr>
    </w:lvl>
    <w:lvl w:ilvl="8">
      <w:start w:val="1"/>
      <w:numFmt w:val="lowerRoman"/>
      <w:lvlText w:val="%9."/>
      <w:lvlJc w:val="left"/>
      <w:pPr>
        <w:ind w:left="6480" w:hanging="360"/>
      </w:pPr>
      <w:rPr>
        <w:u w:val="none" w:color="auto"/>
      </w:rPr>
    </w:lvl>
  </w:abstractNum>
  <w:abstractNum w:abstractNumId="4">
    <w:multiLevelType w:val="singleLevel"/>
    <w:lvl w:ilvl="0">
      <w:start w:val="1"/>
      <w:lvlText w:val="%1."/>
      <w:lvlJc w:val="left"/>
      <w:pPr>
        <w:ind w:left="720" w:hanging="360"/>
      </w:pPr>
      <w:rPr>
        <w:u w:val="none" w:color="auto"/>
      </w:rPr>
    </w:lvl>
    <w:lvl w:ilvl="1">
      <w:start w:val="1"/>
      <w:numFmt w:val="bullet"/>
      <w:lvlText w:val="○"/>
      <w:lvlJc w:val="left"/>
      <w:pPr>
        <w:ind w:left="1440" w:hanging="360"/>
      </w:pPr>
      <w:rPr>
        <w:u w:val="none" w:color="auto"/>
      </w:rPr>
    </w:lvl>
    <w:lvl w:ilvl="2">
      <w:start w:val="1"/>
      <w:numFmt w:val="lowerRoman"/>
      <w:lvlText w:val="%3."/>
      <w:lvlJc w:val="left"/>
      <w:pPr>
        <w:ind w:left="2160" w:hanging="360"/>
      </w:pPr>
      <w:rPr>
        <w:u w:val="none" w:color="auto"/>
      </w:rPr>
    </w:lvl>
    <w:lvl w:ilvl="3">
      <w:start w:val="1"/>
      <w:lvlText w:val="%4."/>
      <w:lvlJc w:val="left"/>
      <w:pPr>
        <w:ind w:left="2880" w:hanging="360"/>
      </w:pPr>
      <w:rPr>
        <w:u w:val="none" w:color="auto"/>
      </w:rPr>
    </w:lvl>
    <w:lvl w:ilvl="4">
      <w:start w:val="1"/>
      <w:numFmt w:val="lowerLetter"/>
      <w:lvlText w:val="%5."/>
      <w:lvlJc w:val="left"/>
      <w:pPr>
        <w:ind w:left="3600" w:hanging="360"/>
      </w:pPr>
      <w:rPr>
        <w:u w:val="none" w:color="auto"/>
      </w:rPr>
    </w:lvl>
    <w:lvl w:ilvl="5">
      <w:start w:val="1"/>
      <w:numFmt w:val="lowerRoman"/>
      <w:lvlText w:val="%6."/>
      <w:lvlJc w:val="left"/>
      <w:pPr>
        <w:ind w:left="4320" w:hanging="360"/>
      </w:pPr>
      <w:rPr>
        <w:u w:val="none" w:color="auto"/>
      </w:rPr>
    </w:lvl>
    <w:lvl w:ilvl="6">
      <w:start w:val="1"/>
      <w:lvlText w:val="%7."/>
      <w:lvlJc w:val="left"/>
      <w:pPr>
        <w:ind w:left="5040" w:hanging="360"/>
      </w:pPr>
      <w:rPr>
        <w:u w:val="none" w:color="auto"/>
      </w:rPr>
    </w:lvl>
    <w:lvl w:ilvl="7">
      <w:start w:val="1"/>
      <w:numFmt w:val="lowerLetter"/>
      <w:lvlText w:val="%8."/>
      <w:lvlJc w:val="left"/>
      <w:pPr>
        <w:ind w:left="5760" w:hanging="360"/>
      </w:pPr>
      <w:rPr>
        <w:u w:val="none" w:color="auto"/>
      </w:rPr>
    </w:lvl>
    <w:lvl w:ilvl="8">
      <w:start w:val="1"/>
      <w:numFmt w:val="lowerRoman"/>
      <w:lvlText w:val="%9."/>
      <w:lvlJc w:val="left"/>
      <w:pPr>
        <w:ind w:left="6480" w:hanging="360"/>
      </w:pPr>
      <w:rPr>
        <w:u w:val="none" w:color="auto"/>
      </w:rPr>
    </w:lvl>
  </w:abstractNum>
  <w:abstractNum w:abstractNumId="5">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num w:numId="1">
    <w:abstractNumId w:val="1"/>
  </w:num>
  <w:num w:numId="2">
    <w:abstractNumId w:val="2"/>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embedTrueTypeFonts/>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
        <w:rFonts w:ascii="Arial" w:eastAsia="Arial" w:hAnsi="Arial" w:cs="Arial"/>
        <w:sz w:val="22"/>
        <w:szCs w:val="22"/>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table" w:customStyle="1" w:styleId="TableNormal">
    <w:name w:val="TableNormal"/>
    <w:tblPr>
      <w:tblCellMar>
        <w:top w:w="100" w:type="dxa"/>
        <w:left w:w="100" w:type="dxa"/>
        <w:bottom w:w="100" w:type="dxa"/>
        <w:right w:w="100" w:type="dxa"/>
      </w:tblCellMar>
    </w:tblPr>
  </w:style>
  <w:style w:type="paragraph" w:customStyle="1" w:styleId="Normal">
    <w:name w:val="normal"/>
  </w:style>
  <w:style w:type="paragraph" w:styleId="Heading1">
    <w:name w:val="heading 1"/>
    <w:basedOn w:val="Normal"/>
    <w:next w:val="Normal"/>
    <w:pPr>
      <w:keepNext/>
      <w:keepLines/>
      <w:pageBreakBefore w:val="off"/>
      <w:spacing w:after="120" w:before="400" w:lineRule="auto"/>
    </w:pPr>
    <w:rPr>
      <w:sz w:val="40"/>
      <w:szCs w:val="40"/>
    </w:rPr>
  </w:style>
  <w:style w:type="paragraph" w:styleId="Heading2">
    <w:name w:val="heading 2"/>
    <w:basedOn w:val="Normal"/>
    <w:next w:val="Normal"/>
    <w:pPr>
      <w:keepNext/>
      <w:keepLines/>
      <w:pageBreakBefore w:val="off"/>
      <w:spacing w:after="120" w:before="360" w:lineRule="auto"/>
    </w:pPr>
    <w:rPr>
      <w:b w:val="0"/>
      <w:bCs w:val="0"/>
      <w:sz w:val="32"/>
      <w:szCs w:val="32"/>
    </w:rPr>
  </w:style>
  <w:style w:type="paragraph" w:styleId="Heading3">
    <w:name w:val="heading 3"/>
    <w:basedOn w:val="Normal"/>
    <w:next w:val="Normal"/>
    <w:pPr>
      <w:keepNext/>
      <w:keepLines/>
      <w:pageBreakBefore w:val="off"/>
      <w:spacing w:after="80" w:before="320" w:lineRule="auto"/>
    </w:pPr>
    <w:rPr>
      <w:b w:val="0"/>
      <w:bCs w:val="0"/>
      <w:color w:val="434343"/>
      <w:sz w:val="28"/>
      <w:szCs w:val="28"/>
    </w:rPr>
  </w:style>
  <w:style w:type="paragraph" w:styleId="Heading4">
    <w:name w:val="heading 4"/>
    <w:basedOn w:val="Normal"/>
    <w:next w:val="Normal"/>
    <w:pPr>
      <w:keepNext/>
      <w:keepLines/>
      <w:pageBreakBefore w:val="off"/>
      <w:spacing w:after="80" w:before="280" w:lineRule="auto"/>
    </w:pPr>
    <w:rPr>
      <w:color w:val="666666"/>
      <w:sz w:val="24"/>
      <w:szCs w:val="24"/>
    </w:rPr>
  </w:style>
  <w:style w:type="paragraph" w:styleId="Heading5">
    <w:name w:val="heading 5"/>
    <w:basedOn w:val="Normal"/>
    <w:next w:val="Normal"/>
    <w:pPr>
      <w:keepNext/>
      <w:keepLines/>
      <w:pageBreakBefore w:val="off"/>
      <w:spacing w:after="80" w:before="240" w:lineRule="auto"/>
    </w:pPr>
    <w:rPr>
      <w:color w:val="666666"/>
      <w:sz w:val="22"/>
      <w:szCs w:val="22"/>
    </w:rPr>
  </w:style>
  <w:style w:type="paragraph" w:styleId="Heading6">
    <w:name w:val="heading 6"/>
    <w:basedOn w:val="Normal"/>
    <w:next w:val="Normal"/>
    <w:pPr>
      <w:keepNext/>
      <w:keepLines/>
      <w:pageBreakBefore w:val="off"/>
      <w:spacing w:after="80" w:before="240" w:lineRule="auto"/>
    </w:pPr>
    <w:rPr>
      <w:i/>
      <w:iCs/>
      <w:color w:val="666666"/>
      <w:sz w:val="22"/>
      <w:szCs w:val="22"/>
    </w:rPr>
  </w:style>
  <w:style w:type="paragraph" w:styleId="Title">
    <w:name w:val="Title"/>
    <w:basedOn w:val="Normal"/>
    <w:next w:val="Normal"/>
    <w:pPr>
      <w:keepNext/>
      <w:keepLines/>
      <w:pageBreakBefore w:val="off"/>
      <w:spacing w:after="60" w:before="0" w:lineRule="auto"/>
    </w:pPr>
    <w:rPr>
      <w:sz w:val="52"/>
      <w:szCs w:val="52"/>
    </w:rPr>
  </w:style>
  <w:style w:type="paragraph" w:styleId="Subtitle">
    <w:name w:val="Subtitle"/>
    <w:basedOn w:val="Normal"/>
    <w:next w:val="Normal"/>
    <w:pPr>
      <w:keepNext/>
      <w:keepLines/>
      <w:pageBreakBefore w:val="off"/>
      <w:spacing w:after="320" w:before="0" w:lineRule="auto"/>
    </w:pPr>
    <w:rPr>
      <w:rFonts w:ascii="Arial" w:eastAsia="Arial" w:hAnsi="Arial" w:cs="Arial"/>
      <w:i w:val="0"/>
      <w:iCs w:val="0"/>
      <w:color w:val="666666"/>
      <w:sz w:val="30"/>
      <w:szCs w:val="30"/>
    </w:rPr>
  </w:style>
  <w:style w:type="table" w:customStyle="1" w:styleId="Table1">
    <w:basedOn w:val="TableNormal"/>
    <w:tblPr>
      <w:tblCellMar/>
      <w:tblStyleColBandSize w:val="1"/>
      <w:tblStyleRowBandSize w:val="1"/>
    </w:tbl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modified xsi:type="dcterms:W3CDTF">2025-12-17T04:51:13Z</dcterms:modified>
  <cp:lastPrinted>2025-12-17T04:50:22Z</cp:lastPrinted>
  <cp:version>1200.0100.01</cp:version>
</cp:coreProperties>
</file>