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C88F" w14:textId="77777777" w:rsidR="00396236" w:rsidRDefault="00000000">
      <w:pPr>
        <w:spacing w:before="220" w:after="20"/>
        <w:jc w:val="center"/>
      </w:pPr>
      <w:r>
        <w:rPr>
          <w:rFonts w:ascii="Calibri" w:eastAsia="Calibri" w:hAnsi="Calibri" w:cs="Calibri"/>
          <w:color w:val="000000"/>
          <w:sz w:val="18"/>
          <w:szCs w:val="18"/>
        </w:rPr>
        <w:t>Année de Formation : 2026-2027</w:t>
      </w:r>
    </w:p>
    <w:p w14:paraId="0B4C11BC" w14:textId="77777777" w:rsidR="00396236" w:rsidRDefault="00000000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Formateur : ABDELHAK CHARKAOUI</w:t>
      </w:r>
    </w:p>
    <w:p w14:paraId="00510F79" w14:textId="77777777" w:rsidR="00396236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000000"/>
        </w:rPr>
        <w:t>Affectations Présentiel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406"/>
        <w:gridCol w:w="2400"/>
      </w:tblGrid>
      <w:tr w:rsidR="00396236" w14:paraId="7B2996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B54F2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Groupe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A666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Module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A8127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Masse Horaire (H)</w:t>
            </w:r>
          </w:p>
        </w:tc>
      </w:tr>
      <w:tr w:rsidR="00396236" w14:paraId="19F615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B0407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GE101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63405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M102 - Droit fondamental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6757C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45.00</w:t>
            </w:r>
          </w:p>
        </w:tc>
      </w:tr>
      <w:tr w:rsidR="00396236" w14:paraId="18B77C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27C7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GE101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5A9A7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M109 - Statistique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A3386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60.00</w:t>
            </w:r>
          </w:p>
        </w:tc>
      </w:tr>
      <w:tr w:rsidR="00396236" w14:paraId="19B70C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0D42F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GE102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8F67A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M102 - Droit fondamental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47347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45.00</w:t>
            </w:r>
          </w:p>
        </w:tc>
      </w:tr>
      <w:tr w:rsidR="00396236" w14:paraId="26BDC3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34CE0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GE102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8E186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M109 - Statistique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0BBB5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60.00</w:t>
            </w:r>
          </w:p>
        </w:tc>
      </w:tr>
      <w:tr w:rsidR="00396236" w14:paraId="502EDE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0C1AF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GE103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328FF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M101 - Métier et formation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890FB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22.50</w:t>
            </w:r>
          </w:p>
        </w:tc>
      </w:tr>
      <w:tr w:rsidR="00396236" w14:paraId="1EC493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AF999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GE103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31B5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M102 - Droit fondamental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DBF66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45.00</w:t>
            </w:r>
          </w:p>
        </w:tc>
      </w:tr>
      <w:tr w:rsidR="00396236" w14:paraId="1A3B58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3FCB6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GE103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2C91B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M109 - Statistique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9D55E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60.00</w:t>
            </w:r>
          </w:p>
        </w:tc>
      </w:tr>
      <w:tr w:rsidR="00396236" w14:paraId="692DDF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6DE42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GEOCF201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8741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M201 - Pratique de la paie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6BD6E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45.00</w:t>
            </w:r>
          </w:p>
        </w:tc>
      </w:tr>
      <w:tr w:rsidR="00396236" w14:paraId="18A478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D8677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GEOCF201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C3AC1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M202 - Contrôle de gestion - Comptabilité analytique d'exploitation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6C872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60.00</w:t>
            </w:r>
          </w:p>
        </w:tc>
      </w:tr>
      <w:tr w:rsidR="00396236" w14:paraId="52D3D8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FA015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GEOCF201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D3965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M203 - Mathématiques financières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FA398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52.50</w:t>
            </w:r>
          </w:p>
        </w:tc>
      </w:tr>
      <w:tr w:rsidR="00396236" w14:paraId="733693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768FE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GEOCF201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3AD8B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M208 - Fiscalité de l'entreprise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7C19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67.50</w:t>
            </w:r>
          </w:p>
        </w:tc>
      </w:tr>
      <w:tr w:rsidR="00396236" w14:paraId="386C9D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E41CD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GEOCF201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F11F1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M209 - Contrôle de gestion- budgets et tableau de bord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0146E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67.50</w:t>
            </w:r>
          </w:p>
        </w:tc>
      </w:tr>
      <w:tr w:rsidR="00396236" w14:paraId="06696A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4D8AE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GEOCF202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9565E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M201 - Pratique de la paie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30EBE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45.00</w:t>
            </w:r>
          </w:p>
        </w:tc>
      </w:tr>
      <w:tr w:rsidR="00396236" w14:paraId="198658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7F51D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GEOCF202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324FD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M202 - Contrôle de gestion - Comptabilité analytique d'exploitation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D460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60.00</w:t>
            </w:r>
          </w:p>
        </w:tc>
      </w:tr>
      <w:tr w:rsidR="00396236" w14:paraId="36A0EE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4158B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GEOCF202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B593A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M203 - Mathématiques financières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AD6D8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52.50</w:t>
            </w:r>
          </w:p>
        </w:tc>
      </w:tr>
      <w:tr w:rsidR="00396236" w14:paraId="4CA4B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530B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GEOCF202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ABA9E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M208 - Fiscalité de l'entreprise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0F46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67.50</w:t>
            </w:r>
          </w:p>
        </w:tc>
      </w:tr>
      <w:tr w:rsidR="00396236" w14:paraId="77FF5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E634F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GEOCF202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B6D4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M209 - Contrôle de gestion- budgets et tableau de bord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6906D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67.50</w:t>
            </w:r>
          </w:p>
        </w:tc>
      </w:tr>
      <w:tr w:rsidR="00396236" w14:paraId="77BDB8AC" w14:textId="77777777">
        <w:tblPrEx>
          <w:tblCellMar>
            <w:top w:w="0" w:type="dxa"/>
            <w:bottom w:w="0" w:type="dxa"/>
          </w:tblCellMar>
        </w:tblPrEx>
        <w:tc>
          <w:tcPr>
            <w:tcW w:w="7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63AAA" w14:textId="77777777" w:rsidR="00396236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Total Présentiel 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53BA3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922.50</w:t>
            </w:r>
          </w:p>
        </w:tc>
      </w:tr>
    </w:tbl>
    <w:p w14:paraId="4462A43B" w14:textId="77777777" w:rsidR="00396236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000000"/>
        </w:rPr>
        <w:t>Affectations Synchrone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406"/>
        <w:gridCol w:w="2400"/>
      </w:tblGrid>
      <w:tr w:rsidR="00396236" w14:paraId="3E7B3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34E1E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Fusion Groupe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890D8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Module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96DEF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Masse Horaire (H)</w:t>
            </w:r>
          </w:p>
        </w:tc>
      </w:tr>
      <w:tr w:rsidR="00396236" w14:paraId="770F2B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4C64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GE101 / GE102 / GE103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955C6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M102 - Droit fondamental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3E4F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15.00</w:t>
            </w:r>
          </w:p>
        </w:tc>
      </w:tr>
      <w:tr w:rsidR="00396236" w14:paraId="71170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45198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GE101 / GE102 / GE103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AF808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M109 - Statistique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A0D24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20.00</w:t>
            </w:r>
          </w:p>
        </w:tc>
      </w:tr>
      <w:tr w:rsidR="00396236" w14:paraId="2DBCA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91E5B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GE103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E5B67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M101 - Métier et formation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5702A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7.50</w:t>
            </w:r>
          </w:p>
        </w:tc>
      </w:tr>
      <w:tr w:rsidR="00396236" w14:paraId="31BA30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1458F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GEOCF201 / GEOCF202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6495B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M201 - Pratique de la paie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8E9B2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15.00</w:t>
            </w:r>
          </w:p>
        </w:tc>
      </w:tr>
      <w:tr w:rsidR="00396236" w14:paraId="6FC123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0493D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GEOCF201 / GEOCF202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68FD0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M202 - Contrôle de gestion - Comptabilité analytique d'exploitation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7F28E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20.00</w:t>
            </w:r>
          </w:p>
        </w:tc>
      </w:tr>
      <w:tr w:rsidR="00396236" w14:paraId="081897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F5D46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GEOCF201 / GEOCF202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A1DDF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M203 - Mathématiques financières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8CCE0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17.50</w:t>
            </w:r>
          </w:p>
        </w:tc>
      </w:tr>
      <w:tr w:rsidR="00396236" w14:paraId="6D658A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ABE89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GEOCF201 / GEOCF202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C5E18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M208 - Fiscalité de l'entreprise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28DC4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22.50</w:t>
            </w:r>
          </w:p>
        </w:tc>
      </w:tr>
      <w:tr w:rsidR="00396236" w14:paraId="61BA7D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5580B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GEOCF201 / GEOCF202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F9104" w14:textId="77777777" w:rsidR="0039623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M209 - Contrôle de gestion- budgets et tableau de bord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AF309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22.50</w:t>
            </w:r>
          </w:p>
        </w:tc>
      </w:tr>
      <w:tr w:rsidR="00396236" w14:paraId="63EBB60E" w14:textId="77777777">
        <w:tblPrEx>
          <w:tblCellMar>
            <w:top w:w="0" w:type="dxa"/>
            <w:bottom w:w="0" w:type="dxa"/>
          </w:tblCellMar>
        </w:tblPrEx>
        <w:tc>
          <w:tcPr>
            <w:tcW w:w="7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B70CD" w14:textId="77777777" w:rsidR="00396236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Total Synchrone 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33A98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140.00</w:t>
            </w:r>
          </w:p>
        </w:tc>
      </w:tr>
    </w:tbl>
    <w:p w14:paraId="64B412F2" w14:textId="3B4D71F6" w:rsidR="00396236" w:rsidRDefault="00000000">
      <w:pPr>
        <w:spacing w:before="260"/>
        <w:jc w:val="center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TOTAL GLOBAL : 1062.50 Heures</w:t>
      </w:r>
    </w:p>
    <w:p w14:paraId="6B47C246" w14:textId="77777777" w:rsidR="00396236" w:rsidRDefault="00396236">
      <w:pPr>
        <w:spacing w:before="600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396236" w14:paraId="493C3226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F4FB01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Formateur :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4E2DB4" w14:textId="77777777" w:rsidR="0039623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Directeur :</w:t>
            </w:r>
          </w:p>
        </w:tc>
      </w:tr>
    </w:tbl>
    <w:p w14:paraId="255CBAE4" w14:textId="77777777" w:rsidR="00D50E56" w:rsidRDefault="00D50E56"/>
    <w:sectPr w:rsidR="00D50E56">
      <w:headerReference w:type="default" r:id="rId7"/>
      <w:pgSz w:w="11906" w:h="16838"/>
      <w:pgMar w:top="700" w:right="850" w:bottom="70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6DA24" w14:textId="77777777" w:rsidR="00D50E56" w:rsidRDefault="00D50E56" w:rsidP="00BB77A3">
      <w:r>
        <w:separator/>
      </w:r>
    </w:p>
  </w:endnote>
  <w:endnote w:type="continuationSeparator" w:id="0">
    <w:p w14:paraId="34583FFA" w14:textId="77777777" w:rsidR="00D50E56" w:rsidRDefault="00D50E56" w:rsidP="00BB7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2BA07" w14:textId="77777777" w:rsidR="00D50E56" w:rsidRDefault="00D50E56" w:rsidP="00BB77A3">
      <w:r>
        <w:separator/>
      </w:r>
    </w:p>
  </w:footnote>
  <w:footnote w:type="continuationSeparator" w:id="0">
    <w:p w14:paraId="000E0ABD" w14:textId="77777777" w:rsidR="00D50E56" w:rsidRDefault="00D50E56" w:rsidP="00BB7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8706"/>
    </w:tblGrid>
    <w:tr w:rsidR="00BB77A3" w:rsidRPr="00BB77A3" w14:paraId="38ED1710" w14:textId="77777777" w:rsidTr="002E576E"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2156EFB" w14:textId="2B33D29D" w:rsidR="00BB77A3" w:rsidRPr="00BB77A3" w:rsidRDefault="00BB77A3" w:rsidP="00BB77A3">
          <w:pPr>
            <w:jc w:val="center"/>
            <w:rPr>
              <w:rFonts w:ascii="Aptos" w:eastAsia="Aptos" w:hAnsi="Aptos" w:cs="Aptos"/>
              <w:color w:val="27272A"/>
              <w:sz w:val="17"/>
              <w:szCs w:val="17"/>
            </w:rPr>
          </w:pPr>
          <w:r w:rsidRPr="00BB77A3">
            <w:rPr>
              <w:rFonts w:ascii="Aptos" w:eastAsia="Aptos" w:hAnsi="Aptos" w:cs="Aptos"/>
              <w:noProof/>
              <w:color w:val="27272A"/>
              <w:sz w:val="17"/>
              <w:szCs w:val="17"/>
            </w:rPr>
            <w:drawing>
              <wp:inline distT="0" distB="0" distL="0" distR="0">
                <wp:extent cx="704850" cy="713105"/>
                <wp:effectExtent l="0" t="0" r="0" b="0"/>
                <wp:docPr id="1021592943" name="Image 1021592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713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7B759B5" w14:textId="1D1D454C" w:rsidR="00BB77A3" w:rsidRPr="00BB77A3" w:rsidRDefault="00BB77A3" w:rsidP="00BB77A3">
          <w:pPr>
            <w:pBdr>
              <w:bottom w:val="single" w:sz="6" w:space="4" w:color="A1A1AA"/>
            </w:pBdr>
            <w:ind w:left="-390" w:right="1110"/>
            <w:jc w:val="center"/>
            <w:rPr>
              <w:rFonts w:ascii="Aptos" w:eastAsia="Aptos" w:hAnsi="Aptos" w:cs="Aptos"/>
              <w:b/>
              <w:bCs/>
              <w:color w:val="000000"/>
              <w:sz w:val="34"/>
              <w:szCs w:val="34"/>
            </w:rPr>
          </w:pPr>
          <w:r w:rsidRPr="00BB77A3">
            <w:rPr>
              <w:rFonts w:ascii="Aptos" w:eastAsia="Aptos" w:hAnsi="Aptos" w:cs="Aptos"/>
              <w:b/>
              <w:bCs/>
              <w:color w:val="000000"/>
              <w:sz w:val="34"/>
              <w:szCs w:val="34"/>
            </w:rPr>
            <w:t>Affectation Annuelle Formateur</w:t>
          </w:r>
        </w:p>
        <w:p w14:paraId="0A429F7C" w14:textId="4E01260B" w:rsidR="00BB77A3" w:rsidRPr="00BB77A3" w:rsidRDefault="00BB77A3" w:rsidP="00BB77A3">
          <w:pPr>
            <w:pBdr>
              <w:bottom w:val="single" w:sz="6" w:space="4" w:color="A1A1AA"/>
            </w:pBdr>
            <w:ind w:left="-390" w:right="1110"/>
            <w:jc w:val="center"/>
            <w:rPr>
              <w:rFonts w:ascii="Aptos" w:eastAsia="Aptos" w:hAnsi="Aptos" w:cs="Aptos"/>
              <w:b/>
              <w:bCs/>
              <w:color w:val="000000"/>
              <w:sz w:val="18"/>
              <w:szCs w:val="18"/>
            </w:rPr>
          </w:pPr>
          <w:r w:rsidRPr="00BB77A3">
            <w:rPr>
              <w:rFonts w:ascii="Aptos" w:eastAsia="Aptos" w:hAnsi="Aptos" w:cs="Aptos"/>
              <w:b/>
              <w:bCs/>
              <w:color w:val="000000"/>
              <w:sz w:val="18"/>
              <w:szCs w:val="18"/>
            </w:rPr>
            <w:t>INSTITUT SPECIALISE DE TECHNOLOGIE APPLIQUEE SIDI HAJJAJ OUED HASSAR</w:t>
          </w:r>
        </w:p>
      </w:tc>
    </w:tr>
  </w:tbl>
  <w:p w14:paraId="1ACC85F5" w14:textId="370DE5C0" w:rsidR="00BB77A3" w:rsidRDefault="00BB77A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21C1D"/>
    <w:multiLevelType w:val="hybridMultilevel"/>
    <w:tmpl w:val="7384F97C"/>
    <w:lvl w:ilvl="0" w:tplc="BD04DA4E">
      <w:start w:val="1"/>
      <w:numFmt w:val="bullet"/>
      <w:lvlText w:val="●"/>
      <w:lvlJc w:val="left"/>
      <w:pPr>
        <w:ind w:left="720" w:hanging="360"/>
      </w:pPr>
    </w:lvl>
    <w:lvl w:ilvl="1" w:tplc="91B8E790">
      <w:start w:val="1"/>
      <w:numFmt w:val="bullet"/>
      <w:lvlText w:val="○"/>
      <w:lvlJc w:val="left"/>
      <w:pPr>
        <w:ind w:left="1440" w:hanging="360"/>
      </w:pPr>
    </w:lvl>
    <w:lvl w:ilvl="2" w:tplc="2EACEAFA">
      <w:start w:val="1"/>
      <w:numFmt w:val="bullet"/>
      <w:lvlText w:val="■"/>
      <w:lvlJc w:val="left"/>
      <w:pPr>
        <w:ind w:left="2160" w:hanging="360"/>
      </w:pPr>
    </w:lvl>
    <w:lvl w:ilvl="3" w:tplc="38BE42D4">
      <w:start w:val="1"/>
      <w:numFmt w:val="bullet"/>
      <w:lvlText w:val="●"/>
      <w:lvlJc w:val="left"/>
      <w:pPr>
        <w:ind w:left="2880" w:hanging="360"/>
      </w:pPr>
    </w:lvl>
    <w:lvl w:ilvl="4" w:tplc="4A6C7840">
      <w:start w:val="1"/>
      <w:numFmt w:val="bullet"/>
      <w:lvlText w:val="○"/>
      <w:lvlJc w:val="left"/>
      <w:pPr>
        <w:ind w:left="3600" w:hanging="360"/>
      </w:pPr>
    </w:lvl>
    <w:lvl w:ilvl="5" w:tplc="B1A6BEAE">
      <w:start w:val="1"/>
      <w:numFmt w:val="bullet"/>
      <w:lvlText w:val="■"/>
      <w:lvlJc w:val="left"/>
      <w:pPr>
        <w:ind w:left="4320" w:hanging="360"/>
      </w:pPr>
    </w:lvl>
    <w:lvl w:ilvl="6" w:tplc="919ECF3E">
      <w:start w:val="1"/>
      <w:numFmt w:val="bullet"/>
      <w:lvlText w:val="●"/>
      <w:lvlJc w:val="left"/>
      <w:pPr>
        <w:ind w:left="5040" w:hanging="360"/>
      </w:pPr>
    </w:lvl>
    <w:lvl w:ilvl="7" w:tplc="3E080490">
      <w:start w:val="1"/>
      <w:numFmt w:val="bullet"/>
      <w:lvlText w:val="●"/>
      <w:lvlJc w:val="left"/>
      <w:pPr>
        <w:ind w:left="5760" w:hanging="360"/>
      </w:pPr>
    </w:lvl>
    <w:lvl w:ilvl="8" w:tplc="531E3262">
      <w:start w:val="1"/>
      <w:numFmt w:val="bullet"/>
      <w:lvlText w:val="●"/>
      <w:lvlJc w:val="left"/>
      <w:pPr>
        <w:ind w:left="6480" w:hanging="360"/>
      </w:pPr>
    </w:lvl>
  </w:abstractNum>
  <w:num w:numId="1" w16cid:durableId="1341933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236"/>
    <w:rsid w:val="00396236"/>
    <w:rsid w:val="00553D34"/>
    <w:rsid w:val="00A42DCA"/>
    <w:rsid w:val="00BB77A3"/>
    <w:rsid w:val="00D5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651F3"/>
  <w15:docId w15:val="{06777F28-C856-4D28-B9CD-4957BFC3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B77A3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BB77A3"/>
  </w:style>
  <w:style w:type="paragraph" w:styleId="Pieddepage">
    <w:name w:val="footer"/>
    <w:basedOn w:val="Normal"/>
    <w:link w:val="PieddepageCar"/>
    <w:uiPriority w:val="99"/>
    <w:unhideWhenUsed/>
    <w:rsid w:val="00BB77A3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B7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2026-09-24T19:13:00Z</dcterms:created>
  <dcterms:modified xsi:type="dcterms:W3CDTF">2026-09-24T19:25:00Z</dcterms:modified>
</cp:coreProperties>
</file>