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1844" w14:textId="24353286" w:rsidR="006C7AB0" w:rsidRPr="002D2A03" w:rsidRDefault="002D2A03" w:rsidP="002D2A03">
      <w:pPr>
        <w:spacing w:after="60"/>
        <w:jc w:val="center"/>
        <w:rPr>
          <w:sz w:val="30"/>
          <w:szCs w:val="30"/>
        </w:rPr>
      </w:pPr>
      <w:r w:rsidRPr="002D2A03">
        <w:rPr>
          <w:rFonts w:eastAsia="Calibri"/>
          <w:b/>
          <w:bCs/>
          <w:sz w:val="30"/>
          <w:szCs w:val="30"/>
        </w:rPr>
        <w:t>BÁO CÁO Ý TƯỞNG BẢN THẢO MỚI</w:t>
      </w:r>
    </w:p>
    <w:p w14:paraId="58B9C756" w14:textId="77777777" w:rsidR="006C7AB0" w:rsidRPr="002D2A03" w:rsidRDefault="00000000" w:rsidP="002D2A03">
      <w:pPr>
        <w:spacing w:after="200"/>
        <w:jc w:val="both"/>
        <w:rPr>
          <w:sz w:val="26"/>
          <w:szCs w:val="26"/>
        </w:rPr>
      </w:pPr>
      <w:r w:rsidRPr="002D2A03">
        <w:rPr>
          <w:rFonts w:eastAsia="Calibri"/>
          <w:i/>
          <w:iCs/>
          <w:sz w:val="26"/>
          <w:szCs w:val="26"/>
        </w:rPr>
        <w:t>Closed-Loop Hyperedge Write-Back trong Knowledge Tracing — đề xuất một bản thảo độc lập, mục tiêu Knowledge-Based Systems (Elsevier, SCIE Q1)</w:t>
      </w:r>
    </w:p>
    <w:p w14:paraId="58FD104D" w14:textId="77777777" w:rsidR="002D2A03" w:rsidRDefault="00000000" w:rsidP="002D2A03">
      <w:pPr>
        <w:spacing w:after="140"/>
        <w:jc w:val="both"/>
        <w:rPr>
          <w:rFonts w:eastAsia="Calibri"/>
          <w:sz w:val="26"/>
          <w:szCs w:val="26"/>
        </w:rPr>
      </w:pPr>
      <w:r w:rsidRPr="002D2A03">
        <w:rPr>
          <w:rFonts w:eastAsia="Calibri"/>
          <w:sz w:val="26"/>
          <w:szCs w:val="26"/>
        </w:rPr>
        <w:t xml:space="preserve">Kính gửi GS. Lê Hoàng Sơn. </w:t>
      </w:r>
    </w:p>
    <w:p w14:paraId="6A2117E4" w14:textId="27E00A6F" w:rsidR="006C7AB0" w:rsidRPr="002D2A03" w:rsidRDefault="00000000" w:rsidP="002D2A03">
      <w:pPr>
        <w:spacing w:after="140"/>
        <w:jc w:val="both"/>
        <w:rPr>
          <w:sz w:val="26"/>
          <w:szCs w:val="26"/>
        </w:rPr>
      </w:pPr>
      <w:r w:rsidRPr="002D2A03">
        <w:rPr>
          <w:rFonts w:eastAsia="Calibri"/>
          <w:sz w:val="26"/>
          <w:szCs w:val="26"/>
        </w:rPr>
        <w:t>Người soạn: Đào Minh Tuấn. Ngày: 10/08/2026.</w:t>
      </w:r>
    </w:p>
    <w:p w14:paraId="129E6404" w14:textId="77777777" w:rsidR="006C7AB0" w:rsidRPr="002D2A03" w:rsidRDefault="00000000" w:rsidP="002D2A03">
      <w:pPr>
        <w:pStyle w:val="Heading1"/>
        <w:spacing w:before="300" w:after="150"/>
        <w:jc w:val="both"/>
        <w:rPr>
          <w:sz w:val="26"/>
          <w:szCs w:val="26"/>
        </w:rPr>
      </w:pPr>
      <w:r w:rsidRPr="002D2A03">
        <w:rPr>
          <w:sz w:val="26"/>
          <w:szCs w:val="26"/>
        </w:rPr>
        <w:t>1. Mục đích báo cáo</w:t>
      </w:r>
    </w:p>
    <w:p w14:paraId="616FAD4A" w14:textId="77777777" w:rsidR="006C7AB0" w:rsidRPr="002D2A03" w:rsidRDefault="00000000" w:rsidP="002D2A03">
      <w:pPr>
        <w:spacing w:after="140"/>
        <w:jc w:val="both"/>
        <w:rPr>
          <w:sz w:val="26"/>
          <w:szCs w:val="26"/>
        </w:rPr>
      </w:pPr>
      <w:r w:rsidRPr="002D2A03">
        <w:rPr>
          <w:rFonts w:eastAsia="Calibri"/>
          <w:sz w:val="26"/>
          <w:szCs w:val="26"/>
        </w:rPr>
        <w:t>Báo cáo này giới thiệu một hướng bản thảo THỨ BA, tách hẳn khỏi DH²A-KT (đang chuyển sang nộp Knowledge-Based Systems) và khỏi bài APIN (P0, đang nộp Applied Intelligence). Ý tưởng xuất phát từ việc rà soát lại cơ chế "session hyperedge write-back" hiện có trong Tier 2 của DH²A-KT — một chi tiết kiến trúc chưa từng được nghiên cứu như một câu hỏi độc lập — và từ việc tra cứu tài liệu thật cho thấy đây là một khoảng trống chưa ai lấp.</w:t>
      </w:r>
    </w:p>
    <w:p w14:paraId="1457E6CC" w14:textId="77777777" w:rsidR="006C7AB0" w:rsidRPr="002D2A03" w:rsidRDefault="00000000" w:rsidP="002D2A03">
      <w:pPr>
        <w:pStyle w:val="Heading1"/>
        <w:spacing w:before="300" w:after="150"/>
        <w:jc w:val="both"/>
        <w:rPr>
          <w:sz w:val="26"/>
          <w:szCs w:val="26"/>
        </w:rPr>
      </w:pPr>
      <w:r w:rsidRPr="002D2A03">
        <w:rPr>
          <w:sz w:val="26"/>
          <w:szCs w:val="26"/>
        </w:rPr>
        <w:t>2. Câu hỏi nghiên cứu</w:t>
      </w:r>
    </w:p>
    <w:p w14:paraId="0B3DDDB4" w14:textId="77777777" w:rsidR="006C7AB0" w:rsidRPr="002D2A03" w:rsidRDefault="00000000" w:rsidP="002D2A03">
      <w:pPr>
        <w:spacing w:after="140"/>
        <w:jc w:val="both"/>
        <w:rPr>
          <w:sz w:val="26"/>
          <w:szCs w:val="26"/>
        </w:rPr>
      </w:pPr>
      <w:r w:rsidRPr="002D2A03">
        <w:rPr>
          <w:rFonts w:eastAsia="Calibri"/>
          <w:sz w:val="26"/>
          <w:szCs w:val="26"/>
        </w:rPr>
        <w:t>Khi agent LLM được phép ghi lại cấu trúc đồ thị tri thức sau mỗi phiên học (write-back), ba câu hỏi chưa có lời giải trong tài liệu hiện có:</w:t>
      </w:r>
    </w:p>
    <w:p w14:paraId="5F6F01B4"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(i) Write-back có cải thiện AUC/độ hiệu chỉnh (calibration) ở các phiên sau không, so với đồ thị tĩnh, khi backbone dự đoán được giữ đóng băng?</w:t>
      </w:r>
    </w:p>
    <w:p w14:paraId="40A142E3"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(ii) Đồ thị suy biến với tốc độ nào khi agent ghi sai (hallucination), và cơ chế Critic hiện có chặn được bao nhiêu phần trăm?</w:t>
      </w:r>
    </w:p>
    <w:p w14:paraId="058FD8E8"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(iii) Nên dùng ngưỡng nào để quyết định dừng cho agent ghi thêm?</w:t>
      </w:r>
    </w:p>
    <w:p w14:paraId="7A80F8F8" w14:textId="643F12A2" w:rsidR="006C7AB0" w:rsidRPr="002D2A03" w:rsidRDefault="00000000" w:rsidP="002D2A03">
      <w:pPr>
        <w:pStyle w:val="Heading1"/>
        <w:spacing w:before="300" w:after="150"/>
        <w:jc w:val="both"/>
        <w:rPr>
          <w:sz w:val="26"/>
          <w:szCs w:val="26"/>
        </w:rPr>
      </w:pPr>
      <w:r w:rsidRPr="002D2A03">
        <w:rPr>
          <w:sz w:val="26"/>
          <w:szCs w:val="26"/>
        </w:rPr>
        <w:t xml:space="preserve">3. Vì sao đây là bài độc lập — không trùng DH²A-KT hay </w:t>
      </w:r>
      <w:r w:rsidR="0085555B">
        <w:rPr>
          <w:sz w:val="26"/>
          <w:szCs w:val="26"/>
        </w:rPr>
        <w:t>APIN (P0)</w:t>
      </w:r>
    </w:p>
    <w:p w14:paraId="40DC473E" w14:textId="77777777" w:rsidR="006C7AB0" w:rsidRPr="002D2A03" w:rsidRDefault="00000000" w:rsidP="002D2A03">
      <w:pPr>
        <w:spacing w:after="140"/>
        <w:jc w:val="both"/>
        <w:rPr>
          <w:sz w:val="26"/>
          <w:szCs w:val="26"/>
        </w:rPr>
      </w:pPr>
      <w:r w:rsidRPr="002D2A03">
        <w:rPr>
          <w:rFonts w:eastAsia="Calibri"/>
          <w:sz w:val="26"/>
          <w:szCs w:val="26"/>
        </w:rPr>
        <w:t>Đây là điểm quan trọng nhất về mặt liêm chính học thuật: tránh "salami slicing" (tách một dự án thành nhiều bài trùng lặp). Bảng dưới so sánh phạm vi: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9"/>
        <w:gridCol w:w="2179"/>
        <w:gridCol w:w="2179"/>
        <w:gridCol w:w="2179"/>
      </w:tblGrid>
      <w:tr w:rsidR="006C7AB0" w:rsidRPr="002D2A03" w14:paraId="369B3C8F" w14:textId="77777777">
        <w:tblPrEx>
          <w:tblCellMar>
            <w:top w:w="0" w:type="dxa"/>
            <w:bottom w:w="0" w:type="dxa"/>
          </w:tblCellMar>
        </w:tblPrEx>
        <w:trPr>
          <w:tblHeader/>
        </w:trPr>
        <w:tc>
          <w:tcPr>
            <w:tcW w:w="3368" w:type="dxa"/>
            <w:shd w:val="clear" w:color="auto" w:fill="D9E2F3"/>
            <w:tcMar>
              <w:top w:w="60" w:type="dxa"/>
              <w:left w:w="100" w:type="dxa"/>
              <w:bottom w:w="60" w:type="dxa"/>
              <w:right w:w="100" w:type="dxa"/>
            </w:tcMar>
            <w:vAlign w:val="center"/>
          </w:tcPr>
          <w:p w14:paraId="5DA5E6D2" w14:textId="77777777" w:rsidR="006C7AB0" w:rsidRPr="002D2A03" w:rsidRDefault="00000000" w:rsidP="002D2A03">
            <w:pPr>
              <w:jc w:val="both"/>
              <w:rPr>
                <w:sz w:val="26"/>
                <w:szCs w:val="26"/>
              </w:rPr>
            </w:pPr>
            <w:r w:rsidRPr="002D2A03">
              <w:rPr>
                <w:rFonts w:eastAsia="Calibri"/>
                <w:b/>
                <w:bCs/>
                <w:sz w:val="26"/>
                <w:szCs w:val="26"/>
              </w:rPr>
              <w:t>Nội dung</w:t>
            </w:r>
          </w:p>
        </w:tc>
        <w:tc>
          <w:tcPr>
            <w:tcW w:w="2179" w:type="dxa"/>
            <w:shd w:val="clear" w:color="auto" w:fill="D9E2F3"/>
            <w:tcMar>
              <w:top w:w="60" w:type="dxa"/>
              <w:left w:w="100" w:type="dxa"/>
              <w:bottom w:w="60" w:type="dxa"/>
              <w:right w:w="100" w:type="dxa"/>
            </w:tcMar>
            <w:vAlign w:val="center"/>
          </w:tcPr>
          <w:p w14:paraId="4094E333" w14:textId="77777777" w:rsidR="006C7AB0" w:rsidRPr="002D2A03" w:rsidRDefault="00000000" w:rsidP="002D2A03">
            <w:pPr>
              <w:jc w:val="both"/>
              <w:rPr>
                <w:sz w:val="26"/>
                <w:szCs w:val="26"/>
              </w:rPr>
            </w:pPr>
            <w:r w:rsidRPr="002D2A03">
              <w:rPr>
                <w:rFonts w:eastAsia="Calibri"/>
                <w:b/>
                <w:bCs/>
                <w:sz w:val="26"/>
                <w:szCs w:val="26"/>
              </w:rPr>
              <w:t>P0 (APIN)</w:t>
            </w:r>
          </w:p>
        </w:tc>
        <w:tc>
          <w:tcPr>
            <w:tcW w:w="2179" w:type="dxa"/>
            <w:shd w:val="clear" w:color="auto" w:fill="D9E2F3"/>
            <w:tcMar>
              <w:top w:w="60" w:type="dxa"/>
              <w:left w:w="100" w:type="dxa"/>
              <w:bottom w:w="60" w:type="dxa"/>
              <w:right w:w="100" w:type="dxa"/>
            </w:tcMar>
            <w:vAlign w:val="center"/>
          </w:tcPr>
          <w:p w14:paraId="2ADCFE5C" w14:textId="77777777" w:rsidR="006C7AB0" w:rsidRPr="002D2A03" w:rsidRDefault="00000000" w:rsidP="002D2A03">
            <w:pPr>
              <w:jc w:val="both"/>
              <w:rPr>
                <w:sz w:val="26"/>
                <w:szCs w:val="26"/>
              </w:rPr>
            </w:pPr>
            <w:r w:rsidRPr="002D2A03">
              <w:rPr>
                <w:rFonts w:eastAsia="Calibri"/>
                <w:b/>
                <w:bCs/>
                <w:sz w:val="26"/>
                <w:szCs w:val="26"/>
              </w:rPr>
              <w:t>DH²A-KT (KBS)</w:t>
            </w:r>
          </w:p>
        </w:tc>
        <w:tc>
          <w:tcPr>
            <w:tcW w:w="2179" w:type="dxa"/>
            <w:shd w:val="clear" w:color="auto" w:fill="D9E2F3"/>
            <w:tcMar>
              <w:top w:w="60" w:type="dxa"/>
              <w:left w:w="100" w:type="dxa"/>
              <w:bottom w:w="60" w:type="dxa"/>
              <w:right w:w="100" w:type="dxa"/>
            </w:tcMar>
            <w:vAlign w:val="center"/>
          </w:tcPr>
          <w:p w14:paraId="7B16D94C" w14:textId="77777777" w:rsidR="006C7AB0" w:rsidRPr="002D2A03" w:rsidRDefault="00000000" w:rsidP="002D2A03">
            <w:pPr>
              <w:jc w:val="both"/>
              <w:rPr>
                <w:sz w:val="26"/>
                <w:szCs w:val="26"/>
              </w:rPr>
            </w:pPr>
            <w:r w:rsidRPr="002D2A03">
              <w:rPr>
                <w:rFonts w:eastAsia="Calibri"/>
                <w:b/>
                <w:bCs/>
                <w:sz w:val="26"/>
                <w:szCs w:val="26"/>
              </w:rPr>
              <w:t>Bài mới (đề xuất)</w:t>
            </w:r>
          </w:p>
        </w:tc>
      </w:tr>
      <w:tr w:rsidR="006C7AB0" w:rsidRPr="002D2A03" w14:paraId="00C23643" w14:textId="77777777">
        <w:tblPrEx>
          <w:tblCellMar>
            <w:top w:w="0" w:type="dxa"/>
            <w:bottom w:w="0" w:type="dxa"/>
          </w:tblCellMar>
        </w:tblPrEx>
        <w:tc>
          <w:tcPr>
            <w:tcW w:w="3368" w:type="dxa"/>
            <w:tcMar>
              <w:top w:w="60" w:type="dxa"/>
              <w:left w:w="100" w:type="dxa"/>
              <w:bottom w:w="60" w:type="dxa"/>
              <w:right w:w="100" w:type="dxa"/>
            </w:tcMar>
            <w:vAlign w:val="center"/>
          </w:tcPr>
          <w:p w14:paraId="7C6F0ED7" w14:textId="77777777" w:rsidR="006C7AB0" w:rsidRPr="002D2A03" w:rsidRDefault="00000000" w:rsidP="002D2A03">
            <w:pPr>
              <w:jc w:val="both"/>
              <w:rPr>
                <w:sz w:val="26"/>
                <w:szCs w:val="26"/>
              </w:rPr>
            </w:pPr>
            <w:r w:rsidRPr="002D2A03">
              <w:rPr>
                <w:rFonts w:eastAsia="Calibri"/>
                <w:sz w:val="26"/>
                <w:szCs w:val="26"/>
              </w:rPr>
              <w:t>Audit rò rỉ / DAG tĩnh</w:t>
            </w:r>
          </w:p>
        </w:tc>
        <w:tc>
          <w:tcPr>
            <w:tcW w:w="2179" w:type="dxa"/>
            <w:tcMar>
              <w:top w:w="60" w:type="dxa"/>
              <w:left w:w="100" w:type="dxa"/>
              <w:bottom w:w="60" w:type="dxa"/>
              <w:right w:w="100" w:type="dxa"/>
            </w:tcMar>
            <w:vAlign w:val="center"/>
          </w:tcPr>
          <w:p w14:paraId="4B994697"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5235EBB1" w14:textId="77777777" w:rsidR="006C7AB0" w:rsidRPr="002D2A03" w:rsidRDefault="00000000" w:rsidP="002D2A03">
            <w:pPr>
              <w:jc w:val="both"/>
              <w:rPr>
                <w:sz w:val="26"/>
                <w:szCs w:val="26"/>
              </w:rPr>
            </w:pPr>
            <w:r w:rsidRPr="002D2A03">
              <w:rPr>
                <w:rFonts w:eastAsia="Calibri"/>
                <w:sz w:val="26"/>
                <w:szCs w:val="26"/>
              </w:rPr>
              <w:t>Tái dùng (đóng băng)</w:t>
            </w:r>
          </w:p>
        </w:tc>
        <w:tc>
          <w:tcPr>
            <w:tcW w:w="2179" w:type="dxa"/>
            <w:tcMar>
              <w:top w:w="60" w:type="dxa"/>
              <w:left w:w="100" w:type="dxa"/>
              <w:bottom w:w="60" w:type="dxa"/>
              <w:right w:w="100" w:type="dxa"/>
            </w:tcMar>
            <w:vAlign w:val="center"/>
          </w:tcPr>
          <w:p w14:paraId="799FC129" w14:textId="77777777" w:rsidR="006C7AB0" w:rsidRPr="002D2A03" w:rsidRDefault="00000000" w:rsidP="002D2A03">
            <w:pPr>
              <w:jc w:val="both"/>
              <w:rPr>
                <w:sz w:val="26"/>
                <w:szCs w:val="26"/>
              </w:rPr>
            </w:pPr>
            <w:r w:rsidRPr="002D2A03">
              <w:rPr>
                <w:rFonts w:eastAsia="Calibri"/>
                <w:sz w:val="26"/>
                <w:szCs w:val="26"/>
              </w:rPr>
              <w:t>Tái dùng (đóng băng)</w:t>
            </w:r>
          </w:p>
        </w:tc>
      </w:tr>
      <w:tr w:rsidR="006C7AB0" w:rsidRPr="002D2A03" w14:paraId="3F545793" w14:textId="77777777">
        <w:tblPrEx>
          <w:tblCellMar>
            <w:top w:w="0" w:type="dxa"/>
            <w:bottom w:w="0" w:type="dxa"/>
          </w:tblCellMar>
        </w:tblPrEx>
        <w:tc>
          <w:tcPr>
            <w:tcW w:w="3368" w:type="dxa"/>
            <w:tcMar>
              <w:top w:w="60" w:type="dxa"/>
              <w:left w:w="100" w:type="dxa"/>
              <w:bottom w:w="60" w:type="dxa"/>
              <w:right w:w="100" w:type="dxa"/>
            </w:tcMar>
            <w:vAlign w:val="center"/>
          </w:tcPr>
          <w:p w14:paraId="35A85F43" w14:textId="77777777" w:rsidR="006C7AB0" w:rsidRPr="002D2A03" w:rsidRDefault="00000000" w:rsidP="002D2A03">
            <w:pPr>
              <w:jc w:val="both"/>
              <w:rPr>
                <w:sz w:val="26"/>
                <w:szCs w:val="26"/>
              </w:rPr>
            </w:pPr>
            <w:r w:rsidRPr="002D2A03">
              <w:rPr>
                <w:rFonts w:eastAsia="Calibri"/>
                <w:sz w:val="26"/>
                <w:szCs w:val="26"/>
              </w:rPr>
              <w:t>Backbone hypergraph KT (Tier 1)</w:t>
            </w:r>
          </w:p>
        </w:tc>
        <w:tc>
          <w:tcPr>
            <w:tcW w:w="2179" w:type="dxa"/>
            <w:tcMar>
              <w:top w:w="60" w:type="dxa"/>
              <w:left w:w="100" w:type="dxa"/>
              <w:bottom w:w="60" w:type="dxa"/>
              <w:right w:w="100" w:type="dxa"/>
            </w:tcMar>
            <w:vAlign w:val="center"/>
          </w:tcPr>
          <w:p w14:paraId="175B6CA7"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29640368"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7CE38438" w14:textId="77777777" w:rsidR="006C7AB0" w:rsidRPr="002D2A03" w:rsidRDefault="00000000" w:rsidP="002D2A03">
            <w:pPr>
              <w:jc w:val="both"/>
              <w:rPr>
                <w:sz w:val="26"/>
                <w:szCs w:val="26"/>
              </w:rPr>
            </w:pPr>
            <w:r w:rsidRPr="002D2A03">
              <w:rPr>
                <w:rFonts w:eastAsia="Calibri"/>
                <w:sz w:val="26"/>
                <w:szCs w:val="26"/>
              </w:rPr>
              <w:t>Tái dùng (đóng băng)</w:t>
            </w:r>
          </w:p>
        </w:tc>
      </w:tr>
      <w:tr w:rsidR="006C7AB0" w:rsidRPr="002D2A03" w14:paraId="0AB10792" w14:textId="77777777">
        <w:tblPrEx>
          <w:tblCellMar>
            <w:top w:w="0" w:type="dxa"/>
            <w:bottom w:w="0" w:type="dxa"/>
          </w:tblCellMar>
        </w:tblPrEx>
        <w:tc>
          <w:tcPr>
            <w:tcW w:w="3368" w:type="dxa"/>
            <w:tcMar>
              <w:top w:w="60" w:type="dxa"/>
              <w:left w:w="100" w:type="dxa"/>
              <w:bottom w:w="60" w:type="dxa"/>
              <w:right w:w="100" w:type="dxa"/>
            </w:tcMar>
            <w:vAlign w:val="center"/>
          </w:tcPr>
          <w:p w14:paraId="21B0665D" w14:textId="77777777" w:rsidR="006C7AB0" w:rsidRPr="002D2A03" w:rsidRDefault="00000000" w:rsidP="002D2A03">
            <w:pPr>
              <w:jc w:val="both"/>
              <w:rPr>
                <w:sz w:val="26"/>
                <w:szCs w:val="26"/>
              </w:rPr>
            </w:pPr>
            <w:r w:rsidRPr="002D2A03">
              <w:rPr>
                <w:rFonts w:eastAsia="Calibri"/>
                <w:sz w:val="26"/>
                <w:szCs w:val="26"/>
              </w:rPr>
              <w:t>Pilot agent giải thích (Tier 2)</w:t>
            </w:r>
          </w:p>
        </w:tc>
        <w:tc>
          <w:tcPr>
            <w:tcW w:w="2179" w:type="dxa"/>
            <w:tcMar>
              <w:top w:w="60" w:type="dxa"/>
              <w:left w:w="100" w:type="dxa"/>
              <w:bottom w:w="60" w:type="dxa"/>
              <w:right w:w="100" w:type="dxa"/>
            </w:tcMar>
            <w:vAlign w:val="center"/>
          </w:tcPr>
          <w:p w14:paraId="0753CDF6"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3511177B"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6BBE9D9A" w14:textId="77777777" w:rsidR="006C7AB0" w:rsidRPr="002D2A03" w:rsidRDefault="00000000" w:rsidP="002D2A03">
            <w:pPr>
              <w:jc w:val="both"/>
              <w:rPr>
                <w:sz w:val="26"/>
                <w:szCs w:val="26"/>
              </w:rPr>
            </w:pPr>
            <w:r w:rsidRPr="002D2A03">
              <w:rPr>
                <w:rFonts w:eastAsia="Calibri"/>
                <w:sz w:val="26"/>
                <w:szCs w:val="26"/>
              </w:rPr>
              <w:t>Tái dùng (hạ tầng)</w:t>
            </w:r>
          </w:p>
        </w:tc>
      </w:tr>
      <w:tr w:rsidR="006C7AB0" w:rsidRPr="002D2A03" w14:paraId="5E284B71" w14:textId="77777777">
        <w:tblPrEx>
          <w:tblCellMar>
            <w:top w:w="0" w:type="dxa"/>
            <w:bottom w:w="0" w:type="dxa"/>
          </w:tblCellMar>
        </w:tblPrEx>
        <w:tc>
          <w:tcPr>
            <w:tcW w:w="3368" w:type="dxa"/>
            <w:tcMar>
              <w:top w:w="60" w:type="dxa"/>
              <w:left w:w="100" w:type="dxa"/>
              <w:bottom w:w="60" w:type="dxa"/>
              <w:right w:w="100" w:type="dxa"/>
            </w:tcMar>
            <w:vAlign w:val="center"/>
          </w:tcPr>
          <w:p w14:paraId="447C31CC" w14:textId="77777777" w:rsidR="006C7AB0" w:rsidRPr="002D2A03" w:rsidRDefault="00000000" w:rsidP="002D2A03">
            <w:pPr>
              <w:jc w:val="both"/>
              <w:rPr>
                <w:sz w:val="26"/>
                <w:szCs w:val="26"/>
              </w:rPr>
            </w:pPr>
            <w:r w:rsidRPr="002D2A03">
              <w:rPr>
                <w:rFonts w:eastAsia="Calibri"/>
                <w:sz w:val="26"/>
                <w:szCs w:val="26"/>
              </w:rPr>
              <w:t>Lớp nhân quả ATE/IPW</w:t>
            </w:r>
          </w:p>
        </w:tc>
        <w:tc>
          <w:tcPr>
            <w:tcW w:w="2179" w:type="dxa"/>
            <w:tcMar>
              <w:top w:w="60" w:type="dxa"/>
              <w:left w:w="100" w:type="dxa"/>
              <w:bottom w:w="60" w:type="dxa"/>
              <w:right w:w="100" w:type="dxa"/>
            </w:tcMar>
            <w:vAlign w:val="center"/>
          </w:tcPr>
          <w:p w14:paraId="6B8F3D11"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7126ACD5"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73C16ABA" w14:textId="77777777" w:rsidR="006C7AB0" w:rsidRPr="002D2A03" w:rsidRDefault="00000000" w:rsidP="00C33C2E">
            <w:pPr>
              <w:jc w:val="center"/>
              <w:rPr>
                <w:sz w:val="26"/>
                <w:szCs w:val="26"/>
              </w:rPr>
            </w:pPr>
            <w:r w:rsidRPr="002D2A03">
              <w:rPr>
                <w:rFonts w:eastAsia="Calibri"/>
                <w:sz w:val="26"/>
                <w:szCs w:val="26"/>
              </w:rPr>
              <w:t>—</w:t>
            </w:r>
          </w:p>
        </w:tc>
      </w:tr>
      <w:tr w:rsidR="006C7AB0" w:rsidRPr="002D2A03" w14:paraId="2AB6D690" w14:textId="77777777">
        <w:tblPrEx>
          <w:tblCellMar>
            <w:top w:w="0" w:type="dxa"/>
            <w:bottom w:w="0" w:type="dxa"/>
          </w:tblCellMar>
        </w:tblPrEx>
        <w:tc>
          <w:tcPr>
            <w:tcW w:w="3368" w:type="dxa"/>
            <w:tcMar>
              <w:top w:w="60" w:type="dxa"/>
              <w:left w:w="100" w:type="dxa"/>
              <w:bottom w:w="60" w:type="dxa"/>
              <w:right w:w="100" w:type="dxa"/>
            </w:tcMar>
            <w:vAlign w:val="center"/>
          </w:tcPr>
          <w:p w14:paraId="4AE32137" w14:textId="77777777" w:rsidR="006C7AB0" w:rsidRPr="002D2A03" w:rsidRDefault="00000000" w:rsidP="002D2A03">
            <w:pPr>
              <w:jc w:val="both"/>
              <w:rPr>
                <w:sz w:val="26"/>
                <w:szCs w:val="26"/>
              </w:rPr>
            </w:pPr>
            <w:r w:rsidRPr="002D2A03">
              <w:rPr>
                <w:rFonts w:eastAsia="Calibri"/>
                <w:sz w:val="26"/>
                <w:szCs w:val="26"/>
              </w:rPr>
              <w:t>Faithfulness (KC-Jaccard, IG control)</w:t>
            </w:r>
          </w:p>
        </w:tc>
        <w:tc>
          <w:tcPr>
            <w:tcW w:w="2179" w:type="dxa"/>
            <w:tcMar>
              <w:top w:w="60" w:type="dxa"/>
              <w:left w:w="100" w:type="dxa"/>
              <w:bottom w:w="60" w:type="dxa"/>
              <w:right w:w="100" w:type="dxa"/>
            </w:tcMar>
            <w:vAlign w:val="center"/>
          </w:tcPr>
          <w:p w14:paraId="067E1BCB"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2EFCE1EF" w14:textId="77777777" w:rsidR="006C7AB0" w:rsidRPr="002D2A03" w:rsidRDefault="00000000" w:rsidP="002D2A03">
            <w:pPr>
              <w:jc w:val="both"/>
              <w:rPr>
                <w:sz w:val="26"/>
                <w:szCs w:val="26"/>
              </w:rPr>
            </w:pPr>
            <w:r w:rsidRPr="002D2A03">
              <w:rPr>
                <w:rFonts w:eastAsia="Calibri"/>
                <w:sz w:val="26"/>
                <w:szCs w:val="26"/>
              </w:rPr>
              <w:t>Đóng góp chính</w:t>
            </w:r>
          </w:p>
        </w:tc>
        <w:tc>
          <w:tcPr>
            <w:tcW w:w="2179" w:type="dxa"/>
            <w:tcMar>
              <w:top w:w="60" w:type="dxa"/>
              <w:left w:w="100" w:type="dxa"/>
              <w:bottom w:w="60" w:type="dxa"/>
              <w:right w:w="100" w:type="dxa"/>
            </w:tcMar>
            <w:vAlign w:val="center"/>
          </w:tcPr>
          <w:p w14:paraId="36746797" w14:textId="77777777" w:rsidR="006C7AB0" w:rsidRPr="002D2A03" w:rsidRDefault="00000000" w:rsidP="00C33C2E">
            <w:pPr>
              <w:jc w:val="center"/>
              <w:rPr>
                <w:sz w:val="26"/>
                <w:szCs w:val="26"/>
              </w:rPr>
            </w:pPr>
            <w:r w:rsidRPr="002D2A03">
              <w:rPr>
                <w:rFonts w:eastAsia="Calibri"/>
                <w:sz w:val="26"/>
                <w:szCs w:val="26"/>
              </w:rPr>
              <w:t>—</w:t>
            </w:r>
          </w:p>
        </w:tc>
      </w:tr>
      <w:tr w:rsidR="006C7AB0" w:rsidRPr="002D2A03" w14:paraId="69A887B1" w14:textId="77777777">
        <w:tblPrEx>
          <w:tblCellMar>
            <w:top w:w="0" w:type="dxa"/>
            <w:bottom w:w="0" w:type="dxa"/>
          </w:tblCellMar>
        </w:tblPrEx>
        <w:tc>
          <w:tcPr>
            <w:tcW w:w="3368" w:type="dxa"/>
            <w:tcMar>
              <w:top w:w="60" w:type="dxa"/>
              <w:left w:w="100" w:type="dxa"/>
              <w:bottom w:w="60" w:type="dxa"/>
              <w:right w:w="100" w:type="dxa"/>
            </w:tcMar>
            <w:vAlign w:val="center"/>
          </w:tcPr>
          <w:p w14:paraId="43520976" w14:textId="77777777" w:rsidR="006C7AB0" w:rsidRPr="002D2A03" w:rsidRDefault="00000000" w:rsidP="002D2A03">
            <w:pPr>
              <w:jc w:val="both"/>
              <w:rPr>
                <w:sz w:val="26"/>
                <w:szCs w:val="26"/>
              </w:rPr>
            </w:pPr>
            <w:r w:rsidRPr="002D2A03">
              <w:rPr>
                <w:rFonts w:eastAsia="Calibri"/>
                <w:sz w:val="26"/>
                <w:szCs w:val="26"/>
              </w:rPr>
              <w:t>Quỹ đạo AUC/calibration qua nhiều vòng write-back</w:t>
            </w:r>
          </w:p>
        </w:tc>
        <w:tc>
          <w:tcPr>
            <w:tcW w:w="2179" w:type="dxa"/>
            <w:tcMar>
              <w:top w:w="60" w:type="dxa"/>
              <w:left w:w="100" w:type="dxa"/>
              <w:bottom w:w="60" w:type="dxa"/>
              <w:right w:w="100" w:type="dxa"/>
            </w:tcMar>
            <w:vAlign w:val="center"/>
          </w:tcPr>
          <w:p w14:paraId="3D41C1B8"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EB17F1F"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A66827C" w14:textId="77777777" w:rsidR="006C7AB0" w:rsidRPr="002D2A03" w:rsidRDefault="00000000" w:rsidP="002D2A03">
            <w:pPr>
              <w:jc w:val="both"/>
              <w:rPr>
                <w:sz w:val="26"/>
                <w:szCs w:val="26"/>
              </w:rPr>
            </w:pPr>
            <w:r w:rsidRPr="002D2A03">
              <w:rPr>
                <w:rFonts w:eastAsia="Calibri"/>
                <w:sz w:val="26"/>
                <w:szCs w:val="26"/>
              </w:rPr>
              <w:t>Đóng góp chính</w:t>
            </w:r>
          </w:p>
        </w:tc>
      </w:tr>
      <w:tr w:rsidR="006C7AB0" w:rsidRPr="002D2A03" w14:paraId="3098C78F" w14:textId="77777777">
        <w:tblPrEx>
          <w:tblCellMar>
            <w:top w:w="0" w:type="dxa"/>
            <w:bottom w:w="0" w:type="dxa"/>
          </w:tblCellMar>
        </w:tblPrEx>
        <w:tc>
          <w:tcPr>
            <w:tcW w:w="3368" w:type="dxa"/>
            <w:tcMar>
              <w:top w:w="60" w:type="dxa"/>
              <w:left w:w="100" w:type="dxa"/>
              <w:bottom w:w="60" w:type="dxa"/>
              <w:right w:w="100" w:type="dxa"/>
            </w:tcMar>
            <w:vAlign w:val="center"/>
          </w:tcPr>
          <w:p w14:paraId="016A776F" w14:textId="77777777" w:rsidR="006C7AB0" w:rsidRPr="002D2A03" w:rsidRDefault="00000000" w:rsidP="002D2A03">
            <w:pPr>
              <w:jc w:val="both"/>
              <w:rPr>
                <w:sz w:val="26"/>
                <w:szCs w:val="26"/>
              </w:rPr>
            </w:pPr>
            <w:r w:rsidRPr="002D2A03">
              <w:rPr>
                <w:rFonts w:eastAsia="Calibri"/>
                <w:sz w:val="26"/>
                <w:szCs w:val="26"/>
              </w:rPr>
              <w:t>Tiêm lỗi có kiểm soát vào write-back</w:t>
            </w:r>
          </w:p>
        </w:tc>
        <w:tc>
          <w:tcPr>
            <w:tcW w:w="2179" w:type="dxa"/>
            <w:tcMar>
              <w:top w:w="60" w:type="dxa"/>
              <w:left w:w="100" w:type="dxa"/>
              <w:bottom w:w="60" w:type="dxa"/>
              <w:right w:w="100" w:type="dxa"/>
            </w:tcMar>
            <w:vAlign w:val="center"/>
          </w:tcPr>
          <w:p w14:paraId="6C74808A"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4C741635"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C84E02C" w14:textId="77777777" w:rsidR="006C7AB0" w:rsidRPr="002D2A03" w:rsidRDefault="00000000" w:rsidP="002D2A03">
            <w:pPr>
              <w:jc w:val="both"/>
              <w:rPr>
                <w:sz w:val="26"/>
                <w:szCs w:val="26"/>
              </w:rPr>
            </w:pPr>
            <w:r w:rsidRPr="002D2A03">
              <w:rPr>
                <w:rFonts w:eastAsia="Calibri"/>
                <w:sz w:val="26"/>
                <w:szCs w:val="26"/>
              </w:rPr>
              <w:t>Đóng góp chính</w:t>
            </w:r>
          </w:p>
        </w:tc>
      </w:tr>
      <w:tr w:rsidR="006C7AB0" w:rsidRPr="002D2A03" w14:paraId="06A03B09" w14:textId="77777777">
        <w:tblPrEx>
          <w:tblCellMar>
            <w:top w:w="0" w:type="dxa"/>
            <w:bottom w:w="0" w:type="dxa"/>
          </w:tblCellMar>
        </w:tblPrEx>
        <w:tc>
          <w:tcPr>
            <w:tcW w:w="3368" w:type="dxa"/>
            <w:tcMar>
              <w:top w:w="60" w:type="dxa"/>
              <w:left w:w="100" w:type="dxa"/>
              <w:bottom w:w="60" w:type="dxa"/>
              <w:right w:w="100" w:type="dxa"/>
            </w:tcMar>
            <w:vAlign w:val="center"/>
          </w:tcPr>
          <w:p w14:paraId="702C8F0A" w14:textId="77777777" w:rsidR="006C7AB0" w:rsidRPr="002D2A03" w:rsidRDefault="00000000" w:rsidP="002D2A03">
            <w:pPr>
              <w:jc w:val="both"/>
              <w:rPr>
                <w:sz w:val="26"/>
                <w:szCs w:val="26"/>
              </w:rPr>
            </w:pPr>
            <w:r w:rsidRPr="002D2A03">
              <w:rPr>
                <w:rFonts w:eastAsia="Calibri"/>
                <w:sz w:val="26"/>
                <w:szCs w:val="26"/>
              </w:rPr>
              <w:t>Phân tích block-rate/precision-recall của Critic</w:t>
            </w:r>
          </w:p>
        </w:tc>
        <w:tc>
          <w:tcPr>
            <w:tcW w:w="2179" w:type="dxa"/>
            <w:tcMar>
              <w:top w:w="60" w:type="dxa"/>
              <w:left w:w="100" w:type="dxa"/>
              <w:bottom w:w="60" w:type="dxa"/>
              <w:right w:w="100" w:type="dxa"/>
            </w:tcMar>
            <w:vAlign w:val="center"/>
          </w:tcPr>
          <w:p w14:paraId="78786785"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3E2840F1" w14:textId="77777777" w:rsidR="006C7AB0" w:rsidRPr="002D2A03" w:rsidRDefault="00000000" w:rsidP="002D2A03">
            <w:pPr>
              <w:jc w:val="both"/>
              <w:rPr>
                <w:sz w:val="26"/>
                <w:szCs w:val="26"/>
              </w:rPr>
            </w:pPr>
            <w:r w:rsidRPr="002D2A03">
              <w:rPr>
                <w:rFonts w:eastAsia="Calibri"/>
                <w:sz w:val="26"/>
                <w:szCs w:val="26"/>
              </w:rPr>
              <w:t>Đề cập sơ lược</w:t>
            </w:r>
          </w:p>
        </w:tc>
        <w:tc>
          <w:tcPr>
            <w:tcW w:w="2179" w:type="dxa"/>
            <w:tcMar>
              <w:top w:w="60" w:type="dxa"/>
              <w:left w:w="100" w:type="dxa"/>
              <w:bottom w:w="60" w:type="dxa"/>
              <w:right w:w="100" w:type="dxa"/>
            </w:tcMar>
            <w:vAlign w:val="center"/>
          </w:tcPr>
          <w:p w14:paraId="29503F7C" w14:textId="77777777" w:rsidR="006C7AB0" w:rsidRPr="002D2A03" w:rsidRDefault="00000000" w:rsidP="002D2A03">
            <w:pPr>
              <w:jc w:val="both"/>
              <w:rPr>
                <w:sz w:val="26"/>
                <w:szCs w:val="26"/>
              </w:rPr>
            </w:pPr>
            <w:r w:rsidRPr="002D2A03">
              <w:rPr>
                <w:rFonts w:eastAsia="Calibri"/>
                <w:sz w:val="26"/>
                <w:szCs w:val="26"/>
              </w:rPr>
              <w:t>Đóng góp chính</w:t>
            </w:r>
          </w:p>
        </w:tc>
      </w:tr>
      <w:tr w:rsidR="006C7AB0" w:rsidRPr="002D2A03" w14:paraId="455EC1D8" w14:textId="77777777">
        <w:tblPrEx>
          <w:tblCellMar>
            <w:top w:w="0" w:type="dxa"/>
            <w:bottom w:w="0" w:type="dxa"/>
          </w:tblCellMar>
        </w:tblPrEx>
        <w:tc>
          <w:tcPr>
            <w:tcW w:w="3368" w:type="dxa"/>
            <w:tcMar>
              <w:top w:w="60" w:type="dxa"/>
              <w:left w:w="100" w:type="dxa"/>
              <w:bottom w:w="60" w:type="dxa"/>
              <w:right w:w="100" w:type="dxa"/>
            </w:tcMar>
            <w:vAlign w:val="center"/>
          </w:tcPr>
          <w:p w14:paraId="4C058A95" w14:textId="77777777" w:rsidR="006C7AB0" w:rsidRPr="002D2A03" w:rsidRDefault="00000000" w:rsidP="002D2A03">
            <w:pPr>
              <w:jc w:val="both"/>
              <w:rPr>
                <w:sz w:val="26"/>
                <w:szCs w:val="26"/>
              </w:rPr>
            </w:pPr>
            <w:r w:rsidRPr="002D2A03">
              <w:rPr>
                <w:rFonts w:eastAsia="Calibri"/>
                <w:sz w:val="26"/>
                <w:szCs w:val="26"/>
              </w:rPr>
              <w:t>Tiêu chí dừng dựa trên độ trôi dạt</w:t>
            </w:r>
          </w:p>
        </w:tc>
        <w:tc>
          <w:tcPr>
            <w:tcW w:w="2179" w:type="dxa"/>
            <w:tcMar>
              <w:top w:w="60" w:type="dxa"/>
              <w:left w:w="100" w:type="dxa"/>
              <w:bottom w:w="60" w:type="dxa"/>
              <w:right w:w="100" w:type="dxa"/>
            </w:tcMar>
            <w:vAlign w:val="center"/>
          </w:tcPr>
          <w:p w14:paraId="0BA24675"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6B759F30" w14:textId="77777777" w:rsidR="006C7AB0" w:rsidRPr="002D2A03" w:rsidRDefault="00000000" w:rsidP="0085555B">
            <w:pPr>
              <w:jc w:val="center"/>
              <w:rPr>
                <w:sz w:val="26"/>
                <w:szCs w:val="26"/>
              </w:rPr>
            </w:pPr>
            <w:r w:rsidRPr="002D2A03">
              <w:rPr>
                <w:rFonts w:eastAsia="Calibri"/>
                <w:sz w:val="26"/>
                <w:szCs w:val="26"/>
              </w:rPr>
              <w:t>—</w:t>
            </w:r>
          </w:p>
        </w:tc>
        <w:tc>
          <w:tcPr>
            <w:tcW w:w="2179" w:type="dxa"/>
            <w:tcMar>
              <w:top w:w="60" w:type="dxa"/>
              <w:left w:w="100" w:type="dxa"/>
              <w:bottom w:w="60" w:type="dxa"/>
              <w:right w:w="100" w:type="dxa"/>
            </w:tcMar>
            <w:vAlign w:val="center"/>
          </w:tcPr>
          <w:p w14:paraId="1A68E67B" w14:textId="77777777" w:rsidR="006C7AB0" w:rsidRPr="002D2A03" w:rsidRDefault="00000000" w:rsidP="002D2A03">
            <w:pPr>
              <w:jc w:val="both"/>
              <w:rPr>
                <w:sz w:val="26"/>
                <w:szCs w:val="26"/>
              </w:rPr>
            </w:pPr>
            <w:r w:rsidRPr="002D2A03">
              <w:rPr>
                <w:rFonts w:eastAsia="Calibri"/>
                <w:sz w:val="26"/>
                <w:szCs w:val="26"/>
              </w:rPr>
              <w:t>Đóng góp chính</w:t>
            </w:r>
          </w:p>
        </w:tc>
      </w:tr>
    </w:tbl>
    <w:p w14:paraId="5F3F480B" w14:textId="77777777" w:rsidR="006C7AB0" w:rsidRPr="002D2A03" w:rsidRDefault="006C7AB0" w:rsidP="002D2A03">
      <w:pPr>
        <w:spacing w:after="120"/>
        <w:jc w:val="both"/>
        <w:rPr>
          <w:sz w:val="26"/>
          <w:szCs w:val="26"/>
        </w:rPr>
      </w:pPr>
    </w:p>
    <w:p w14:paraId="19BBC044" w14:textId="77777777" w:rsidR="006C7AB0" w:rsidRPr="002D2A03" w:rsidRDefault="00000000" w:rsidP="002D2A03">
      <w:pPr>
        <w:pStyle w:val="Heading1"/>
        <w:spacing w:before="300" w:after="150"/>
        <w:jc w:val="both"/>
        <w:rPr>
          <w:sz w:val="26"/>
          <w:szCs w:val="26"/>
        </w:rPr>
      </w:pPr>
      <w:r w:rsidRPr="002D2A03">
        <w:rPr>
          <w:sz w:val="26"/>
          <w:szCs w:val="26"/>
        </w:rPr>
        <w:t>4. Định vị so với tài liệu thật đã tra cứu</w:t>
      </w:r>
    </w:p>
    <w:p w14:paraId="52CBA441" w14:textId="77777777" w:rsidR="006C7AB0" w:rsidRPr="002D2A03" w:rsidRDefault="00000000" w:rsidP="002D2A03">
      <w:pPr>
        <w:spacing w:after="140"/>
        <w:jc w:val="both"/>
        <w:rPr>
          <w:sz w:val="26"/>
          <w:szCs w:val="26"/>
        </w:rPr>
      </w:pPr>
      <w:r w:rsidRPr="002D2A03">
        <w:rPr>
          <w:rFonts w:eastAsia="Calibri"/>
          <w:sz w:val="26"/>
          <w:szCs w:val="26"/>
        </w:rPr>
        <w:t>Đã tra cứu và xác minh (có DOI/arXiv id thật, không suy diễn):</w:t>
      </w:r>
    </w:p>
    <w:p w14:paraId="69692A40"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KARMA (arXiv:2502.06472, Lu et al. 2025) — agent LLM tự làm giàu knowledge graph có bước xác minh/giải quyết xung đột, nhưng chỉ đo đúng-sai theo đánh giá của LLM, KHÔNG đo tác động lên một tác vụ dự đoán hạ nguồn cụ thể.</w:t>
      </w:r>
    </w:p>
    <w:p w14:paraId="0286D4E3"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HGKT (Lei 2025, Applied Sciences, DOI 10.3390/app15158617), THMN (Mohammadi et al. 2025, AIED/Springer), DyGAS (Li et al. 2025, Applied Sciences) — các mô hình hypergraph KT động, nhưng đồ thị luôn được cập nhật bởi một quy tắc thuật toán cố định, KHÔNG có agent LLM ra quyết định ghi/không ghi.</w:t>
      </w:r>
    </w:p>
    <w:p w14:paraId="09A1B0B4"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MARCH (arXiv:2603.24579, Li et al. 2026) — mẫu hình Solver/Proposer/Checker cho việc tự kiểm tra hallucination, gần với Critic gate hiện có, nhưng áp dụng cho văn bản trả lời câu hỏi, không cho việc sửa cấu trúc đồ thị của một model số.</w:t>
      </w:r>
    </w:p>
    <w:p w14:paraId="1B04B1A0" w14:textId="77777777" w:rsidR="006C7AB0" w:rsidRPr="002D2A03" w:rsidRDefault="00000000" w:rsidP="002D2A03">
      <w:pPr>
        <w:pStyle w:val="ListParagraph"/>
        <w:numPr>
          <w:ilvl w:val="0"/>
          <w:numId w:val="1"/>
        </w:numPr>
        <w:spacing w:after="80"/>
        <w:jc w:val="both"/>
        <w:rPr>
          <w:sz w:val="26"/>
          <w:szCs w:val="26"/>
        </w:rPr>
      </w:pPr>
      <w:r w:rsidRPr="002D2A03">
        <w:rPr>
          <w:rFonts w:eastAsia="Calibri"/>
          <w:sz w:val="26"/>
          <w:szCs w:val="26"/>
        </w:rPr>
        <w:t>Nghiên cứu continual learning về concept drift (Ashrafee et al. 2025, arXiv:2507.02310) coi trôi dạt là hiện tượng môi trường cần phát hiện sau khi xảy ra — chưa ai coi trôi dạt là thứ do chính agent của hệ thống gây ra và có thể chặn TRƯỚC khi xảy ra.</w:t>
      </w:r>
    </w:p>
    <w:p w14:paraId="1E1F157E" w14:textId="77777777" w:rsidR="006C7AB0" w:rsidRPr="002D2A03" w:rsidRDefault="00000000" w:rsidP="002D2A03">
      <w:pPr>
        <w:spacing w:after="140"/>
        <w:jc w:val="both"/>
        <w:rPr>
          <w:sz w:val="26"/>
          <w:szCs w:val="26"/>
        </w:rPr>
      </w:pPr>
      <w:r w:rsidRPr="002D2A03">
        <w:rPr>
          <w:rFonts w:eastAsia="Calibri"/>
          <w:sz w:val="26"/>
          <w:szCs w:val="26"/>
        </w:rPr>
        <w:t>Kết luận: chưa có công trình nào đo quỹ đạo hiệu năng dự đoán khi một agent LLM được phép ghi lại cấu trúc đồ thị của chính một hệ knowledge tracing — đây là khoảng trống thật, không phải khoảng trống suy diễn.</w:t>
      </w:r>
    </w:p>
    <w:p w14:paraId="6792A8B1" w14:textId="00F74D64" w:rsidR="006C7AB0" w:rsidRPr="002D2A03" w:rsidRDefault="00000000" w:rsidP="005407A0">
      <w:pPr>
        <w:pStyle w:val="ListParagraph"/>
        <w:spacing w:after="80"/>
        <w:ind w:left="720"/>
        <w:jc w:val="both"/>
        <w:rPr>
          <w:sz w:val="26"/>
          <w:szCs w:val="26"/>
        </w:rPr>
      </w:pPr>
      <w:r w:rsidRPr="002D2A03">
        <w:rPr>
          <w:rFonts w:eastAsia="Calibri"/>
          <w:sz w:val="26"/>
          <w:szCs w:val="26"/>
        </w:rPr>
        <w:t>.</w:t>
      </w:r>
    </w:p>
    <w:sectPr w:rsidR="006C7AB0" w:rsidRPr="002D2A03" w:rsidSect="0085555B">
      <w:pgSz w:w="11906" w:h="16838"/>
      <w:pgMar w:top="426"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60D29"/>
    <w:multiLevelType w:val="hybridMultilevel"/>
    <w:tmpl w:val="FB0EED92"/>
    <w:lvl w:ilvl="0" w:tplc="B784C030">
      <w:start w:val="1"/>
      <w:numFmt w:val="bullet"/>
      <w:lvlText w:val="●"/>
      <w:lvlJc w:val="left"/>
      <w:pPr>
        <w:ind w:left="720" w:hanging="360"/>
      </w:pPr>
    </w:lvl>
    <w:lvl w:ilvl="1" w:tplc="71A683F0">
      <w:start w:val="1"/>
      <w:numFmt w:val="bullet"/>
      <w:lvlText w:val="○"/>
      <w:lvlJc w:val="left"/>
      <w:pPr>
        <w:ind w:left="1440" w:hanging="360"/>
      </w:pPr>
    </w:lvl>
    <w:lvl w:ilvl="2" w:tplc="FFB8C276">
      <w:start w:val="1"/>
      <w:numFmt w:val="bullet"/>
      <w:lvlText w:val="■"/>
      <w:lvlJc w:val="left"/>
      <w:pPr>
        <w:ind w:left="2160" w:hanging="360"/>
      </w:pPr>
    </w:lvl>
    <w:lvl w:ilvl="3" w:tplc="A3A46BC8">
      <w:start w:val="1"/>
      <w:numFmt w:val="bullet"/>
      <w:lvlText w:val="●"/>
      <w:lvlJc w:val="left"/>
      <w:pPr>
        <w:ind w:left="2880" w:hanging="360"/>
      </w:pPr>
    </w:lvl>
    <w:lvl w:ilvl="4" w:tplc="6A2C9BF6">
      <w:start w:val="1"/>
      <w:numFmt w:val="bullet"/>
      <w:lvlText w:val="○"/>
      <w:lvlJc w:val="left"/>
      <w:pPr>
        <w:ind w:left="3600" w:hanging="360"/>
      </w:pPr>
    </w:lvl>
    <w:lvl w:ilvl="5" w:tplc="CA98C16E">
      <w:start w:val="1"/>
      <w:numFmt w:val="bullet"/>
      <w:lvlText w:val="■"/>
      <w:lvlJc w:val="left"/>
      <w:pPr>
        <w:ind w:left="4320" w:hanging="360"/>
      </w:pPr>
    </w:lvl>
    <w:lvl w:ilvl="6" w:tplc="35E04BAA">
      <w:start w:val="1"/>
      <w:numFmt w:val="bullet"/>
      <w:lvlText w:val="●"/>
      <w:lvlJc w:val="left"/>
      <w:pPr>
        <w:ind w:left="5040" w:hanging="360"/>
      </w:pPr>
    </w:lvl>
    <w:lvl w:ilvl="7" w:tplc="28A00ED0">
      <w:start w:val="1"/>
      <w:numFmt w:val="bullet"/>
      <w:lvlText w:val="●"/>
      <w:lvlJc w:val="left"/>
      <w:pPr>
        <w:ind w:left="5760" w:hanging="360"/>
      </w:pPr>
    </w:lvl>
    <w:lvl w:ilvl="8" w:tplc="839A41F4">
      <w:start w:val="1"/>
      <w:numFmt w:val="bullet"/>
      <w:lvlText w:val="●"/>
      <w:lvlJc w:val="left"/>
      <w:pPr>
        <w:ind w:left="6480" w:hanging="360"/>
      </w:pPr>
    </w:lvl>
  </w:abstractNum>
  <w:num w:numId="1" w16cid:durableId="1609123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AB0"/>
    <w:rsid w:val="002D2A03"/>
    <w:rsid w:val="005407A0"/>
    <w:rsid w:val="006C7AB0"/>
    <w:rsid w:val="00820D42"/>
    <w:rsid w:val="0085555B"/>
    <w:rsid w:val="00C33C2E"/>
    <w:rsid w:val="00D84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B12A"/>
  <w15:docId w15:val="{AF5CF04D-8FE3-42BF-BFE5-2E9E87F2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ĐÀO MINH TUẤN</cp:lastModifiedBy>
  <cp:revision>5</cp:revision>
  <dcterms:created xsi:type="dcterms:W3CDTF">2026-08-10T16:48:00Z</dcterms:created>
  <dcterms:modified xsi:type="dcterms:W3CDTF">2026-08-11T04:17:00Z</dcterms:modified>
</cp:coreProperties>
</file>