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Báo cáo thay đổi manuscript APIN (revision)</w:t>
      </w:r>
    </w:p>
    <w:p>
      <w:r>
        <w:rPr>
          <w:b/>
        </w:rPr>
        <w:t xml:space="preserve">Dự án: </w:t>
      </w:r>
      <w:r>
        <w:t>Leakage-Controlled Concept Graph Construction and Cold-Start Diagnostic Protocol for KT</w:t>
        <w:br/>
      </w:r>
      <w:r>
        <w:rPr>
          <w:b/>
        </w:rPr>
        <w:t xml:space="preserve">File chính: </w:t>
      </w:r>
      <w:r>
        <w:t>paper/main_APIN.tex, paper/supplementary.tex</w:t>
        <w:br/>
      </w:r>
      <w:r>
        <w:rPr>
          <w:b/>
        </w:rPr>
        <w:t xml:space="preserve">Baseline so sánh: </w:t>
      </w:r>
      <w:r>
        <w:t>commit 501e18c6 (trước revision reviewer)</w:t>
        <w:br/>
      </w:r>
      <w:r>
        <w:rPr>
          <w:b/>
        </w:rPr>
        <w:t xml:space="preserve">Ngày báo cáo: </w:t>
      </w:r>
      <w:r>
        <w:t>17/06/2026</w:t>
        <w:br/>
      </w:r>
      <w:r>
        <w:rPr>
          <w:b/>
        </w:rPr>
        <w:t xml:space="preserve">Commits chính: </w:t>
      </w:r>
      <w:r>
        <w:t>a8429b3a (multi-seed GKT), 43aa5c11 (reviewer fixes + simpleKT30 cache)</w:t>
        <w:br/>
      </w:r>
    </w:p>
    <w:p>
      <w:r>
        <w:t>Tài liệu này tóm tắt các thay đổi nội dung so với phiên bản trước revision, bao gồm chỉnh sửa đã commit và một số chỉnh sửa local (caption Table 12, bản highlight vàng).</w:t>
      </w:r>
    </w:p>
    <w:p>
      <w:pPr>
        <w:pStyle w:val="Heading1"/>
      </w:pPr>
      <w:r>
        <w:t>1. GKT ablation và C5 (M1 — epoch / multi-seed)</w:t>
      </w:r>
    </w:p>
    <w:tbl>
      <w:tblPr>
        <w:tblStyle w:val="TableGrid"/>
        <w:tblW w:type="auto" w:w="0"/>
        <w:tblLook w:firstColumn="1" w:firstRow="1" w:lastColumn="0" w:lastRow="0" w:noHBand="0" w:noVBand="1" w:val="04A0"/>
      </w:tblPr>
      <w:tblGrid>
        <w:gridCol w:w="4320"/>
        <w:gridCol w:w="4320"/>
      </w:tblGrid>
      <w:tr>
        <w:tc>
          <w:tcPr>
            <w:tcW w:type="dxa" w:w="4320"/>
          </w:tcPr>
          <w:p>
            <w:r>
              <w:t>Trước</w:t>
            </w:r>
          </w:p>
        </w:tc>
        <w:tc>
          <w:tcPr>
            <w:tcW w:type="dxa" w:w="4320"/>
          </w:tcPr>
          <w:p>
            <w:r>
              <w:t>Sau</w:t>
            </w:r>
          </w:p>
        </w:tc>
      </w:tr>
      <w:tr>
        <w:tc>
          <w:tcPr>
            <w:tcW w:type="dxa" w:w="4320"/>
          </w:tcPr>
          <w:p>
            <w:r>
              <w:t>“Epoch-matched” GKT 30ep, batch 64, 1 seed (42)</w:t>
            </w:r>
          </w:p>
        </w:tc>
        <w:tc>
          <w:tcPr>
            <w:tcW w:type="dxa" w:w="4320"/>
          </w:tcPr>
          <w:p>
            <w:r>
              <w:t>“GKT epoch-extended” 30ep, batch 32; simpleKT giữ 10ep → chỉ partially matched</w:t>
            </w:r>
          </w:p>
        </w:tc>
      </w:tr>
      <w:tr>
        <w:tc>
          <w:tcPr>
            <w:tcW w:type="dxa" w:w="4320"/>
          </w:tcPr>
          <w:p>
            <w:r>
              <w:t>Pooled Δ CI [−0.048, −0.027]</w:t>
            </w:r>
          </w:p>
        </w:tc>
        <w:tc>
          <w:tcPr>
            <w:tcW w:type="dxa" w:w="4320"/>
          </w:tcPr>
          <w:p>
            <w:r>
              <w:t>Pooled 9-fold Δ ≈ −0.038, CI [−0.040, −0.035] (seeds 17/42/1234)</w:t>
            </w:r>
          </w:p>
        </w:tc>
      </w:tr>
      <w:tr>
        <w:tc>
          <w:tcPr>
            <w:tcW w:type="dxa" w:w="4320"/>
          </w:tcPr>
          <w:p>
            <w:r>
              <w:t>Chỉ Table S21</w:t>
            </w:r>
          </w:p>
        </w:tc>
        <w:tc>
          <w:tcPr>
            <w:tcW w:type="dxa" w:w="4320"/>
          </w:tcPr>
          <w:p>
            <w:r>
              <w:t>Tables S21–S22 (seed 42 + multi-seed replication)</w:t>
            </w:r>
          </w:p>
        </w:tc>
      </w:tr>
    </w:tbl>
    <w:p/>
    <w:p>
      <w:pPr>
        <w:pStyle w:val="ListBullet"/>
      </w:pPr>
      <w:r>
        <w:t>Phạm vi: Abstract, Intro, contributions C5, §4.2 baseline, Discussion, Limitations, Conclusion, Data availability.</w:t>
      </w:r>
    </w:p>
    <w:p>
      <w:pPr>
        <w:pStyle w:val="ListBullet"/>
      </w:pPr>
      <w:r>
        <w:t>Macro mới: GKTthirtyseedFortydeltaci; input gkt_epoch_ablation_macros.tex.</w:t>
      </w:r>
    </w:p>
    <w:p>
      <w:pPr>
        <w:pStyle w:val="Heading1"/>
      </w:pPr>
      <w:r>
        <w:t>2. SKT / DyGKT vs bảng chính (M2)</w:t>
      </w:r>
    </w:p>
    <w:p>
      <w:pPr>
        <w:pStyle w:val="ListBullet"/>
      </w:pPr>
      <w:r>
        <w:t>Thống nhất: SKT và DyGKT là fork wiring sanity checks — có trong Table 7–8 nhưng loại khỏi primary ranking claims.</w:t>
      </w:r>
    </w:p>
    <w:p>
      <w:pPr>
        <w:pStyle w:val="ListBullet"/>
      </w:pPr>
      <w:r>
        <w:t>ACC/NLL chi tiết ở Supplementary Tables S1–S5.</w:t>
      </w:r>
    </w:p>
    <w:p>
      <w:pPr>
        <w:pStyle w:val="Heading1"/>
      </w:pPr>
      <w:r>
        <w:t>3. Training parity &amp; implementation (M4)</w:t>
      </w:r>
    </w:p>
    <w:p>
      <w:pPr>
        <w:pStyle w:val="ListBullet"/>
      </w:pPr>
      <w:r>
        <w:t>§4.2 bổ sung hyperparams cụ thể (lr, batch, epochs, emb_size GIKT, pyKT vs native).</w:t>
      </w:r>
    </w:p>
    <w:p>
      <w:pPr>
        <w:pStyle w:val="ListBullet"/>
      </w:pPr>
      <w:r>
        <w:t>Ghi rõ không claim bit-identical parity giữa codebase.</w:t>
      </w:r>
    </w:p>
    <w:p>
      <w:pPr>
        <w:pStyle w:val="ListBullet"/>
      </w:pPr>
      <w:r>
        <w:t>Nêu bug label-index GIKT đã sửa trước khi báo cáo Table CV.</w:t>
      </w:r>
    </w:p>
    <w:p>
      <w:pPr>
        <w:pStyle w:val="ListBullet"/>
      </w:pPr>
      <w:r>
        <w:t>GKT ablation: GKT-only extension, graph rebuild theo seed; không full compute parity.</w:t>
      </w:r>
    </w:p>
    <w:p>
      <w:pPr>
        <w:pStyle w:val="Heading1"/>
      </w:pPr>
      <w:r>
        <w:t>4. Related Work &amp; Eq.(1) (M3 / M5)</w:t>
      </w:r>
    </w:p>
    <w:p>
      <w:pPr>
        <w:pStyle w:val="ListBullet"/>
      </w:pPr>
      <w:r>
        <w:t>Đoạn mới: Positioning against reproducibility and graph-audit practice — so sánh pyKT, label-leakage audits; 6 lớp audit protocol.</w:t>
      </w:r>
    </w:p>
    <w:p>
      <w:pPr>
        <w:pStyle w:val="ListBullet"/>
      </w:pPr>
      <w:r>
        <w:t>Eq.(1): đổi từ “Objective” → “Design intent (not a deployed solver)” — pipeline greedy, λ=0, không joint optimiser.</w:t>
      </w:r>
    </w:p>
    <w:p>
      <w:pPr>
        <w:pStyle w:val="Heading1"/>
      </w:pPr>
      <w:r>
        <w:t>5. Controlled injection §4.3 (M2)</w:t>
      </w:r>
    </w:p>
    <w:p>
      <w:pPr>
        <w:pStyle w:val="ListBullet"/>
      </w:pPr>
      <w:r>
        <w:t>Giải thích GKT 0.810→0.860 @ 20% injection: densify E_pre, graph-channel enrichment — không phải split hygiene.</w:t>
      </w:r>
    </w:p>
    <w:p>
      <w:pPr>
        <w:pStyle w:val="ListBullet"/>
      </w:pPr>
      <w:r>
        <w:t>Nhấn mạnh AUC alone không đáng tin làm leakage alarm khi ECR_flag = 0.</w:t>
      </w:r>
    </w:p>
    <w:p>
      <w:pPr>
        <w:pStyle w:val="Heading1"/>
      </w:pPr>
      <w:r>
        <w:t>6. DDR downstream / C2 (M4)</w:t>
      </w:r>
    </w:p>
    <w:p>
      <w:pPr>
        <w:pStyle w:val="ListBullet"/>
      </w:pPr>
      <w:r>
        <w:t>Table 11 (DDR→AUC): exploratory, DGEKT-only; DDR = structural diagnostic, không proxy AUC universal.</w:t>
      </w:r>
    </w:p>
    <w:p>
      <w:pPr>
        <w:pStyle w:val="ListBullet"/>
      </w:pPr>
      <w:r>
        <w:t>Future work: ưu tiên GKT downstream sweep (playbook docs/DDR_DOWNSTREAM_GKT.md).</w:t>
      </w:r>
    </w:p>
    <w:p>
      <w:pPr>
        <w:pStyle w:val="Heading1"/>
      </w:pPr>
      <w:r>
        <w:t>7. Phạm vi inferential &amp; vai trò corpus</w:t>
      </w:r>
    </w:p>
    <w:p>
      <w:pPr>
        <w:pStyle w:val="ListBullet"/>
      </w:pPr>
      <w:r>
        <w:t>XES3G5M: primary cho C5; ASSIST/Junyi: secondary / saturated sanity.</w:t>
      </w:r>
    </w:p>
    <w:p>
      <w:pPr>
        <w:pStyle w:val="ListBullet"/>
      </w:pPr>
      <w:r>
        <w:t>Wilcoxon 3-fold: nhấn Δ magnitude + S16 + 9-fold GKT ablation.</w:t>
      </w:r>
    </w:p>
    <w:p>
      <w:pPr>
        <w:pStyle w:val="ListBullet"/>
      </w:pPr>
      <w:r>
        <w:t>Residual risk C5: bỏ “single seed 42” cho epoch ablation (đã có 3 seed).</w:t>
      </w:r>
    </w:p>
    <w:p>
      <w:pPr>
        <w:pStyle w:val="Heading1"/>
      </w:pPr>
      <w:r>
        <w:t>8. Supplementary material</w:t>
      </w:r>
    </w:p>
    <w:p>
      <w:pPr>
        <w:pStyle w:val="ListBullet"/>
      </w:pPr>
      <w:r>
        <w:t>§S21: GKT epoch-extended (batch 32, simpleKT reference 10ep).</w:t>
      </w:r>
    </w:p>
    <w:p>
      <w:pPr>
        <w:pStyle w:val="ListBullet"/>
      </w:pPr>
      <w:r>
        <w:t>§S22 mới: multi-seed (17/42/1234), bảng per-seed + pooled 9-fold.</w:t>
      </w:r>
    </w:p>
    <w:p>
      <w:pPr>
        <w:pStyle w:val="ListBullet"/>
      </w:pPr>
      <w:r>
        <w:t>Index/abstract S và prose S16 cập nhật pooled Δ.</w:t>
      </w:r>
    </w:p>
    <w:p>
      <w:pPr>
        <w:pStyle w:val="Heading1"/>
      </w:pPr>
      <w:r>
        <w:t>9. Table 12 / cold-start (caption khớp pipeline)</w:t>
      </w:r>
    </w:p>
    <w:tbl>
      <w:tblPr>
        <w:tblStyle w:val="TableGrid"/>
        <w:tblW w:type="auto" w:w="0"/>
        <w:tblLook w:firstColumn="1" w:firstRow="1" w:lastColumn="0" w:lastRow="0" w:noHBand="0" w:noVBand="1" w:val="04A0"/>
      </w:tblPr>
      <w:tblGrid>
        <w:gridCol w:w="4320"/>
        <w:gridCol w:w="4320"/>
      </w:tblGrid>
      <w:tr>
        <w:tc>
          <w:tcPr>
            <w:tcW w:type="dxa" w:w="4320"/>
          </w:tcPr>
          <w:p>
            <w:r>
              <w:t>Trước</w:t>
            </w:r>
          </w:p>
        </w:tc>
        <w:tc>
          <w:tcPr>
            <w:tcW w:type="dxa" w:w="4320"/>
          </w:tcPr>
          <w:p>
            <w:r>
              <w:t>Sau</w:t>
            </w:r>
          </w:p>
        </w:tc>
      </w:tr>
      <w:tr>
        <w:tc>
          <w:tcPr>
            <w:tcW w:type="dxa" w:w="4320"/>
          </w:tcPr>
          <w:p>
            <w:r>
              <w:t>“fold 0 test interactions per stratum”</w:t>
            </w:r>
          </w:p>
        </w:tc>
        <w:tc>
          <w:tcPr>
            <w:tcW w:type="dxa" w:w="4320"/>
          </w:tcPr>
          <w:p>
            <w:r>
              <w:t>“fold 0 validation+test held-out interactions per KC-frequency stratum (strata from train-fold counts only; simpleKT)”</w:t>
            </w:r>
          </w:p>
        </w:tc>
      </w:tr>
    </w:tbl>
    <w:p/>
    <w:p>
      <w:pPr>
        <w:pStyle w:val="ListBullet"/>
      </w:pPr>
      <w:r>
        <w:t>Đồng bộ: Figure 7, Table S12, scripts generate_phase_c_tables.py, generate_paper_artifacts.py.</w:t>
      </w:r>
    </w:p>
    <w:p>
      <w:pPr>
        <w:pStyle w:val="Heading1"/>
      </w:pPr>
      <w:r>
        <w:t>10. Bản highlight revision (local)</w:t>
      </w:r>
    </w:p>
    <w:p>
      <w:pPr>
        <w:pStyle w:val="ListBullet"/>
      </w:pPr>
      <w:r>
        <w:t>main_APIN_version2.pdf: ~26 khối \rev{} (nền vàng, mdframed) trên diff vs 501e18c6.</w:t>
      </w:r>
    </w:p>
    <w:p>
      <w:pPr>
        <w:pStyle w:val="ListBullet"/>
      </w:pPr>
      <w:r>
        <w:t>Script: scripts/apply_revision_highlight.py.</w:t>
      </w:r>
    </w:p>
    <w:p>
      <w:pPr>
        <w:pStyle w:val="ListBullet"/>
      </w:pPr>
      <w:r>
        <w:t>Lưu ý: gỡ \rev{} và mdframed trước nộp bản final.</w:t>
      </w:r>
    </w:p>
    <w:p>
      <w:pPr>
        <w:pStyle w:val="Heading1"/>
      </w:pPr>
      <w:r>
        <w:t>11. Hạng mục chưa hoàn thành / tạm đóng</w:t>
      </w:r>
    </w:p>
    <w:tbl>
      <w:tblPr>
        <w:tblStyle w:val="TableGrid"/>
        <w:tblW w:type="auto" w:w="0"/>
        <w:tblLook w:firstColumn="1" w:firstRow="1" w:lastColumn="0" w:lastRow="0" w:noHBand="0" w:noVBand="1" w:val="04A0"/>
      </w:tblPr>
      <w:tblGrid>
        <w:gridCol w:w="4320"/>
        <w:gridCol w:w="4320"/>
      </w:tblGrid>
      <w:tr>
        <w:tc>
          <w:tcPr>
            <w:tcW w:type="dxa" w:w="4320"/>
          </w:tcPr>
          <w:p>
            <w:r>
              <w:t>Hạng mục</w:t>
            </w:r>
          </w:p>
        </w:tc>
        <w:tc>
          <w:tcPr>
            <w:tcW w:type="dxa" w:w="4320"/>
          </w:tcPr>
          <w:p>
            <w:r>
              <w:t>Trạng thái</w:t>
            </w:r>
          </w:p>
        </w:tc>
      </w:tr>
      <w:tr>
        <w:tc>
          <w:tcPr>
            <w:tcW w:type="dxa" w:w="4320"/>
          </w:tcPr>
          <w:p>
            <w:r>
              <w:t>M7 (GT θ sweep, thêm fold)</w:t>
            </w:r>
          </w:p>
        </w:tc>
        <w:tc>
          <w:tcPr>
            <w:tcW w:type="dxa" w:w="4320"/>
          </w:tcPr>
          <w:p>
            <w:r>
              <w:t>Tạm đóng — framing + optional θ sweep</w:t>
            </w:r>
          </w:p>
        </w:tc>
      </w:tr>
      <w:tr>
        <w:tc>
          <w:tcPr>
            <w:tcW w:type="dxa" w:w="4320"/>
          </w:tcPr>
          <w:p>
            <w:r>
              <w:t>M4 GPU DDR downstream GKT</w:t>
            </w:r>
          </w:p>
        </w:tc>
        <w:tc>
          <w:tcPr>
            <w:tcW w:type="dxa" w:w="4320"/>
          </w:tcPr>
          <w:p>
            <w:r>
              <w:t>Playbook sẵn, chưa chạy GPU</w:t>
            </w:r>
          </w:p>
        </w:tc>
      </w:tr>
      <w:tr>
        <w:tc>
          <w:tcPr>
            <w:tcW w:type="dxa" w:w="4320"/>
          </w:tcPr>
          <w:p>
            <w:r>
              <w:t>simpleKT 30ep reference matched</w:t>
            </w:r>
          </w:p>
        </w:tc>
        <w:tc>
          <w:tcPr>
            <w:tcW w:type="dxa" w:w="4320"/>
          </w:tcPr>
          <w:p>
            <w:r>
              <w:t>Cache ingest; AUC ≈ trio — chưa full parity narrative</w:t>
            </w:r>
          </w:p>
        </w:tc>
      </w:tr>
    </w:tbl>
    <w:p/>
    <w:p>
      <w:pPr>
        <w:pStyle w:val="Heading1"/>
      </w:pPr>
      <w:r>
        <w:t>12. Tóm tắt một đoạn (cover letter)</w:t>
      </w:r>
    </w:p>
    <w:p>
      <w:r>
        <w:t>Revision làm rõ GKT epoch-extended + 9-fold multi-seed (partially matched caps), SKT/DyGKT diagnostic-only, Eq.(1) design intent, injection mechanism, pyKT positioning, DGEKT-only DDR downstream, sửa caption n = valid+test held-out (Table 12), và bổ sung Tables S21–S22; contribution định vị audit/reproducibility, không claim leakage control tăng AUC lớn (≤0.003 full-log ablation trên ba benchmark công khai).</w:t>
      </w:r>
    </w:p>
    <w:p>
      <w:pPr>
        <w:pStyle w:val="Heading1"/>
      </w:pPr>
      <w:r>
        <w:t>Phụ lục: Phản hồi reviewer (tóm tắt)</w:t>
      </w:r>
    </w:p>
    <w:p>
      <w:pPr>
        <w:pStyle w:val="Heading2"/>
      </w:pPr>
      <w:r>
        <w:t>A. Motivation leakage vs Table 9 (≤0.003)</w:t>
      </w:r>
    </w:p>
    <w:p>
      <w:pPr>
        <w:pStyle w:val="ListBullet"/>
      </w:pPr>
      <w:r>
        <w:t>Contribution = audit/reproducibility, không phải “sửa leakage → tăng AUC”.</w:t>
      </w:r>
    </w:p>
    <w:p>
      <w:pPr>
        <w:pStyle w:val="ListBullet"/>
      </w:pPr>
      <w:r>
        <w:t>Full-log ablation ≠ injection: Table 9 hỏi penalty metric dưới filter graph hiện tại; injection là stress test tiered audit.</w:t>
      </w:r>
    </w:p>
    <w:p>
      <w:pPr>
        <w:pStyle w:val="ListBullet"/>
      </w:pPr>
      <w:r>
        <w:t>Leakage nguy hiểm = provenance/validity of comparison, không chỉ ΔAUC.</w:t>
      </w:r>
    </w:p>
    <w:p>
      <w:pPr>
        <w:pStyle w:val="Heading2"/>
      </w:pPr>
      <w:r>
        <w:t>B. Table 11 DDR→AUC trên DGEKT (C2)</w:t>
      </w:r>
    </w:p>
    <w:p>
      <w:pPr>
        <w:pStyle w:val="ListBullet"/>
      </w:pPr>
      <w:r>
        <w:t>C2-structural: DDR phân biệt operator (giữ claim).</w:t>
      </w:r>
    </w:p>
    <w:p>
      <w:pPr>
        <w:pStyle w:val="ListBullet"/>
      </w:pPr>
      <w:r>
        <w:t>C2-predictive: null trên DGEKT — không claim DDR dự báo AUC.</w:t>
      </w:r>
    </w:p>
    <w:p>
      <w:pPr>
        <w:pStyle w:val="ListBullet"/>
      </w:pPr>
      <w:r>
        <w:t>GKT injection §4.3 cho thấy backbone graph-sensitive; cần GKT downstream cho C2-predictive.</w:t>
      </w:r>
    </w:p>
    <w:p/>
    <w:p>
      <w:pPr>
        <w:jc w:val="center"/>
      </w:pPr>
      <w:r>
        <w:rPr>
          <w:sz w:val="20"/>
        </w:rPr>
        <w:t>— Hết báo cáo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