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A2C4A" w14:textId="77777777" w:rsidR="00215630" w:rsidRDefault="00C75AF7">
      <w:pPr>
        <w:spacing w:after="0" w:line="240" w:lineRule="auto"/>
        <w:ind w:left="1700" w:right="2226" w:firstLine="2"/>
        <w:jc w:val="center"/>
        <w:rPr>
          <w:rFonts w:ascii="Calibri" w:eastAsia="Calibri" w:hAnsi="Calibri" w:cs="Calibri"/>
          <w:b/>
        </w:rPr>
      </w:pPr>
      <w:r>
        <w:object w:dxaOrig="6082" w:dyaOrig="1219" w14:anchorId="7B1A2C64">
          <v:rect id="rectole0000000000" o:spid="_x0000_i1025" style="width:304.1pt;height:61.3pt" o:ole="" o:preferrelative="t" stroked="f">
            <v:imagedata r:id="rId4" o:title=""/>
          </v:rect>
          <o:OLEObject Type="Embed" ProgID="StaticMetafile" ShapeID="rectole0000000000" DrawAspect="Content" ObjectID="_1695647236" r:id="rId5"/>
        </w:object>
      </w:r>
    </w:p>
    <w:p w14:paraId="7B1A2C4B" w14:textId="77777777" w:rsidR="00215630" w:rsidRDefault="00215630">
      <w:pPr>
        <w:spacing w:after="0" w:line="240" w:lineRule="auto"/>
        <w:ind w:left="2267" w:right="2226"/>
        <w:jc w:val="center"/>
        <w:rPr>
          <w:rFonts w:ascii="Calibri" w:eastAsia="Calibri" w:hAnsi="Calibri" w:cs="Calibri"/>
          <w:b/>
        </w:rPr>
      </w:pPr>
    </w:p>
    <w:p w14:paraId="7B1A2C4C" w14:textId="77777777" w:rsidR="00215630" w:rsidRDefault="00215630">
      <w:pPr>
        <w:spacing w:after="0"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Ind w:w="66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87"/>
      </w:tblGrid>
      <w:tr w:rsidR="00215630" w14:paraId="7B1A2C5E" w14:textId="77777777" w:rsidTr="00E152F1">
        <w:tblPrEx>
          <w:tblCellMar>
            <w:top w:w="0" w:type="dxa"/>
            <w:bottom w:w="0" w:type="dxa"/>
          </w:tblCellMar>
        </w:tblPrEx>
        <w:trPr>
          <w:trHeight w:val="8461"/>
        </w:trPr>
        <w:tc>
          <w:tcPr>
            <w:tcW w:w="7487" w:type="dxa"/>
            <w:tcBorders>
              <w:top w:val="single" w:sz="24" w:space="0" w:color="4A86E8"/>
              <w:left w:val="single" w:sz="18" w:space="0" w:color="4A86E8"/>
              <w:bottom w:val="single" w:sz="24" w:space="0" w:color="4A86E8"/>
              <w:right w:val="single" w:sz="18" w:space="0" w:color="4A86E8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B1A2C4D" w14:textId="77777777" w:rsidR="00215630" w:rsidRDefault="00C75AF7">
            <w:pPr>
              <w:spacing w:after="0" w:line="240" w:lineRule="auto"/>
              <w:ind w:right="-12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A ESTÁTUA DE ZEUS</w:t>
            </w:r>
          </w:p>
          <w:p w14:paraId="7B1A2C4E" w14:textId="04F009AD" w:rsidR="00215630" w:rsidRDefault="00C75AF7" w:rsidP="00C61663">
            <w:pPr>
              <w:spacing w:after="0" w:line="240" w:lineRule="auto"/>
              <w:ind w:right="-12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Estátua de Zeus foi construída pelo ateniense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Fídias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no santuário de Olímpia, Grécia, e erguida no Templo de Zeus, por volta de 435 a.C. século V. Medindo 12 a 15 metros de altura (o que equivale a um prédio de cinco andares), a escultura foi feita com pl</w:t>
            </w:r>
            <w:r>
              <w:rPr>
                <w:rFonts w:ascii="Times New Roman" w:eastAsia="Times New Roman" w:hAnsi="Times New Roman" w:cs="Times New Roman"/>
                <w:sz w:val="24"/>
              </w:rPr>
              <w:t>acas de marfim, ébano e painéis de ouro, além de possuir pedras preciosas em seus olhos.</w:t>
            </w:r>
          </w:p>
          <w:p w14:paraId="07AFE387" w14:textId="01B875EF" w:rsidR="00EC7684" w:rsidRDefault="00EC7684" w:rsidP="00C61663">
            <w:pPr>
              <w:spacing w:after="0" w:line="240" w:lineRule="auto"/>
              <w:ind w:right="-127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C90F4AB" w14:textId="77777777" w:rsidR="00EC7684" w:rsidRDefault="00EC7684" w:rsidP="00C61663">
            <w:pPr>
              <w:spacing w:after="0" w:line="240" w:lineRule="auto"/>
              <w:ind w:right="-127"/>
              <w:rPr>
                <w:rFonts w:ascii="Calibri" w:eastAsia="Calibri" w:hAnsi="Calibri" w:cs="Calibri"/>
              </w:rPr>
            </w:pPr>
          </w:p>
          <w:p w14:paraId="7B1A2C4F" w14:textId="77777777" w:rsidR="00215630" w:rsidRDefault="00215630" w:rsidP="00C61663">
            <w:pPr>
              <w:spacing w:after="0" w:line="240" w:lineRule="auto"/>
              <w:ind w:right="-127"/>
              <w:rPr>
                <w:rFonts w:ascii="Calibri" w:eastAsia="Calibri" w:hAnsi="Calibri" w:cs="Calibri"/>
              </w:rPr>
            </w:pPr>
          </w:p>
          <w:p w14:paraId="7B1A2C50" w14:textId="72EFA1AF" w:rsidR="00215630" w:rsidRDefault="00C75AF7" w:rsidP="00C61663">
            <w:pPr>
              <w:spacing w:after="0" w:line="240" w:lineRule="auto"/>
              <w:ind w:right="-1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Fídias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retratava Zeus sentado em um trono com uma coroa de ramos de oliveira sobre sua cabeça; na mão esquerda segurava um ceptro sobre o qual se debruçava uma </w:t>
            </w:r>
            <w:r>
              <w:rPr>
                <w:rFonts w:ascii="Times New Roman" w:eastAsia="Times New Roman" w:hAnsi="Times New Roman" w:cs="Times New Roman"/>
                <w:sz w:val="24"/>
              </w:rPr>
              <w:t>águia, e na mão direita, uma escultura da deusa da vitória Nice/Nicéia.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  <w:p w14:paraId="7B1A2C51" w14:textId="77777777" w:rsidR="00215630" w:rsidRDefault="00215630" w:rsidP="00C61663">
            <w:pPr>
              <w:spacing w:after="0" w:line="240" w:lineRule="auto"/>
              <w:ind w:right="-127"/>
              <w:rPr>
                <w:rFonts w:ascii="Calibri" w:eastAsia="Calibri" w:hAnsi="Calibri" w:cs="Calibri"/>
              </w:rPr>
            </w:pPr>
          </w:p>
          <w:p w14:paraId="7B1A2C52" w14:textId="77777777" w:rsidR="00215630" w:rsidRDefault="00C75AF7" w:rsidP="00C61663">
            <w:pPr>
              <w:spacing w:after="0" w:line="240" w:lineRule="auto"/>
              <w:ind w:right="-12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De acordo com a lenda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 xml:space="preserve">quando a estátua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foi construída, Esparta e Atenas travavam lutas pela hegemonia no mar Mediterrâneo, o que causou com que a Grécia antiga entrasse numa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sucessão de guerras. Fora isso, os combates entre os povos não prejudicaram as realizações culturais e artísticas da época, tanto que o século 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a.C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ficou conhecido como século de ouro da história grega, graças ao grande florescimento da arquitetura, escul</w:t>
            </w:r>
            <w:r>
              <w:rPr>
                <w:rFonts w:ascii="Times New Roman" w:eastAsia="Times New Roman" w:hAnsi="Times New Roman" w:cs="Times New Roman"/>
                <w:sz w:val="24"/>
              </w:rPr>
              <w:t>tura e outras artes.</w:t>
            </w:r>
          </w:p>
          <w:p w14:paraId="7B1A2C53" w14:textId="77777777" w:rsidR="00215630" w:rsidRDefault="00215630" w:rsidP="00C61663">
            <w:pPr>
              <w:spacing w:after="0" w:line="240" w:lineRule="auto"/>
              <w:ind w:right="-127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B1A2C54" w14:textId="77777777" w:rsidR="00215630" w:rsidRDefault="00C75AF7" w:rsidP="00C61663">
            <w:pPr>
              <w:spacing w:after="0" w:line="240" w:lineRule="auto"/>
              <w:ind w:right="-12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Em 170 a.C., um terremoto abalou o templo junto com a estátua. O monumento foi restaurado, mas no século IV ocorreu um novo ataque, quando o imperador Constantino de Bizâncio ordenou que todo o ouro que houvesse no templo fosse 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etirado. </w:t>
            </w:r>
          </w:p>
          <w:p w14:paraId="7B1A2C55" w14:textId="77777777" w:rsidR="00215630" w:rsidRDefault="00215630" w:rsidP="00C61663">
            <w:pPr>
              <w:spacing w:after="0" w:line="240" w:lineRule="auto"/>
              <w:ind w:right="-127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B1A2C56" w14:textId="77777777" w:rsidR="00215630" w:rsidRDefault="00C75AF7" w:rsidP="00C61663">
            <w:pPr>
              <w:spacing w:after="0" w:line="240" w:lineRule="auto"/>
              <w:ind w:right="-12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Não se sabe ao certo o que houve, já que as circunstâncias da destruição final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da estátuas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são desconhecidas. Porém, o historiador bizantino, Jorge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Cedreno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do século XI, registra uma tradição de que ela foi carregada até Constantinopla (at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ual Istambul), onde foi destruída no grande incêndio do palácio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Lausus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em 475 d.C. </w:t>
            </w:r>
          </w:p>
          <w:p w14:paraId="7B1A2C57" w14:textId="77777777" w:rsidR="00215630" w:rsidRDefault="00215630">
            <w:pPr>
              <w:spacing w:after="0" w:line="240" w:lineRule="auto"/>
              <w:ind w:right="-127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B1A2C58" w14:textId="77777777" w:rsidR="00215630" w:rsidRDefault="00215630">
            <w:pPr>
              <w:spacing w:after="0" w:line="240" w:lineRule="auto"/>
              <w:ind w:right="-127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B1A2C59" w14:textId="77777777" w:rsidR="00215630" w:rsidRDefault="00215630">
            <w:pPr>
              <w:spacing w:after="0" w:line="240" w:lineRule="auto"/>
              <w:ind w:right="-127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B1A2C5A" w14:textId="77777777" w:rsidR="00215630" w:rsidRDefault="00215630">
            <w:pPr>
              <w:spacing w:after="0" w:line="240" w:lineRule="auto"/>
              <w:ind w:right="-127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B1A2C5B" w14:textId="77777777" w:rsidR="00215630" w:rsidRDefault="00C75AF7">
            <w:pPr>
              <w:spacing w:after="0" w:line="240" w:lineRule="auto"/>
              <w:ind w:right="-12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Referências:</w:t>
            </w:r>
          </w:p>
          <w:p w14:paraId="7B1A2C5C" w14:textId="77777777" w:rsidR="00215630" w:rsidRDefault="00C75AF7">
            <w:pPr>
              <w:spacing w:after="0" w:line="240" w:lineRule="auto"/>
              <w:ind w:right="-127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Acessado em: </w:t>
            </w:r>
            <w:hyperlink r:id="rId6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https://pt.wikipedia.org/wiki/Estátua_de_Zeus_em_Olímpia</w:t>
              </w:r>
            </w:hyperlink>
          </w:p>
          <w:p w14:paraId="7B1A2C5D" w14:textId="77777777" w:rsidR="00215630" w:rsidRDefault="00C75AF7">
            <w:pPr>
              <w:spacing w:after="0" w:line="240" w:lineRule="auto"/>
              <w:ind w:right="-127"/>
            </w:pPr>
            <w:r>
              <w:rPr>
                <w:rFonts w:ascii="Times New Roman" w:eastAsia="Times New Roman" w:hAnsi="Times New Roman" w:cs="Times New Roman"/>
                <w:sz w:val="24"/>
              </w:rPr>
              <w:t>Acessado em:</w:t>
            </w:r>
            <w:r>
              <w:rPr>
                <w:rFonts w:ascii="Calibri" w:eastAsia="Calibri" w:hAnsi="Calibri" w:cs="Calibri"/>
              </w:rPr>
              <w:t xml:space="preserve"> </w:t>
            </w:r>
            <w:hyperlink r:id="rId7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https://funchalnoticias.net/2016/01/23/as-7-maravilhas-do-mundo-antigo-o-colosso-de-rodes/</w:t>
              </w:r>
            </w:hyperlink>
          </w:p>
        </w:tc>
      </w:tr>
    </w:tbl>
    <w:p w14:paraId="7B1A2C5F" w14:textId="77777777" w:rsidR="00215630" w:rsidRDefault="00215630">
      <w:pPr>
        <w:spacing w:after="0"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p w14:paraId="7B1A2C60" w14:textId="77777777" w:rsidR="00215630" w:rsidRDefault="00215630">
      <w:pPr>
        <w:spacing w:after="0"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Ind w:w="66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38"/>
      </w:tblGrid>
      <w:tr w:rsidR="00215630" w14:paraId="7B1A2C62" w14:textId="77777777">
        <w:tblPrEx>
          <w:tblCellMar>
            <w:top w:w="0" w:type="dxa"/>
            <w:bottom w:w="0" w:type="dxa"/>
          </w:tblCellMar>
        </w:tblPrEx>
        <w:tc>
          <w:tcPr>
            <w:tcW w:w="8462" w:type="dxa"/>
            <w:tcBorders>
              <w:top w:val="single" w:sz="24" w:space="0" w:color="4A86E8"/>
              <w:left w:val="single" w:sz="18" w:space="0" w:color="4A86E8"/>
              <w:bottom w:val="single" w:sz="24" w:space="0" w:color="4A86E8"/>
              <w:right w:val="single" w:sz="18" w:space="0" w:color="4A86E8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B1A2C61" w14:textId="77777777" w:rsidR="00215630" w:rsidRDefault="00215630">
            <w:pPr>
              <w:spacing w:after="0" w:line="240" w:lineRule="auto"/>
              <w:ind w:right="-127"/>
              <w:rPr>
                <w:rFonts w:ascii="Calibri" w:eastAsia="Calibri" w:hAnsi="Calibri" w:cs="Calibri"/>
              </w:rPr>
            </w:pPr>
          </w:p>
        </w:tc>
      </w:tr>
    </w:tbl>
    <w:p w14:paraId="7B1A2C63" w14:textId="56A7C406" w:rsidR="00215630" w:rsidRDefault="00215630">
      <w:pPr>
        <w:spacing w:after="0"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p w14:paraId="7D180A45" w14:textId="1E4EEF15" w:rsidR="00E152F1" w:rsidRDefault="00E152F1">
      <w:pPr>
        <w:spacing w:after="0"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p w14:paraId="5A16387F" w14:textId="5E54A102" w:rsidR="005A62AB" w:rsidRPr="00913F7B" w:rsidRDefault="005A62AB" w:rsidP="005A62AB">
      <w:pPr>
        <w:spacing w:after="0" w:line="240" w:lineRule="auto"/>
        <w:ind w:left="566" w:right="-40"/>
        <w:jc w:val="both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>.</w:t>
      </w:r>
    </w:p>
    <w:sectPr w:rsidR="005A62AB" w:rsidRPr="00913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630"/>
    <w:rsid w:val="00215630"/>
    <w:rsid w:val="003507AF"/>
    <w:rsid w:val="0039201C"/>
    <w:rsid w:val="005A62AB"/>
    <w:rsid w:val="00650200"/>
    <w:rsid w:val="00913F7B"/>
    <w:rsid w:val="00915081"/>
    <w:rsid w:val="00C61663"/>
    <w:rsid w:val="00C75AF7"/>
    <w:rsid w:val="00D16434"/>
    <w:rsid w:val="00E152F1"/>
    <w:rsid w:val="00E67842"/>
    <w:rsid w:val="00EC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2C4A"/>
  <w15:docId w15:val="{00636525-E75E-4C02-8E13-42F78D85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2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unchalnoticias.net/2016/01/23/as-7-maravilhas-do-mundo-antigo-o-colosso-de-rod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Est%E1tua_de_Zeus_em_Ol%EDmpia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330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Monteiro</cp:lastModifiedBy>
  <cp:revision>13</cp:revision>
  <dcterms:created xsi:type="dcterms:W3CDTF">2021-10-13T18:49:00Z</dcterms:created>
  <dcterms:modified xsi:type="dcterms:W3CDTF">2021-10-13T19:21:00Z</dcterms:modified>
</cp:coreProperties>
</file>