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SEMANTIQ</w:t>
      </w:r>
    </w:p>
    <w:p>
      <w:pPr>
        <w:jc w:val="center"/>
      </w:pPr>
      <w:r>
        <w:rPr>
          <w:b/>
          <w:color w:val="2F75B5"/>
          <w:sz w:val="48"/>
        </w:rPr>
        <w:t>Software Requirements Specification</w:t>
      </w:r>
    </w:p>
    <w:p>
      <w:pPr>
        <w:jc w:val="center"/>
      </w:pPr>
      <w:r>
        <w:rPr>
          <w:color w:val="2B7A78"/>
          <w:sz w:val="28"/>
        </w:rPr>
        <w:t>Automated Microsoft Fabric Data Intelligence Platform</w:t>
      </w:r>
    </w:p>
    <w:p/>
    <w:tbl>
      <w:tblPr>
        <w:tblW w:type="auto" w:w="0"/>
        <w:jc w:val="center"/>
        <w:tblLayout w:type="fixed"/>
        <w:tblLook w:firstColumn="1" w:firstRow="1" w:lastColumn="0" w:lastRow="0" w:noHBand="0" w:noVBand="1" w:val="04A0"/>
      </w:tblPr>
      <w:tblGrid>
        <w:gridCol w:w="9524"/>
      </w:tblGrid>
      <w:tr>
        <w:tc>
          <w:tcPr>
            <w:tcW w:type="dxa" w:w="10086"/>
            <w:shd w:fill="E5F3F2"/>
            <w:tcMar>
              <w:top w:w="120" w:type="dxa"/>
              <w:start w:w="140" w:type="dxa"/>
              <w:bottom w:w="120" w:type="dxa"/>
              <w:end w:w="140" w:type="dxa"/>
            </w:tcMar>
          </w:tcPr>
          <w:p>
            <w:r>
              <w:rPr>
                <w:b/>
                <w:color w:val="17365D"/>
              </w:rPr>
              <w:t xml:space="preserve">Product promise: </w:t>
            </w:r>
            <w:r>
              <w:t>Bring Your Data. Bring Your Fabric. We Build the Intelligence.</w:t>
            </w:r>
          </w:p>
        </w:tc>
      </w:tr>
    </w:tbl>
    <w:p>
      <w:pPr>
        <w:spacing w:after="40"/>
      </w:pP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948"/>
            <w:shd w:fill="17365D"/>
            <w:tcMar>
              <w:top w:w="90" w:type="dxa"/>
              <w:start w:w="95" w:type="dxa"/>
              <w:bottom w:w="90" w:type="dxa"/>
              <w:end w:w="95" w:type="dxa"/>
            </w:tcMar>
            <w:vAlign w:val="center"/>
          </w:tcPr>
          <w:p>
            <w:pPr>
              <w:jc w:val="center"/>
            </w:pPr>
            <w:r>
              <w:rPr>
                <w:b/>
                <w:color w:val="FFFFFF"/>
                <w:sz w:val="19"/>
              </w:rPr>
              <w:t>Document</w:t>
            </w:r>
          </w:p>
        </w:tc>
        <w:tc>
          <w:tcPr>
            <w:tcW w:type="dxa" w:w="6576"/>
            <w:shd w:fill="17365D"/>
            <w:tcMar>
              <w:top w:w="90" w:type="dxa"/>
              <w:start w:w="95" w:type="dxa"/>
              <w:bottom w:w="90" w:type="dxa"/>
              <w:end w:w="95" w:type="dxa"/>
            </w:tcMar>
            <w:vAlign w:val="center"/>
          </w:tcPr>
          <w:p>
            <w:pPr>
              <w:jc w:val="center"/>
            </w:pPr>
            <w:r>
              <w:rPr>
                <w:b/>
                <w:color w:val="FFFFFF"/>
                <w:sz w:val="19"/>
              </w:rPr>
              <w:t>Value</w:t>
            </w:r>
          </w:p>
        </w:tc>
      </w:tr>
      <w:tr>
        <w:trPr>
          <w:cantSplit/>
        </w:trPr>
        <w:tc>
          <w:tcPr>
            <w:tcW w:type="dxa" w:w="2948"/>
            <w:tcMar>
              <w:top w:w="85" w:type="dxa"/>
              <w:start w:w="95" w:type="dxa"/>
              <w:bottom w:w="85" w:type="dxa"/>
              <w:end w:w="95" w:type="dxa"/>
            </w:tcMar>
            <w:vAlign w:val="center"/>
          </w:tcPr>
          <w:p>
            <w:r>
              <w:rPr>
                <w:b/>
                <w:color w:val="1F2937"/>
                <w:sz w:val="19"/>
              </w:rPr>
              <w:t>Document type</w:t>
            </w:r>
          </w:p>
        </w:tc>
        <w:tc>
          <w:tcPr>
            <w:tcW w:type="dxa" w:w="6576"/>
            <w:tcMar>
              <w:top w:w="85" w:type="dxa"/>
              <w:start w:w="95" w:type="dxa"/>
              <w:bottom w:w="85" w:type="dxa"/>
              <w:end w:w="95" w:type="dxa"/>
            </w:tcMar>
            <w:vAlign w:val="center"/>
          </w:tcPr>
          <w:p>
            <w:r>
              <w:rPr>
                <w:color w:val="1F2937"/>
                <w:sz w:val="19"/>
              </w:rPr>
              <w:t>Software Requirements Specification (SRS)</w:t>
            </w:r>
          </w:p>
        </w:tc>
      </w:tr>
      <w:tr>
        <w:trPr>
          <w:cantSplit/>
        </w:trPr>
        <w:tc>
          <w:tcPr>
            <w:tcW w:type="dxa" w:w="2948"/>
            <w:tcMar>
              <w:top w:w="85" w:type="dxa"/>
              <w:start w:w="95" w:type="dxa"/>
              <w:bottom w:w="85" w:type="dxa"/>
              <w:end w:w="95" w:type="dxa"/>
            </w:tcMar>
            <w:vAlign w:val="center"/>
          </w:tcPr>
          <w:p>
            <w:r>
              <w:rPr>
                <w:b/>
                <w:color w:val="1F2937"/>
                <w:sz w:val="19"/>
              </w:rPr>
              <w:t>Version</w:t>
            </w:r>
          </w:p>
        </w:tc>
        <w:tc>
          <w:tcPr>
            <w:tcW w:type="dxa" w:w="6576"/>
            <w:tcMar>
              <w:top w:w="85" w:type="dxa"/>
              <w:start w:w="95" w:type="dxa"/>
              <w:bottom w:w="85" w:type="dxa"/>
              <w:end w:w="95" w:type="dxa"/>
            </w:tcMar>
            <w:vAlign w:val="center"/>
          </w:tcPr>
          <w:p>
            <w:r>
              <w:t>0.3</w:t>
            </w:r>
          </w:p>
        </w:tc>
      </w:tr>
      <w:tr>
        <w:trPr>
          <w:cantSplit/>
        </w:trPr>
        <w:tc>
          <w:tcPr>
            <w:tcW w:type="dxa" w:w="2948"/>
            <w:tcMar>
              <w:top w:w="85" w:type="dxa"/>
              <w:start w:w="95" w:type="dxa"/>
              <w:bottom w:w="85" w:type="dxa"/>
              <w:end w:w="95" w:type="dxa"/>
            </w:tcMar>
            <w:vAlign w:val="center"/>
          </w:tcPr>
          <w:p>
            <w:r>
              <w:rPr>
                <w:b/>
                <w:color w:val="1F2937"/>
                <w:sz w:val="19"/>
              </w:rPr>
              <w:t>Date</w:t>
            </w:r>
          </w:p>
        </w:tc>
        <w:tc>
          <w:tcPr>
            <w:tcW w:type="dxa" w:w="6576"/>
            <w:tcMar>
              <w:top w:w="85" w:type="dxa"/>
              <w:start w:w="95" w:type="dxa"/>
              <w:bottom w:w="85" w:type="dxa"/>
              <w:end w:w="95" w:type="dxa"/>
            </w:tcMar>
            <w:vAlign w:val="center"/>
          </w:tcPr>
          <w:p>
            <w:r>
              <w:rPr>
                <w:color w:val="1F2937"/>
                <w:sz w:val="19"/>
              </w:rPr>
              <w:t>22 August 2026</w:t>
            </w:r>
          </w:p>
        </w:tc>
      </w:tr>
      <w:tr>
        <w:trPr>
          <w:cantSplit/>
        </w:trPr>
        <w:tc>
          <w:tcPr>
            <w:tcW w:type="dxa" w:w="2948"/>
            <w:tcMar>
              <w:top w:w="85" w:type="dxa"/>
              <w:start w:w="95" w:type="dxa"/>
              <w:bottom w:w="85" w:type="dxa"/>
              <w:end w:w="95" w:type="dxa"/>
            </w:tcMar>
            <w:vAlign w:val="center"/>
          </w:tcPr>
          <w:p>
            <w:r>
              <w:rPr>
                <w:b/>
                <w:color w:val="1F2937"/>
                <w:sz w:val="19"/>
              </w:rPr>
              <w:t>Product</w:t>
            </w:r>
          </w:p>
        </w:tc>
        <w:tc>
          <w:tcPr>
            <w:tcW w:type="dxa" w:w="6576"/>
            <w:tcMar>
              <w:top w:w="85" w:type="dxa"/>
              <w:start w:w="95" w:type="dxa"/>
              <w:bottom w:w="85" w:type="dxa"/>
              <w:end w:w="95" w:type="dxa"/>
            </w:tcMar>
            <w:vAlign w:val="center"/>
          </w:tcPr>
          <w:p>
            <w:r>
              <w:rPr>
                <w:color w:val="1F2937"/>
                <w:sz w:val="19"/>
              </w:rPr>
              <w:t>Semantiq</w:t>
            </w:r>
          </w:p>
        </w:tc>
      </w:tr>
      <w:tr>
        <w:trPr>
          <w:cantSplit/>
        </w:trPr>
        <w:tc>
          <w:tcPr>
            <w:tcW w:type="dxa" w:w="2948"/>
            <w:tcMar>
              <w:top w:w="85" w:type="dxa"/>
              <w:start w:w="95" w:type="dxa"/>
              <w:bottom w:w="85" w:type="dxa"/>
              <w:end w:w="95" w:type="dxa"/>
            </w:tcMar>
            <w:vAlign w:val="center"/>
          </w:tcPr>
          <w:p>
            <w:r>
              <w:rPr>
                <w:b/>
                <w:color w:val="1F2937"/>
                <w:sz w:val="19"/>
              </w:rPr>
              <w:t>Primary platform</w:t>
            </w:r>
          </w:p>
        </w:tc>
        <w:tc>
          <w:tcPr>
            <w:tcW w:type="dxa" w:w="6576"/>
            <w:tcMar>
              <w:top w:w="85" w:type="dxa"/>
              <w:start w:w="95" w:type="dxa"/>
              <w:bottom w:w="85" w:type="dxa"/>
              <w:end w:w="95" w:type="dxa"/>
            </w:tcMar>
            <w:vAlign w:val="center"/>
          </w:tcPr>
          <w:p>
            <w:r>
              <w:rPr>
                <w:color w:val="1F2937"/>
                <w:sz w:val="19"/>
              </w:rPr>
              <w:t>Microsoft Fabric</w:t>
            </w:r>
          </w:p>
        </w:tc>
      </w:tr>
      <w:tr>
        <w:trPr>
          <w:cantSplit/>
        </w:trPr>
        <w:tc>
          <w:tcPr>
            <w:tcW w:type="dxa" w:w="2948"/>
            <w:tcMar>
              <w:top w:w="85" w:type="dxa"/>
              <w:start w:w="95" w:type="dxa"/>
              <w:bottom w:w="85" w:type="dxa"/>
              <w:end w:w="95" w:type="dxa"/>
            </w:tcMar>
            <w:vAlign w:val="center"/>
          </w:tcPr>
          <w:p>
            <w:r>
              <w:rPr>
                <w:b/>
                <w:color w:val="1F2937"/>
                <w:sz w:val="19"/>
              </w:rPr>
              <w:t>Document status</w:t>
            </w:r>
          </w:p>
        </w:tc>
        <w:tc>
          <w:tcPr>
            <w:tcW w:type="dxa" w:w="6576"/>
            <w:tcMar>
              <w:top w:w="85" w:type="dxa"/>
              <w:start w:w="95" w:type="dxa"/>
              <w:bottom w:w="85" w:type="dxa"/>
              <w:end w:w="95" w:type="dxa"/>
            </w:tcMar>
            <w:vAlign w:val="center"/>
          </w:tcPr>
          <w:p>
            <w:r>
              <w:t>Repository-aligned detailed product requirements baseline</w:t>
            </w:r>
          </w:p>
        </w:tc>
      </w:tr>
    </w:tbl>
    <w:p>
      <w:pPr>
        <w:spacing w:after="20"/>
      </w:pPr>
    </w:p>
    <w:p/>
    <w:p>
      <w:pPr>
        <w:jc w:val="center"/>
      </w:pPr>
      <w:r>
        <w:rPr>
          <w:b/>
          <w:color w:val="17365D"/>
          <w:sz w:val="22"/>
        </w:rPr>
        <w:t>Data -&gt; Trusted Data -&gt; Business Meaning -&gt; Governed Intelligence -&gt; AI -&gt; Business Decisions</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34"/>
            <w:shd w:fill="17365D"/>
            <w:tcMar>
              <w:top w:w="90" w:type="dxa"/>
              <w:start w:w="95" w:type="dxa"/>
              <w:bottom w:w="90" w:type="dxa"/>
              <w:end w:w="95" w:type="dxa"/>
            </w:tcMar>
            <w:vAlign w:val="center"/>
          </w:tcPr>
          <w:p>
            <w:pPr>
              <w:jc w:val="center"/>
            </w:pPr>
            <w:r>
              <w:rPr>
                <w:b/>
                <w:color w:val="FFFFFF"/>
                <w:sz w:val="17"/>
              </w:rPr>
              <w:t>Version</w:t>
            </w:r>
          </w:p>
        </w:tc>
        <w:tc>
          <w:tcPr>
            <w:tcW w:type="dxa" w:w="1701"/>
            <w:shd w:fill="17365D"/>
            <w:tcMar>
              <w:top w:w="90" w:type="dxa"/>
              <w:start w:w="95" w:type="dxa"/>
              <w:bottom w:w="90" w:type="dxa"/>
              <w:end w:w="95" w:type="dxa"/>
            </w:tcMar>
            <w:vAlign w:val="center"/>
          </w:tcPr>
          <w:p>
            <w:r>
              <w:t>0.3</w:t>
            </w:r>
          </w:p>
        </w:tc>
        <w:tc>
          <w:tcPr>
            <w:tcW w:type="dxa" w:w="2835"/>
            <w:shd w:fill="17365D"/>
            <w:tcMar>
              <w:top w:w="90" w:type="dxa"/>
              <w:start w:w="95" w:type="dxa"/>
              <w:bottom w:w="90" w:type="dxa"/>
              <w:end w:w="95" w:type="dxa"/>
            </w:tcMar>
            <w:vAlign w:val="center"/>
          </w:tcPr>
          <w:p>
            <w:pPr>
              <w:jc w:val="center"/>
            </w:pPr>
            <w:r>
              <w:rPr>
                <w:b/>
                <w:color w:val="FFFFFF"/>
                <w:sz w:val="17"/>
              </w:rPr>
              <w:t>Author / Owner</w:t>
            </w:r>
          </w:p>
        </w:tc>
        <w:tc>
          <w:tcPr>
            <w:tcW w:type="dxa" w:w="3969"/>
            <w:shd w:fill="17365D"/>
            <w:tcMar>
              <w:top w:w="90" w:type="dxa"/>
              <w:start w:w="95" w:type="dxa"/>
              <w:bottom w:w="90" w:type="dxa"/>
              <w:end w:w="95" w:type="dxa"/>
            </w:tcMar>
            <w:vAlign w:val="center"/>
          </w:tcPr>
          <w:p>
            <w:pPr>
              <w:jc w:val="center"/>
            </w:pPr>
            <w:r>
              <w:rPr>
                <w:b/>
                <w:color w:val="FFFFFF"/>
                <w:sz w:val="17"/>
              </w:rPr>
              <w:t>Summary</w:t>
            </w:r>
          </w:p>
        </w:tc>
      </w:tr>
      <w:tr>
        <w:trPr>
          <w:cantSplit/>
        </w:trPr>
        <w:tc>
          <w:tcPr>
            <w:tcW w:type="dxa" w:w="1134"/>
            <w:tcMar>
              <w:top w:w="85" w:type="dxa"/>
              <w:start w:w="95" w:type="dxa"/>
              <w:bottom w:w="85" w:type="dxa"/>
              <w:end w:w="95" w:type="dxa"/>
            </w:tcMar>
            <w:vAlign w:val="center"/>
          </w:tcPr>
          <w:p>
            <w:r>
              <w:rPr>
                <w:color w:val="1F2937"/>
                <w:sz w:val="17"/>
              </w:rPr>
              <w:t>0.1</w:t>
            </w:r>
          </w:p>
        </w:tc>
        <w:tc>
          <w:tcPr>
            <w:tcW w:type="dxa" w:w="1701"/>
            <w:tcMar>
              <w:top w:w="85" w:type="dxa"/>
              <w:start w:w="95" w:type="dxa"/>
              <w:bottom w:w="85" w:type="dxa"/>
              <w:end w:w="95" w:type="dxa"/>
            </w:tcMar>
            <w:vAlign w:val="center"/>
          </w:tcPr>
          <w:p>
            <w:r>
              <w:rPr>
                <w:color w:val="1F2937"/>
                <w:sz w:val="17"/>
              </w:rPr>
              <w:t>22 Aug 2026</w:t>
            </w:r>
          </w:p>
        </w:tc>
        <w:tc>
          <w:tcPr>
            <w:tcW w:type="dxa" w:w="2835"/>
            <w:tcMar>
              <w:top w:w="85" w:type="dxa"/>
              <w:start w:w="95" w:type="dxa"/>
              <w:bottom w:w="85" w:type="dxa"/>
              <w:end w:w="95" w:type="dxa"/>
            </w:tcMar>
            <w:vAlign w:val="center"/>
          </w:tcPr>
          <w:p>
            <w:r>
              <w:rPr>
                <w:color w:val="1F2937"/>
                <w:sz w:val="17"/>
              </w:rPr>
              <w:t>Solution Architecture / Product Team</w:t>
            </w:r>
          </w:p>
        </w:tc>
        <w:tc>
          <w:tcPr>
            <w:tcW w:type="dxa" w:w="3969"/>
            <w:tcMar>
              <w:top w:w="85" w:type="dxa"/>
              <w:start w:w="95" w:type="dxa"/>
              <w:bottom w:w="85" w:type="dxa"/>
              <w:end w:w="95" w:type="dxa"/>
            </w:tcMar>
            <w:vAlign w:val="center"/>
          </w:tcPr>
          <w:p>
            <w:r>
              <w:rPr>
                <w:color w:val="1F2937"/>
                <w:sz w:val="17"/>
              </w:rPr>
              <w:t>Initial detailed SRS covering productised end-to-end Fabric setup, API automation, in-app screens, security, orchestration and help guides.</w:t>
            </w:r>
          </w:p>
        </w:tc>
      </w:tr>
    </w:tbl>
    <w:p>
      <w:pPr>
        <w:spacing w:after="20"/>
      </w:pPr>
    </w:p>
    <w:p>
      <w:pPr>
        <w:pStyle w:val="Heading2"/>
        <w:keepNext/>
      </w:pPr>
      <w:r>
        <w:t>Reference Inputs</w:t>
      </w:r>
    </w:p>
    <w:p>
      <w:pPr>
        <w:spacing w:after="100" w:line="259" w:lineRule="auto"/>
      </w:pPr>
      <w:r>
        <w:t>This SRS is derived from the Semantiq product story and requirements, and extended using the Intelligent OS solution-scope structure. The two source documents define the core concept: a single application that discovers, ingests, cleans, standardises, models, governs and prepares organisational data for AI, while acting as an intelligent control plane over the customer's Microsoft Fabric environment.</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835"/>
            <w:shd w:fill="17365D"/>
            <w:tcMar>
              <w:top w:w="90" w:type="dxa"/>
              <w:start w:w="95" w:type="dxa"/>
              <w:bottom w:w="90" w:type="dxa"/>
              <w:end w:w="95" w:type="dxa"/>
            </w:tcMar>
            <w:vAlign w:val="center"/>
          </w:tcPr>
          <w:p>
            <w:pPr>
              <w:jc w:val="center"/>
            </w:pPr>
            <w:r>
              <w:rPr>
                <w:b/>
                <w:color w:val="FFFFFF"/>
                <w:sz w:val="17"/>
              </w:rPr>
              <w:t>Reference</w:t>
            </w:r>
          </w:p>
        </w:tc>
        <w:tc>
          <w:tcPr>
            <w:tcW w:type="dxa" w:w="6690"/>
            <w:shd w:fill="17365D"/>
            <w:tcMar>
              <w:top w:w="90" w:type="dxa"/>
              <w:start w:w="95" w:type="dxa"/>
              <w:bottom w:w="90" w:type="dxa"/>
              <w:end w:w="95" w:type="dxa"/>
            </w:tcMar>
            <w:vAlign w:val="center"/>
          </w:tcPr>
          <w:p>
            <w:pPr>
              <w:jc w:val="center"/>
            </w:pPr>
            <w:r>
              <w:rPr>
                <w:b/>
                <w:color w:val="FFFFFF"/>
                <w:sz w:val="17"/>
              </w:rPr>
              <w:t>Purpose in this SRS</w:t>
            </w:r>
          </w:p>
        </w:tc>
      </w:tr>
      <w:tr>
        <w:trPr>
          <w:cantSplit/>
        </w:trPr>
        <w:tc>
          <w:tcPr>
            <w:tcW w:type="dxa" w:w="2835"/>
            <w:tcMar>
              <w:top w:w="85" w:type="dxa"/>
              <w:start w:w="95" w:type="dxa"/>
              <w:bottom w:w="85" w:type="dxa"/>
              <w:end w:w="95" w:type="dxa"/>
            </w:tcMar>
            <w:vAlign w:val="center"/>
          </w:tcPr>
          <w:p>
            <w:r>
              <w:rPr>
                <w:color w:val="1F2937"/>
                <w:sz w:val="17"/>
              </w:rPr>
              <w:t>Semantiq_Requirement.docx</w:t>
            </w:r>
          </w:p>
        </w:tc>
        <w:tc>
          <w:tcPr>
            <w:tcW w:type="dxa" w:w="6690"/>
            <w:tcMar>
              <w:top w:w="85" w:type="dxa"/>
              <w:start w:w="95" w:type="dxa"/>
              <w:bottom w:w="85" w:type="dxa"/>
              <w:end w:w="95" w:type="dxa"/>
            </w:tcMar>
            <w:vAlign w:val="center"/>
          </w:tcPr>
          <w:p>
            <w:r>
              <w:rPr>
                <w:color w:val="1F2937"/>
                <w:sz w:val="17"/>
              </w:rPr>
              <w:t>Product journey, Fabric readiness, data foundation, Bronze/Silver/Gold, semantic layer, Data Agent, security, validation, deployment and continuous improvement.</w:t>
            </w:r>
          </w:p>
        </w:tc>
      </w:tr>
      <w:tr>
        <w:trPr>
          <w:cantSplit/>
        </w:trPr>
        <w:tc>
          <w:tcPr>
            <w:tcW w:type="dxa" w:w="2835"/>
            <w:tcMar>
              <w:top w:w="85" w:type="dxa"/>
              <w:start w:w="95" w:type="dxa"/>
              <w:bottom w:w="85" w:type="dxa"/>
              <w:end w:w="95" w:type="dxa"/>
            </w:tcMar>
            <w:vAlign w:val="center"/>
          </w:tcPr>
          <w:p>
            <w:r>
              <w:rPr>
                <w:color w:val="1F2937"/>
                <w:sz w:val="17"/>
              </w:rPr>
              <w:t>Intelligent_OS_Solution_Scope_Requirements.docx</w:t>
            </w:r>
          </w:p>
        </w:tc>
        <w:tc>
          <w:tcPr>
            <w:tcW w:type="dxa" w:w="6690"/>
            <w:tcMar>
              <w:top w:w="85" w:type="dxa"/>
              <w:start w:w="95" w:type="dxa"/>
              <w:bottom w:w="85" w:type="dxa"/>
              <w:end w:w="95" w:type="dxa"/>
            </w:tcMar>
            <w:vAlign w:val="center"/>
          </w:tcPr>
          <w:p>
            <w:r>
              <w:rPr>
                <w:color w:val="1F2937"/>
                <w:sz w:val="17"/>
              </w:rPr>
              <w:t>Module structure, control-plane concept, source discovery, data quality, governance, semantic recommendations, conversational intelligence, lifecycle management and user experience.</w:t>
            </w:r>
          </w:p>
        </w:tc>
      </w:tr>
      <w:tr>
        <w:trPr>
          <w:cantSplit/>
        </w:trPr>
        <w:tc>
          <w:tcPr>
            <w:tcW w:type="dxa" w:w="2835"/>
            <w:tcMar>
              <w:top w:w="85" w:type="dxa"/>
              <w:start w:w="95" w:type="dxa"/>
              <w:bottom w:w="85" w:type="dxa"/>
              <w:end w:w="95" w:type="dxa"/>
            </w:tcMar>
            <w:vAlign w:val="center"/>
          </w:tcPr>
          <w:p>
            <w:r>
              <w:rPr>
                <w:color w:val="1F2937"/>
                <w:sz w:val="17"/>
              </w:rPr>
              <w:t>Microsoft Learn (current as of Aug 2026)</w:t>
            </w:r>
          </w:p>
        </w:tc>
        <w:tc>
          <w:tcPr>
            <w:tcW w:type="dxa" w:w="6690"/>
            <w:tcMar>
              <w:top w:w="85" w:type="dxa"/>
              <w:start w:w="95" w:type="dxa"/>
              <w:bottom w:w="85" w:type="dxa"/>
              <w:end w:w="95" w:type="dxa"/>
            </w:tcMar>
            <w:vAlign w:val="center"/>
          </w:tcPr>
          <w:p>
            <w:r>
              <w:rPr>
                <w:color w:val="1F2937"/>
                <w:sz w:val="17"/>
              </w:rPr>
              <w:t>REST API endpoints, identity support, tenant settings, service-principal controls, workspace/capacity APIs, Lakehouse, pipelines, semantic models, Data Agents, job scheduling and deployment pipelines.</w:t>
            </w:r>
          </w:p>
        </w:tc>
      </w:tr>
    </w:tbl>
    <w:p>
      <w:pPr>
        <w:spacing w:after="20"/>
      </w:pPr>
    </w:p>
    <w:p>
      <w:pPr>
        <w:pStyle w:val="Heading1"/>
        <w:keepNext/>
      </w:pPr>
      <w:r>
        <w:t>Contents</w:t>
      </w:r>
    </w:p>
    <w:p>
      <w:pPr>
        <w:spacing w:after="100" w:line="259" w:lineRule="auto"/>
      </w:pPr>
      <w:r>
        <w:t>1. Executive Summary</w:t>
      </w:r>
    </w:p>
    <w:p>
      <w:pPr>
        <w:spacing w:after="100" w:line="259" w:lineRule="auto"/>
      </w:pPr>
      <w:r>
        <w:t>2. Product Scope and Design Principles</w:t>
      </w:r>
    </w:p>
    <w:p>
      <w:pPr>
        <w:spacing w:after="100" w:line="259" w:lineRule="auto"/>
      </w:pPr>
      <w:r>
        <w:t>3. Actors, Personas and Roles</w:t>
      </w:r>
    </w:p>
    <w:p>
      <w:pPr>
        <w:spacing w:after="100" w:line="259" w:lineRule="auto"/>
      </w:pPr>
      <w:r>
        <w:t>4. Solution Architecture</w:t>
      </w:r>
    </w:p>
    <w:p>
      <w:pPr>
        <w:spacing w:after="100" w:line="259" w:lineRule="auto"/>
      </w:pPr>
      <w:r>
        <w:t>5. Authentication, SSO and Customer Tenant Integration</w:t>
      </w:r>
    </w:p>
    <w:p>
      <w:pPr>
        <w:spacing w:after="100" w:line="259" w:lineRule="auto"/>
      </w:pPr>
      <w:r>
        <w:t>6. End-to-End Product Journey</w:t>
      </w:r>
    </w:p>
    <w:p>
      <w:pPr>
        <w:spacing w:after="100" w:line="259" w:lineRule="auto"/>
      </w:pPr>
      <w:r>
        <w:t>7. Application Screen and Navigation Requirements</w:t>
      </w:r>
    </w:p>
    <w:p>
      <w:pPr>
        <w:spacing w:after="100" w:line="259" w:lineRule="auto"/>
      </w:pPr>
      <w:r>
        <w:t>8. Functional Requirements by Module</w:t>
      </w:r>
    </w:p>
    <w:p>
      <w:pPr>
        <w:spacing w:after="100" w:line="259" w:lineRule="auto"/>
      </w:pPr>
      <w:r>
        <w:t>9. Fabric Provisioning and Configuration Requirements</w:t>
      </w:r>
    </w:p>
    <w:p>
      <w:pPr>
        <w:spacing w:after="100" w:line="259" w:lineRule="auto"/>
      </w:pPr>
      <w:r>
        <w:t>10. Data Source, Ingestion and Lakehouse Requirements</w:t>
      </w:r>
    </w:p>
    <w:p>
      <w:pPr>
        <w:spacing w:after="100" w:line="259" w:lineRule="auto"/>
      </w:pPr>
      <w:r>
        <w:t>11. Data Quality, Business Modelling and Semantic Layer</w:t>
      </w:r>
    </w:p>
    <w:p>
      <w:pPr>
        <w:spacing w:after="100" w:line="259" w:lineRule="auto"/>
      </w:pPr>
      <w:r>
        <w:t>12. AI Readiness, Fabric Data Agent and Conversational Intelligence</w:t>
      </w:r>
    </w:p>
    <w:p>
      <w:pPr>
        <w:spacing w:after="100" w:line="259" w:lineRule="auto"/>
      </w:pPr>
      <w:r>
        <w:t>13. Security, Governance and Compliance</w:t>
      </w:r>
    </w:p>
    <w:p>
      <w:pPr>
        <w:spacing w:after="100" w:line="259" w:lineRule="auto"/>
      </w:pPr>
      <w:r>
        <w:t>14. Deployment, Monitoring and Lifecycle Management</w:t>
      </w:r>
    </w:p>
    <w:p>
      <w:pPr>
        <w:spacing w:after="100" w:line="259" w:lineRule="auto"/>
      </w:pPr>
      <w:r>
        <w:t>15. In-App Help Centre and Guided Configuration</w:t>
      </w:r>
    </w:p>
    <w:p>
      <w:pPr>
        <w:spacing w:after="100" w:line="259" w:lineRule="auto"/>
      </w:pPr>
      <w:r>
        <w:t>16. API and Automation Specification</w:t>
      </w:r>
    </w:p>
    <w:p>
      <w:pPr>
        <w:spacing w:after="100" w:line="259" w:lineRule="auto"/>
      </w:pPr>
      <w:r>
        <w:t>17. Semantiq Configuration Data Model</w:t>
      </w:r>
    </w:p>
    <w:p>
      <w:pPr>
        <w:spacing w:after="100" w:line="259" w:lineRule="auto"/>
      </w:pPr>
      <w:r>
        <w:t>18. Error Handling, Status and Orchestration</w:t>
      </w:r>
    </w:p>
    <w:p>
      <w:pPr>
        <w:spacing w:after="100" w:line="259" w:lineRule="auto"/>
      </w:pPr>
      <w:r>
        <w:t>19. Non-Functional Requirements</w:t>
      </w:r>
    </w:p>
    <w:p>
      <w:pPr>
        <w:spacing w:after="100" w:line="259" w:lineRule="auto"/>
      </w:pPr>
      <w:r>
        <w:t>20. Acceptance Scenarios and Test Criteria</w:t>
      </w:r>
    </w:p>
    <w:p>
      <w:pPr>
        <w:spacing w:after="100" w:line="259" w:lineRule="auto"/>
      </w:pPr>
      <w:r>
        <w:t>21. Release Scope and Product Roadmap</w:t>
      </w:r>
    </w:p>
    <w:p>
      <w:pPr>
        <w:spacing w:after="100" w:line="259" w:lineRule="auto"/>
      </w:pPr>
      <w:r>
        <w:t>22. Assumptions, Constraints and Out of Scope</w:t>
      </w:r>
    </w:p>
    <w:p>
      <w:pPr>
        <w:spacing w:after="100" w:line="259" w:lineRule="auto"/>
      </w:pPr>
      <w:r>
        <w:t>Appendix A. Detailed Help Topic: SSO and Fabric Automation Identity</w:t>
      </w:r>
    </w:p>
    <w:p>
      <w:pPr>
        <w:spacing w:after="100" w:line="259" w:lineRule="auto"/>
      </w:pPr>
      <w:r>
        <w:t>Appendix B. Official Microsoft API Reference Register</w:t>
      </w:r>
    </w:p>
    <w:p>
      <w:pPr>
        <w:spacing w:after="100" w:line="259" w:lineRule="auto"/>
      </w:pPr>
      <w:r>
        <w:t>Appendix C. Requirement Traceability Summary</w:t>
      </w:r>
    </w:p>
    <w:p>
      <w:r>
        <w:br w:type="page"/>
      </w:r>
    </w:p>
    <w:p>
      <w:pPr>
        <w:pStyle w:val="Heading1"/>
        <w:keepNext/>
      </w:pPr>
      <w:r>
        <w:t>1. Executive Summary</w:t>
      </w:r>
    </w:p>
    <w:p>
      <w:pPr>
        <w:spacing w:after="100" w:line="259" w:lineRule="auto"/>
      </w:pPr>
      <w:r>
        <w:t>Semantiq is a productised front-end and control-plane application that connects to a customer's Microsoft Fabric environment and automates or guides the complete journey required to create a governed Data Intelligence Layer. The customer should not need to manually design every Fabric workspace, connection, Lakehouse, ingestion pipeline, semantic model, security rule, AI instruction or Fabric Data Agent.</w:t>
      </w:r>
    </w:p>
    <w:p>
      <w:pPr>
        <w:spacing w:after="100" w:line="259" w:lineRule="auto"/>
      </w:pPr>
      <w:r>
        <w:t>The product must support two customer starting points: (1) Bring Your Fabric, where a Fabric capacity and tenant already exist, and (2) Provision Fabric, where the customer has Microsoft Azure/Entra but does not yet have a Fabric capacity. In both cases, Semantiq must first establish secure identity, assess readiness, determine which actions can be executed by API, request explicit approval for privileged actions, and provide guided help for any step that cannot or should not be automated.</w:t>
      </w:r>
    </w:p>
    <w:tbl>
      <w:tblPr>
        <w:tblW w:type="auto" w:w="0"/>
        <w:jc w:val="center"/>
        <w:tblLayout w:type="fixed"/>
        <w:tblLook w:firstColumn="1" w:firstRow="1" w:lastColumn="0" w:lastRow="0" w:noHBand="0" w:noVBand="1" w:val="04A0"/>
      </w:tblPr>
      <w:tblGrid>
        <w:gridCol w:w="9524"/>
      </w:tblGrid>
      <w:tr>
        <w:tc>
          <w:tcPr>
            <w:tcW w:type="dxa" w:w="10086"/>
            <w:shd w:fill="FFF2CC"/>
            <w:tcMar>
              <w:top w:w="120" w:type="dxa"/>
              <w:start w:w="140" w:type="dxa"/>
              <w:bottom w:w="120" w:type="dxa"/>
              <w:end w:w="140" w:type="dxa"/>
            </w:tcMar>
          </w:tcPr>
          <w:p>
            <w:r>
              <w:rPr>
                <w:b/>
                <w:color w:val="17365D"/>
              </w:rPr>
              <w:t xml:space="preserve">Core product rule: </w:t>
            </w:r>
            <w:r>
              <w:t>Automate stable, supported operations. Use explicit approval for privileged changes. Use a guided help workflow for unsupported, preview-only or tenant-policy-sensitive operations. Never silently elevate permissions or change customer security settings.</w:t>
            </w:r>
          </w:p>
        </w:tc>
      </w:tr>
    </w:tbl>
    <w:p>
      <w:pPr>
        <w:spacing w:after="40"/>
      </w:pPr>
    </w:p>
    <w:p>
      <w:pPr>
        <w:pStyle w:val="Heading2"/>
        <w:keepNext/>
      </w:pPr>
      <w:r>
        <w:t>1.1 Business Outcomes</w:t>
      </w:r>
    </w:p>
    <w:p>
      <w:pPr>
        <w:pStyle w:val="ListBullet"/>
      </w:pPr>
      <w:r>
        <w:t>Reduce Fabric implementation effort by turning a multi-tool engineering project into a guided product workflow.</w:t>
      </w:r>
    </w:p>
    <w:p>
      <w:pPr>
        <w:pStyle w:val="ListBullet"/>
      </w:pPr>
      <w:r>
        <w:t>Create a repeatable Data Intelligence Layer across multiple industries and business domains.</w:t>
      </w:r>
    </w:p>
    <w:p>
      <w:pPr>
        <w:pStyle w:val="ListBullet"/>
      </w:pPr>
      <w:r>
        <w:t>Keep customer source systems as systems of record while Fabric becomes the governed analytics and AI data estate.</w:t>
      </w:r>
    </w:p>
    <w:p>
      <w:pPr>
        <w:pStyle w:val="ListBullet"/>
      </w:pPr>
      <w:r>
        <w:t>Replace ad hoc data extraction, repetitive DAX/report engineering and disconnected dashboards with governed self-service intelligence.</w:t>
      </w:r>
    </w:p>
    <w:p>
      <w:pPr>
        <w:pStyle w:val="ListBullet"/>
      </w:pPr>
      <w:r>
        <w:t>Provide business users with natural-language access to certified semantic models and Fabric Data Agents.</w:t>
      </w:r>
    </w:p>
    <w:p>
      <w:pPr>
        <w:pStyle w:val="ListBullet"/>
      </w:pPr>
      <w:r>
        <w:t>Create a reusable control plane for onboarding, configuration, monitoring, governance, change management and support.</w:t>
      </w:r>
    </w:p>
    <w:p>
      <w:pPr>
        <w:pStyle w:val="Heading2"/>
        <w:keepNext/>
      </w:pPr>
      <w:r>
        <w:t>1.2 Product Success Definition</w:t>
      </w:r>
    </w:p>
    <w:p>
      <w:pPr>
        <w:spacing w:after="100" w:line="259" w:lineRule="auto"/>
      </w:pPr>
      <w:r>
        <w:t>A customer is considered successfully onboarded when Semantiq can authenticate to the tenant, verify required Fabric settings, identify or provision a Fabric capacity, create/attach DEV-TEST-PROD workspaces, register at least one source, land raw data in a Lakehouse, transform it into trusted business-ready structures, deploy a governed semantic model, configure and publish a Fabric Data Agent, validate security and ground-truth questions, and expose the environment through the Semantiq user experience and approved downstream channels.</w:t>
      </w:r>
    </w:p>
    <w:p>
      <w:pPr>
        <w:pStyle w:val="Heading1"/>
        <w:keepNext/>
      </w:pPr>
      <w:r>
        <w:t>2. Product Scope and Design Principles</w:t>
      </w:r>
    </w:p>
    <w:p>
      <w:pPr>
        <w:pStyle w:val="Heading2"/>
        <w:keepNext/>
      </w:pPr>
      <w:r>
        <w:t>2.1 In Scope</w:t>
      </w:r>
    </w:p>
    <w:p>
      <w:pPr>
        <w:pStyle w:val="ListBullet"/>
      </w:pPr>
      <w:r>
        <w:t>Customer tenant onboarding and Microsoft Entra SSO.</w:t>
      </w:r>
    </w:p>
    <w:p>
      <w:pPr>
        <w:pStyle w:val="ListBullet"/>
      </w:pPr>
      <w:r>
        <w:t>Customer-owned Fabric automation identity / service principal configuration.</w:t>
      </w:r>
    </w:p>
    <w:p>
      <w:pPr>
        <w:pStyle w:val="ListBullet"/>
      </w:pPr>
      <w:r>
        <w:t>Fabric readiness assessment, tenant setting verification and capacity discovery.</w:t>
      </w:r>
    </w:p>
    <w:p>
      <w:pPr>
        <w:pStyle w:val="ListBullet"/>
      </w:pPr>
      <w:r>
        <w:t>Optional Fabric capacity provisioning through Azure Resource Manager when customer grants the required Azure RBAC.</w:t>
      </w:r>
    </w:p>
    <w:p>
      <w:pPr>
        <w:pStyle w:val="ListBullet"/>
      </w:pPr>
      <w:r>
        <w:t>DEV, TEST and PROD workspace creation, capacity assignment and role configuration.</w:t>
      </w:r>
    </w:p>
    <w:p>
      <w:pPr>
        <w:pStyle w:val="ListBullet"/>
      </w:pPr>
      <w:r>
        <w:t>Source registry, Fabric connection configuration, gateway guidance, connection health and schema discovery.</w:t>
      </w:r>
    </w:p>
    <w:p>
      <w:pPr>
        <w:pStyle w:val="ListBullet"/>
      </w:pPr>
      <w:r>
        <w:t>Lakehouse creation and medallion architecture (Bronze, Silver, Gold).</w:t>
      </w:r>
    </w:p>
    <w:p>
      <w:pPr>
        <w:pStyle w:val="ListBullet"/>
      </w:pPr>
      <w:r>
        <w:t>Pipeline/notebook generation, scheduling, incremental loading, retries and operational monitoring.</w:t>
      </w:r>
    </w:p>
    <w:p>
      <w:pPr>
        <w:pStyle w:val="ListBullet"/>
      </w:pPr>
      <w:r>
        <w:t>Data profiling, standardisation, quality rules, entity mapping, business keys and star-schema recommendations.</w:t>
      </w:r>
    </w:p>
    <w:p>
      <w:pPr>
        <w:pStyle w:val="ListBullet"/>
      </w:pPr>
      <w:r>
        <w:t>Power BI semantic model generation, relationships, measures, descriptions, synonyms, RLS/OLS rules and business glossary.</w:t>
      </w:r>
    </w:p>
    <w:p>
      <w:pPr>
        <w:pStyle w:val="ListBullet"/>
      </w:pPr>
      <w:r>
        <w:t>AI readiness configuration, business instructions, verified questions and ground-truth test packs.</w:t>
      </w:r>
    </w:p>
    <w:p>
      <w:pPr>
        <w:pStyle w:val="ListBullet"/>
      </w:pPr>
      <w:r>
        <w:t>Fabric Data Agent creation, configuration, update and publish using supported REST APIs.</w:t>
      </w:r>
    </w:p>
    <w:p>
      <w:pPr>
        <w:pStyle w:val="ListBullet"/>
      </w:pPr>
      <w:r>
        <w:t>Deployment pipelines, lifecycle promotion, monitoring, audit and change management.</w:t>
      </w:r>
    </w:p>
    <w:p>
      <w:pPr>
        <w:pStyle w:val="ListBullet"/>
      </w:pPr>
      <w:r>
        <w:t>In-app help topics that include exact Microsoft portal navigation, prerequisites, roles, field values, screenshots/placeholders, verification tests and troubleshooting.</w:t>
      </w:r>
    </w:p>
    <w:p>
      <w:pPr>
        <w:pStyle w:val="Heading2"/>
        <w:keepNext/>
      </w:pPr>
      <w:r>
        <w:t>2.2 Product Design Principles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907"/>
            <w:shd w:fill="17365D"/>
            <w:tcMar>
              <w:top w:w="90" w:type="dxa"/>
              <w:start w:w="95" w:type="dxa"/>
              <w:bottom w:w="90" w:type="dxa"/>
              <w:end w:w="95" w:type="dxa"/>
            </w:tcMar>
            <w:vAlign w:val="center"/>
          </w:tcPr>
          <w:p>
            <w:pPr>
              <w:jc w:val="center"/>
            </w:pPr>
            <w:r>
              <w:rPr>
                <w:b/>
                <w:color w:val="FFFFFF"/>
                <w:sz w:val="17"/>
              </w:rPr>
              <w:t>ID</w:t>
            </w:r>
          </w:p>
        </w:tc>
        <w:tc>
          <w:tcPr>
            <w:tcW w:type="dxa" w:w="2268"/>
            <w:shd w:fill="17365D"/>
            <w:tcMar>
              <w:top w:w="90" w:type="dxa"/>
              <w:start w:w="95" w:type="dxa"/>
              <w:bottom w:w="90" w:type="dxa"/>
              <w:end w:w="95" w:type="dxa"/>
            </w:tcMar>
            <w:vAlign w:val="center"/>
          </w:tcPr>
          <w:p>
            <w:pPr>
              <w:jc w:val="center"/>
            </w:pPr>
            <w:r>
              <w:rPr>
                <w:b/>
                <w:color w:val="FFFFFF"/>
                <w:sz w:val="17"/>
              </w:rPr>
              <w:t>Principle</w:t>
            </w:r>
          </w:p>
        </w:tc>
        <w:tc>
          <w:tcPr>
            <w:tcW w:type="dxa" w:w="6350"/>
            <w:shd w:fill="17365D"/>
            <w:tcMar>
              <w:top w:w="90" w:type="dxa"/>
              <w:start w:w="95" w:type="dxa"/>
              <w:bottom w:w="90" w:type="dxa"/>
              <w:end w:w="95" w:type="dxa"/>
            </w:tcMar>
            <w:vAlign w:val="center"/>
          </w:tcPr>
          <w:p>
            <w:pPr>
              <w:jc w:val="center"/>
            </w:pPr>
            <w:r>
              <w:rPr>
                <w:b/>
                <w:color w:val="FFFFFF"/>
                <w:sz w:val="17"/>
              </w:rPr>
              <w:t>Requirement</w:t>
            </w:r>
          </w:p>
        </w:tc>
      </w:tr>
      <w:tr>
        <w:trPr>
          <w:cantSplit/>
        </w:trPr>
        <w:tc>
          <w:tcPr>
            <w:tcW w:type="dxa" w:w="907"/>
            <w:tcMar>
              <w:top w:w="85" w:type="dxa"/>
              <w:start w:w="95" w:type="dxa"/>
              <w:bottom w:w="85" w:type="dxa"/>
              <w:end w:w="95" w:type="dxa"/>
            </w:tcMar>
            <w:vAlign w:val="center"/>
          </w:tcPr>
          <w:p>
            <w:r>
              <w:rPr>
                <w:b/>
                <w:color w:val="1F2937"/>
                <w:sz w:val="17"/>
              </w:rPr>
              <w:t>P-01</w:t>
            </w:r>
          </w:p>
        </w:tc>
        <w:tc>
          <w:tcPr>
            <w:tcW w:type="dxa" w:w="2268"/>
            <w:tcMar>
              <w:top w:w="85" w:type="dxa"/>
              <w:start w:w="95" w:type="dxa"/>
              <w:bottom w:w="85" w:type="dxa"/>
              <w:end w:w="95" w:type="dxa"/>
            </w:tcMar>
            <w:vAlign w:val="center"/>
          </w:tcPr>
          <w:p>
            <w:r>
              <w:rPr>
                <w:color w:val="1F2937"/>
                <w:sz w:val="17"/>
              </w:rPr>
              <w:t>Customer ownership</w:t>
            </w:r>
          </w:p>
        </w:tc>
        <w:tc>
          <w:tcPr>
            <w:tcW w:type="dxa" w:w="6350"/>
            <w:tcMar>
              <w:top w:w="85" w:type="dxa"/>
              <w:start w:w="95" w:type="dxa"/>
              <w:bottom w:w="85" w:type="dxa"/>
              <w:end w:w="95" w:type="dxa"/>
            </w:tcMar>
            <w:vAlign w:val="center"/>
          </w:tcPr>
          <w:p>
            <w:r>
              <w:rPr>
                <w:color w:val="1F2937"/>
                <w:sz w:val="17"/>
              </w:rPr>
              <w:t>Customer data, Fabric workspaces and Fabric items remain in the customer tenant unless explicitly agreed otherwise.</w:t>
            </w:r>
          </w:p>
        </w:tc>
      </w:tr>
      <w:tr>
        <w:trPr>
          <w:cantSplit/>
        </w:trPr>
        <w:tc>
          <w:tcPr>
            <w:tcW w:type="dxa" w:w="907"/>
            <w:tcMar>
              <w:top w:w="85" w:type="dxa"/>
              <w:start w:w="95" w:type="dxa"/>
              <w:bottom w:w="85" w:type="dxa"/>
              <w:end w:w="95" w:type="dxa"/>
            </w:tcMar>
            <w:vAlign w:val="center"/>
          </w:tcPr>
          <w:p>
            <w:r>
              <w:rPr>
                <w:b/>
                <w:color w:val="1F2937"/>
                <w:sz w:val="17"/>
              </w:rPr>
              <w:t>P-02</w:t>
            </w:r>
          </w:p>
        </w:tc>
        <w:tc>
          <w:tcPr>
            <w:tcW w:type="dxa" w:w="2268"/>
            <w:tcMar>
              <w:top w:w="85" w:type="dxa"/>
              <w:start w:w="95" w:type="dxa"/>
              <w:bottom w:w="85" w:type="dxa"/>
              <w:end w:w="95" w:type="dxa"/>
            </w:tcMar>
            <w:vAlign w:val="center"/>
          </w:tcPr>
          <w:p>
            <w:r>
              <w:rPr>
                <w:color w:val="1F2937"/>
                <w:sz w:val="17"/>
              </w:rPr>
              <w:t>Least privilege</w:t>
            </w:r>
          </w:p>
        </w:tc>
        <w:tc>
          <w:tcPr>
            <w:tcW w:type="dxa" w:w="6350"/>
            <w:tcMar>
              <w:top w:w="85" w:type="dxa"/>
              <w:start w:w="95" w:type="dxa"/>
              <w:bottom w:w="85" w:type="dxa"/>
              <w:end w:w="95" w:type="dxa"/>
            </w:tcMar>
            <w:vAlign w:val="center"/>
          </w:tcPr>
          <w:p>
            <w:r>
              <w:rPr>
                <w:color w:val="1F2937"/>
                <w:sz w:val="17"/>
              </w:rPr>
              <w:t>Request only the minimum Microsoft Entra, Fabric and Azure permissions required for each operation.</w:t>
            </w:r>
          </w:p>
        </w:tc>
      </w:tr>
      <w:tr>
        <w:trPr>
          <w:cantSplit/>
        </w:trPr>
        <w:tc>
          <w:tcPr>
            <w:tcW w:type="dxa" w:w="907"/>
            <w:tcMar>
              <w:top w:w="85" w:type="dxa"/>
              <w:start w:w="95" w:type="dxa"/>
              <w:bottom w:w="85" w:type="dxa"/>
              <w:end w:w="95" w:type="dxa"/>
            </w:tcMar>
            <w:vAlign w:val="center"/>
          </w:tcPr>
          <w:p>
            <w:r>
              <w:rPr>
                <w:b/>
                <w:color w:val="1F2937"/>
                <w:sz w:val="17"/>
              </w:rPr>
              <w:t>P-03</w:t>
            </w:r>
          </w:p>
        </w:tc>
        <w:tc>
          <w:tcPr>
            <w:tcW w:type="dxa" w:w="2268"/>
            <w:tcMar>
              <w:top w:w="85" w:type="dxa"/>
              <w:start w:w="95" w:type="dxa"/>
              <w:bottom w:w="85" w:type="dxa"/>
              <w:end w:w="95" w:type="dxa"/>
            </w:tcMar>
            <w:vAlign w:val="center"/>
          </w:tcPr>
          <w:p>
            <w:r>
              <w:rPr>
                <w:color w:val="1F2937"/>
                <w:sz w:val="17"/>
              </w:rPr>
              <w:t>Control-plane separation</w:t>
            </w:r>
          </w:p>
        </w:tc>
        <w:tc>
          <w:tcPr>
            <w:tcW w:type="dxa" w:w="6350"/>
            <w:tcMar>
              <w:top w:w="85" w:type="dxa"/>
              <w:start w:w="95" w:type="dxa"/>
              <w:bottom w:w="85" w:type="dxa"/>
              <w:end w:w="95" w:type="dxa"/>
            </w:tcMar>
            <w:vAlign w:val="center"/>
          </w:tcPr>
          <w:p>
            <w:r>
              <w:rPr>
                <w:color w:val="1F2937"/>
                <w:sz w:val="17"/>
              </w:rPr>
              <w:t>Semantiq stores orchestration metadata and configuration; business data remains in the customer Fabric data plane unless temporary processing is explicitly required.</w:t>
            </w:r>
          </w:p>
        </w:tc>
      </w:tr>
      <w:tr>
        <w:trPr>
          <w:cantSplit/>
        </w:trPr>
        <w:tc>
          <w:tcPr>
            <w:tcW w:type="dxa" w:w="907"/>
            <w:tcMar>
              <w:top w:w="85" w:type="dxa"/>
              <w:start w:w="95" w:type="dxa"/>
              <w:bottom w:w="85" w:type="dxa"/>
              <w:end w:w="95" w:type="dxa"/>
            </w:tcMar>
            <w:vAlign w:val="center"/>
          </w:tcPr>
          <w:p>
            <w:r>
              <w:rPr>
                <w:b/>
                <w:color w:val="1F2937"/>
                <w:sz w:val="17"/>
              </w:rPr>
              <w:t>P-04</w:t>
            </w:r>
          </w:p>
        </w:tc>
        <w:tc>
          <w:tcPr>
            <w:tcW w:type="dxa" w:w="2268"/>
            <w:tcMar>
              <w:top w:w="85" w:type="dxa"/>
              <w:start w:w="95" w:type="dxa"/>
              <w:bottom w:w="85" w:type="dxa"/>
              <w:end w:w="95" w:type="dxa"/>
            </w:tcMar>
            <w:vAlign w:val="center"/>
          </w:tcPr>
          <w:p>
            <w:r>
              <w:rPr>
                <w:color w:val="1F2937"/>
                <w:sz w:val="17"/>
              </w:rPr>
              <w:t>Approval before privilege</w:t>
            </w:r>
          </w:p>
        </w:tc>
        <w:tc>
          <w:tcPr>
            <w:tcW w:type="dxa" w:w="6350"/>
            <w:tcMar>
              <w:top w:w="85" w:type="dxa"/>
              <w:start w:w="95" w:type="dxa"/>
              <w:bottom w:w="85" w:type="dxa"/>
              <w:end w:w="95" w:type="dxa"/>
            </w:tcMar>
            <w:vAlign w:val="center"/>
          </w:tcPr>
          <w:p>
            <w:r>
              <w:rPr>
                <w:color w:val="1F2937"/>
                <w:sz w:val="17"/>
              </w:rPr>
              <w:t>Tenant-setting changes, role elevation, production deployment and destructive actions require explicit user confirmation.</w:t>
            </w:r>
          </w:p>
        </w:tc>
      </w:tr>
      <w:tr>
        <w:trPr>
          <w:cantSplit/>
        </w:trPr>
        <w:tc>
          <w:tcPr>
            <w:tcW w:type="dxa" w:w="907"/>
            <w:tcMar>
              <w:top w:w="85" w:type="dxa"/>
              <w:start w:w="95" w:type="dxa"/>
              <w:bottom w:w="85" w:type="dxa"/>
              <w:end w:w="95" w:type="dxa"/>
            </w:tcMar>
            <w:vAlign w:val="center"/>
          </w:tcPr>
          <w:p>
            <w:r>
              <w:rPr>
                <w:b/>
                <w:color w:val="1F2937"/>
                <w:sz w:val="17"/>
              </w:rPr>
              <w:t>P-05</w:t>
            </w:r>
          </w:p>
        </w:tc>
        <w:tc>
          <w:tcPr>
            <w:tcW w:type="dxa" w:w="2268"/>
            <w:tcMar>
              <w:top w:w="85" w:type="dxa"/>
              <w:start w:w="95" w:type="dxa"/>
              <w:bottom w:w="85" w:type="dxa"/>
              <w:end w:w="95" w:type="dxa"/>
            </w:tcMar>
            <w:vAlign w:val="center"/>
          </w:tcPr>
          <w:p>
            <w:r>
              <w:rPr>
                <w:color w:val="1F2937"/>
                <w:sz w:val="17"/>
              </w:rPr>
              <w:t>API first, guided fallback</w:t>
            </w:r>
          </w:p>
        </w:tc>
        <w:tc>
          <w:tcPr>
            <w:tcW w:type="dxa" w:w="6350"/>
            <w:tcMar>
              <w:top w:w="85" w:type="dxa"/>
              <w:start w:w="95" w:type="dxa"/>
              <w:bottom w:w="85" w:type="dxa"/>
              <w:end w:w="95" w:type="dxa"/>
            </w:tcMar>
            <w:vAlign w:val="center"/>
          </w:tcPr>
          <w:p>
            <w:r>
              <w:rPr>
                <w:color w:val="1F2937"/>
                <w:sz w:val="17"/>
              </w:rPr>
              <w:t>Supported public APIs are preferred; unsupported/preview operations are performed only behind capability flags or guided manually.</w:t>
            </w:r>
          </w:p>
        </w:tc>
      </w:tr>
      <w:tr>
        <w:trPr>
          <w:cantSplit/>
        </w:trPr>
        <w:tc>
          <w:tcPr>
            <w:tcW w:type="dxa" w:w="907"/>
            <w:tcMar>
              <w:top w:w="85" w:type="dxa"/>
              <w:start w:w="95" w:type="dxa"/>
              <w:bottom w:w="85" w:type="dxa"/>
              <w:end w:w="95" w:type="dxa"/>
            </w:tcMar>
            <w:vAlign w:val="center"/>
          </w:tcPr>
          <w:p>
            <w:r>
              <w:rPr>
                <w:b/>
                <w:color w:val="1F2937"/>
                <w:sz w:val="17"/>
              </w:rPr>
              <w:t>P-06</w:t>
            </w:r>
          </w:p>
        </w:tc>
        <w:tc>
          <w:tcPr>
            <w:tcW w:type="dxa" w:w="2268"/>
            <w:tcMar>
              <w:top w:w="85" w:type="dxa"/>
              <w:start w:w="95" w:type="dxa"/>
              <w:bottom w:w="85" w:type="dxa"/>
              <w:end w:w="95" w:type="dxa"/>
            </w:tcMar>
            <w:vAlign w:val="center"/>
          </w:tcPr>
          <w:p>
            <w:r>
              <w:rPr>
                <w:color w:val="1F2937"/>
                <w:sz w:val="17"/>
              </w:rPr>
              <w:t>Idempotent automation</w:t>
            </w:r>
          </w:p>
        </w:tc>
        <w:tc>
          <w:tcPr>
            <w:tcW w:type="dxa" w:w="6350"/>
            <w:tcMar>
              <w:top w:w="85" w:type="dxa"/>
              <w:start w:w="95" w:type="dxa"/>
              <w:bottom w:w="85" w:type="dxa"/>
              <w:end w:w="95" w:type="dxa"/>
            </w:tcMar>
            <w:vAlign w:val="center"/>
          </w:tcPr>
          <w:p>
            <w:r>
              <w:rPr>
                <w:color w:val="1F2937"/>
                <w:sz w:val="17"/>
              </w:rPr>
              <w:t>A repeated setup action must detect existing assets and avoid unnecessary duplicates.</w:t>
            </w:r>
          </w:p>
        </w:tc>
      </w:tr>
      <w:tr>
        <w:trPr>
          <w:cantSplit/>
        </w:trPr>
        <w:tc>
          <w:tcPr>
            <w:tcW w:type="dxa" w:w="907"/>
            <w:tcMar>
              <w:top w:w="85" w:type="dxa"/>
              <w:start w:w="95" w:type="dxa"/>
              <w:bottom w:w="85" w:type="dxa"/>
              <w:end w:w="95" w:type="dxa"/>
            </w:tcMar>
            <w:vAlign w:val="center"/>
          </w:tcPr>
          <w:p>
            <w:r>
              <w:rPr>
                <w:b/>
                <w:color w:val="1F2937"/>
                <w:sz w:val="17"/>
              </w:rPr>
              <w:t>P-07</w:t>
            </w:r>
          </w:p>
        </w:tc>
        <w:tc>
          <w:tcPr>
            <w:tcW w:type="dxa" w:w="2268"/>
            <w:tcMar>
              <w:top w:w="85" w:type="dxa"/>
              <w:start w:w="95" w:type="dxa"/>
              <w:bottom w:w="85" w:type="dxa"/>
              <w:end w:w="95" w:type="dxa"/>
            </w:tcMar>
            <w:vAlign w:val="center"/>
          </w:tcPr>
          <w:p>
            <w:r>
              <w:rPr>
                <w:color w:val="1F2937"/>
                <w:sz w:val="17"/>
              </w:rPr>
              <w:t>Explainability</w:t>
            </w:r>
          </w:p>
        </w:tc>
        <w:tc>
          <w:tcPr>
            <w:tcW w:type="dxa" w:w="6350"/>
            <w:tcMar>
              <w:top w:w="85" w:type="dxa"/>
              <w:start w:w="95" w:type="dxa"/>
              <w:bottom w:w="85" w:type="dxa"/>
              <w:end w:w="95" w:type="dxa"/>
            </w:tcMar>
            <w:vAlign w:val="center"/>
          </w:tcPr>
          <w:p>
            <w:r>
              <w:rPr>
                <w:color w:val="1F2937"/>
                <w:sz w:val="17"/>
              </w:rPr>
              <w:t>Every automation step records what was changed, the API called, resulting resource IDs and the user/service identity that initiated the action.</w:t>
            </w:r>
          </w:p>
        </w:tc>
      </w:tr>
      <w:tr>
        <w:trPr>
          <w:cantSplit/>
        </w:trPr>
        <w:tc>
          <w:tcPr>
            <w:tcW w:type="dxa" w:w="907"/>
            <w:tcMar>
              <w:top w:w="85" w:type="dxa"/>
              <w:start w:w="95" w:type="dxa"/>
              <w:bottom w:w="85" w:type="dxa"/>
              <w:end w:w="95" w:type="dxa"/>
            </w:tcMar>
            <w:vAlign w:val="center"/>
          </w:tcPr>
          <w:p>
            <w:r>
              <w:rPr>
                <w:b/>
                <w:color w:val="1F2937"/>
                <w:sz w:val="17"/>
              </w:rPr>
              <w:t>P-08</w:t>
            </w:r>
          </w:p>
        </w:tc>
        <w:tc>
          <w:tcPr>
            <w:tcW w:type="dxa" w:w="2268"/>
            <w:tcMar>
              <w:top w:w="85" w:type="dxa"/>
              <w:start w:w="95" w:type="dxa"/>
              <w:bottom w:w="85" w:type="dxa"/>
              <w:end w:w="95" w:type="dxa"/>
            </w:tcMar>
            <w:vAlign w:val="center"/>
          </w:tcPr>
          <w:p>
            <w:r>
              <w:rPr>
                <w:color w:val="1F2937"/>
                <w:sz w:val="17"/>
              </w:rPr>
              <w:t>Human validation of business meaning</w:t>
            </w:r>
          </w:p>
        </w:tc>
        <w:tc>
          <w:tcPr>
            <w:tcW w:type="dxa" w:w="6350"/>
            <w:tcMar>
              <w:top w:w="85" w:type="dxa"/>
              <w:start w:w="95" w:type="dxa"/>
              <w:bottom w:w="85" w:type="dxa"/>
              <w:end w:w="95" w:type="dxa"/>
            </w:tcMar>
            <w:vAlign w:val="center"/>
          </w:tcPr>
          <w:p>
            <w:r>
              <w:rPr>
                <w:color w:val="1F2937"/>
                <w:sz w:val="17"/>
              </w:rPr>
              <w:t>Semantiq may propose models, relationships, measures and business definitions, but business owners must approve definitions before certification.</w:t>
            </w:r>
          </w:p>
        </w:tc>
      </w:tr>
      <w:tr>
        <w:trPr>
          <w:cantSplit/>
        </w:trPr>
        <w:tc>
          <w:tcPr>
            <w:tcW w:type="dxa" w:w="907"/>
            <w:tcMar>
              <w:top w:w="85" w:type="dxa"/>
              <w:start w:w="95" w:type="dxa"/>
              <w:bottom w:w="85" w:type="dxa"/>
              <w:end w:w="95" w:type="dxa"/>
            </w:tcMar>
            <w:vAlign w:val="center"/>
          </w:tcPr>
          <w:p>
            <w:r>
              <w:rPr>
                <w:b/>
                <w:color w:val="1F2937"/>
                <w:sz w:val="17"/>
              </w:rPr>
              <w:t>P-09</w:t>
            </w:r>
          </w:p>
        </w:tc>
        <w:tc>
          <w:tcPr>
            <w:tcW w:type="dxa" w:w="2268"/>
            <w:tcMar>
              <w:top w:w="85" w:type="dxa"/>
              <w:start w:w="95" w:type="dxa"/>
              <w:bottom w:w="85" w:type="dxa"/>
              <w:end w:w="95" w:type="dxa"/>
            </w:tcMar>
            <w:vAlign w:val="center"/>
          </w:tcPr>
          <w:p>
            <w:r>
              <w:rPr>
                <w:color w:val="1F2937"/>
                <w:sz w:val="17"/>
              </w:rPr>
              <w:t>Environment separation</w:t>
            </w:r>
          </w:p>
        </w:tc>
        <w:tc>
          <w:tcPr>
            <w:tcW w:type="dxa" w:w="6350"/>
            <w:tcMar>
              <w:top w:w="85" w:type="dxa"/>
              <w:start w:w="95" w:type="dxa"/>
              <w:bottom w:w="85" w:type="dxa"/>
              <w:end w:w="95" w:type="dxa"/>
            </w:tcMar>
            <w:vAlign w:val="center"/>
          </w:tcPr>
          <w:p>
            <w:r>
              <w:rPr>
                <w:color w:val="1F2937"/>
                <w:sz w:val="17"/>
              </w:rPr>
              <w:t>Production is not edited directly when DEV -&gt; TEST -&gt; PROD promotion is available.</w:t>
            </w:r>
          </w:p>
        </w:tc>
      </w:tr>
      <w:tr>
        <w:trPr>
          <w:cantSplit/>
        </w:trPr>
        <w:tc>
          <w:tcPr>
            <w:tcW w:type="dxa" w:w="907"/>
            <w:tcMar>
              <w:top w:w="85" w:type="dxa"/>
              <w:start w:w="95" w:type="dxa"/>
              <w:bottom w:w="85" w:type="dxa"/>
              <w:end w:w="95" w:type="dxa"/>
            </w:tcMar>
            <w:vAlign w:val="center"/>
          </w:tcPr>
          <w:p>
            <w:r>
              <w:rPr>
                <w:b/>
                <w:color w:val="1F2937"/>
                <w:sz w:val="17"/>
              </w:rPr>
              <w:t>P-10</w:t>
            </w:r>
          </w:p>
        </w:tc>
        <w:tc>
          <w:tcPr>
            <w:tcW w:type="dxa" w:w="2268"/>
            <w:tcMar>
              <w:top w:w="85" w:type="dxa"/>
              <w:start w:w="95" w:type="dxa"/>
              <w:bottom w:w="85" w:type="dxa"/>
              <w:end w:w="95" w:type="dxa"/>
            </w:tcMar>
            <w:vAlign w:val="center"/>
          </w:tcPr>
          <w:p>
            <w:r>
              <w:rPr>
                <w:color w:val="1F2937"/>
                <w:sz w:val="17"/>
              </w:rPr>
              <w:t>Security inheritance</w:t>
            </w:r>
          </w:p>
        </w:tc>
        <w:tc>
          <w:tcPr>
            <w:tcW w:type="dxa" w:w="6350"/>
            <w:tcMar>
              <w:top w:w="85" w:type="dxa"/>
              <w:start w:w="95" w:type="dxa"/>
              <w:bottom w:w="85" w:type="dxa"/>
              <w:end w:w="95" w:type="dxa"/>
            </w:tcMar>
            <w:vAlign w:val="center"/>
          </w:tcPr>
          <w:p>
            <w:r>
              <w:rPr>
                <w:color w:val="1F2937"/>
                <w:sz w:val="17"/>
              </w:rPr>
              <w:t>User-facing data access must respect Fabric permissions and semantic-model security rather than bypass them.</w:t>
            </w:r>
          </w:p>
        </w:tc>
      </w:tr>
    </w:tbl>
    <w:p>
      <w:pPr>
        <w:spacing w:after="20"/>
      </w:pPr>
    </w:p>
    <w:p>
      <w:pPr>
        <w:pStyle w:val="Heading1"/>
        <w:keepNext/>
      </w:pPr>
      <w:r>
        <w:t>3. Actors, Personas and Roles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268"/>
            <w:shd w:fill="17365D"/>
            <w:tcMar>
              <w:top w:w="90" w:type="dxa"/>
              <w:start w:w="95" w:type="dxa"/>
              <w:bottom w:w="90" w:type="dxa"/>
              <w:end w:w="95" w:type="dxa"/>
            </w:tcMar>
            <w:vAlign w:val="center"/>
          </w:tcPr>
          <w:p>
            <w:pPr>
              <w:jc w:val="center"/>
            </w:pPr>
            <w:r>
              <w:rPr>
                <w:b/>
                <w:color w:val="FFFFFF"/>
                <w:sz w:val="17"/>
              </w:rPr>
              <w:t>Persona</w:t>
            </w:r>
          </w:p>
        </w:tc>
        <w:tc>
          <w:tcPr>
            <w:tcW w:type="dxa" w:w="2608"/>
            <w:shd w:fill="17365D"/>
            <w:tcMar>
              <w:top w:w="90" w:type="dxa"/>
              <w:start w:w="95" w:type="dxa"/>
              <w:bottom w:w="90" w:type="dxa"/>
              <w:end w:w="95" w:type="dxa"/>
            </w:tcMar>
            <w:vAlign w:val="center"/>
          </w:tcPr>
          <w:p>
            <w:pPr>
              <w:jc w:val="center"/>
            </w:pPr>
            <w:r>
              <w:rPr>
                <w:b/>
                <w:color w:val="FFFFFF"/>
                <w:sz w:val="17"/>
              </w:rPr>
              <w:t>Typical authority</w:t>
            </w:r>
          </w:p>
        </w:tc>
        <w:tc>
          <w:tcPr>
            <w:tcW w:type="dxa" w:w="4649"/>
            <w:shd w:fill="17365D"/>
            <w:tcMar>
              <w:top w:w="90" w:type="dxa"/>
              <w:start w:w="95" w:type="dxa"/>
              <w:bottom w:w="90" w:type="dxa"/>
              <w:end w:w="95" w:type="dxa"/>
            </w:tcMar>
            <w:vAlign w:val="center"/>
          </w:tcPr>
          <w:p>
            <w:pPr>
              <w:jc w:val="center"/>
            </w:pPr>
            <w:r>
              <w:rPr>
                <w:b/>
                <w:color w:val="FFFFFF"/>
                <w:sz w:val="17"/>
              </w:rPr>
              <w:t>Primary responsibilities</w:t>
            </w:r>
          </w:p>
        </w:tc>
      </w:tr>
      <w:tr>
        <w:trPr>
          <w:cantSplit/>
        </w:trPr>
        <w:tc>
          <w:tcPr>
            <w:tcW w:type="dxa" w:w="2268"/>
            <w:tcMar>
              <w:top w:w="85" w:type="dxa"/>
              <w:start w:w="95" w:type="dxa"/>
              <w:bottom w:w="85" w:type="dxa"/>
              <w:end w:w="95" w:type="dxa"/>
            </w:tcMar>
            <w:vAlign w:val="center"/>
          </w:tcPr>
          <w:p>
            <w:r>
              <w:rPr>
                <w:color w:val="1F2937"/>
                <w:sz w:val="17"/>
              </w:rPr>
              <w:t>Customer Tenant Admin</w:t>
            </w:r>
          </w:p>
        </w:tc>
        <w:tc>
          <w:tcPr>
            <w:tcW w:type="dxa" w:w="2608"/>
            <w:tcMar>
              <w:top w:w="85" w:type="dxa"/>
              <w:start w:w="95" w:type="dxa"/>
              <w:bottom w:w="85" w:type="dxa"/>
              <w:end w:w="95" w:type="dxa"/>
            </w:tcMar>
            <w:vAlign w:val="center"/>
          </w:tcPr>
          <w:p>
            <w:r>
              <w:rPr>
                <w:color w:val="1F2937"/>
                <w:sz w:val="17"/>
              </w:rPr>
              <w:t>Microsoft Entra / Global or relevant application administrator</w:t>
            </w:r>
          </w:p>
        </w:tc>
        <w:tc>
          <w:tcPr>
            <w:tcW w:type="dxa" w:w="4649"/>
            <w:tcMar>
              <w:top w:w="85" w:type="dxa"/>
              <w:start w:w="95" w:type="dxa"/>
              <w:bottom w:w="85" w:type="dxa"/>
              <w:end w:w="95" w:type="dxa"/>
            </w:tcMar>
            <w:vAlign w:val="center"/>
          </w:tcPr>
          <w:p>
            <w:r>
              <w:rPr>
                <w:color w:val="1F2937"/>
                <w:sz w:val="17"/>
              </w:rPr>
              <w:t>Approves enterprise application consent and identity configuration.</w:t>
            </w:r>
          </w:p>
        </w:tc>
      </w:tr>
      <w:tr>
        <w:trPr>
          <w:cantSplit/>
        </w:trPr>
        <w:tc>
          <w:tcPr>
            <w:tcW w:type="dxa" w:w="2268"/>
            <w:tcMar>
              <w:top w:w="85" w:type="dxa"/>
              <w:start w:w="95" w:type="dxa"/>
              <w:bottom w:w="85" w:type="dxa"/>
              <w:end w:w="95" w:type="dxa"/>
            </w:tcMar>
            <w:vAlign w:val="center"/>
          </w:tcPr>
          <w:p>
            <w:r>
              <w:rPr>
                <w:color w:val="1F2937"/>
                <w:sz w:val="17"/>
              </w:rPr>
              <w:t>Fabric Administrator</w:t>
            </w:r>
          </w:p>
        </w:tc>
        <w:tc>
          <w:tcPr>
            <w:tcW w:type="dxa" w:w="2608"/>
            <w:tcMar>
              <w:top w:w="85" w:type="dxa"/>
              <w:start w:w="95" w:type="dxa"/>
              <w:bottom w:w="85" w:type="dxa"/>
              <w:end w:w="95" w:type="dxa"/>
            </w:tcMar>
            <w:vAlign w:val="center"/>
          </w:tcPr>
          <w:p>
            <w:r>
              <w:rPr>
                <w:color w:val="1F2937"/>
                <w:sz w:val="17"/>
              </w:rPr>
              <w:t>Fabric tenant admin</w:t>
            </w:r>
          </w:p>
        </w:tc>
        <w:tc>
          <w:tcPr>
            <w:tcW w:type="dxa" w:w="4649"/>
            <w:tcMar>
              <w:top w:w="85" w:type="dxa"/>
              <w:start w:w="95" w:type="dxa"/>
              <w:bottom w:w="85" w:type="dxa"/>
              <w:end w:w="95" w:type="dxa"/>
            </w:tcMar>
            <w:vAlign w:val="center"/>
          </w:tcPr>
          <w:p>
            <w:r>
              <w:rPr>
                <w:color w:val="1F2937"/>
                <w:sz w:val="17"/>
              </w:rPr>
              <w:t>Reviews/enables tenant settings, capacity and governance controls.</w:t>
            </w:r>
          </w:p>
        </w:tc>
      </w:tr>
      <w:tr>
        <w:trPr>
          <w:cantSplit/>
        </w:trPr>
        <w:tc>
          <w:tcPr>
            <w:tcW w:type="dxa" w:w="2268"/>
            <w:tcMar>
              <w:top w:w="85" w:type="dxa"/>
              <w:start w:w="95" w:type="dxa"/>
              <w:bottom w:w="85" w:type="dxa"/>
              <w:end w:w="95" w:type="dxa"/>
            </w:tcMar>
            <w:vAlign w:val="center"/>
          </w:tcPr>
          <w:p>
            <w:r>
              <w:rPr>
                <w:color w:val="1F2937"/>
                <w:sz w:val="17"/>
              </w:rPr>
              <w:t>Azure Platform Admin</w:t>
            </w:r>
          </w:p>
        </w:tc>
        <w:tc>
          <w:tcPr>
            <w:tcW w:type="dxa" w:w="2608"/>
            <w:tcMar>
              <w:top w:w="85" w:type="dxa"/>
              <w:start w:w="95" w:type="dxa"/>
              <w:bottom w:w="85" w:type="dxa"/>
              <w:end w:w="95" w:type="dxa"/>
            </w:tcMar>
            <w:vAlign w:val="center"/>
          </w:tcPr>
          <w:p>
            <w:r>
              <w:rPr>
                <w:color w:val="1F2937"/>
                <w:sz w:val="17"/>
              </w:rPr>
              <w:t>Azure subscription/resource-group role holder</w:t>
            </w:r>
          </w:p>
        </w:tc>
        <w:tc>
          <w:tcPr>
            <w:tcW w:type="dxa" w:w="4649"/>
            <w:tcMar>
              <w:top w:w="85" w:type="dxa"/>
              <w:start w:w="95" w:type="dxa"/>
              <w:bottom w:w="85" w:type="dxa"/>
              <w:end w:w="95" w:type="dxa"/>
            </w:tcMar>
            <w:vAlign w:val="center"/>
          </w:tcPr>
          <w:p>
            <w:r>
              <w:rPr>
                <w:color w:val="1F2937"/>
                <w:sz w:val="17"/>
              </w:rPr>
              <w:t>Creates or authorises Fabric capacity provisioning via Azure Resource Manager when required.</w:t>
            </w:r>
          </w:p>
        </w:tc>
      </w:tr>
      <w:tr>
        <w:trPr>
          <w:cantSplit/>
        </w:trPr>
        <w:tc>
          <w:tcPr>
            <w:tcW w:type="dxa" w:w="2268"/>
            <w:tcMar>
              <w:top w:w="85" w:type="dxa"/>
              <w:start w:w="95" w:type="dxa"/>
              <w:bottom w:w="85" w:type="dxa"/>
              <w:end w:w="95" w:type="dxa"/>
            </w:tcMar>
            <w:vAlign w:val="center"/>
          </w:tcPr>
          <w:p>
            <w:r>
              <w:rPr>
                <w:color w:val="1F2937"/>
                <w:sz w:val="17"/>
              </w:rPr>
              <w:t>Semantiq Platform Admin</w:t>
            </w:r>
          </w:p>
        </w:tc>
        <w:tc>
          <w:tcPr>
            <w:tcW w:type="dxa" w:w="2608"/>
            <w:tcMar>
              <w:top w:w="85" w:type="dxa"/>
              <w:start w:w="95" w:type="dxa"/>
              <w:bottom w:w="85" w:type="dxa"/>
              <w:end w:w="95" w:type="dxa"/>
            </w:tcMar>
            <w:vAlign w:val="center"/>
          </w:tcPr>
          <w:p>
            <w:r>
              <w:rPr>
                <w:color w:val="1F2937"/>
                <w:sz w:val="17"/>
              </w:rPr>
              <w:t>Semantiq tenant administrator</w:t>
            </w:r>
          </w:p>
        </w:tc>
        <w:tc>
          <w:tcPr>
            <w:tcW w:type="dxa" w:w="4649"/>
            <w:tcMar>
              <w:top w:w="85" w:type="dxa"/>
              <w:start w:w="95" w:type="dxa"/>
              <w:bottom w:w="85" w:type="dxa"/>
              <w:end w:w="95" w:type="dxa"/>
            </w:tcMar>
            <w:vAlign w:val="center"/>
          </w:tcPr>
          <w:p>
            <w:r>
              <w:rPr>
                <w:color w:val="1F2937"/>
                <w:sz w:val="17"/>
              </w:rPr>
              <w:t>Manages Semantiq organisation configuration, users, integration state and support.</w:t>
            </w:r>
          </w:p>
        </w:tc>
      </w:tr>
      <w:tr>
        <w:trPr>
          <w:cantSplit/>
        </w:trPr>
        <w:tc>
          <w:tcPr>
            <w:tcW w:type="dxa" w:w="2268"/>
            <w:tcMar>
              <w:top w:w="85" w:type="dxa"/>
              <w:start w:w="95" w:type="dxa"/>
              <w:bottom w:w="85" w:type="dxa"/>
              <w:end w:w="95" w:type="dxa"/>
            </w:tcMar>
            <w:vAlign w:val="center"/>
          </w:tcPr>
          <w:p>
            <w:r>
              <w:rPr>
                <w:color w:val="1F2937"/>
                <w:sz w:val="17"/>
              </w:rPr>
              <w:t>Data Platform Admin</w:t>
            </w:r>
          </w:p>
        </w:tc>
        <w:tc>
          <w:tcPr>
            <w:tcW w:type="dxa" w:w="2608"/>
            <w:tcMar>
              <w:top w:w="85" w:type="dxa"/>
              <w:start w:w="95" w:type="dxa"/>
              <w:bottom w:w="85" w:type="dxa"/>
              <w:end w:w="95" w:type="dxa"/>
            </w:tcMar>
            <w:vAlign w:val="center"/>
          </w:tcPr>
          <w:p>
            <w:r>
              <w:rPr>
                <w:color w:val="1F2937"/>
                <w:sz w:val="17"/>
              </w:rPr>
              <w:t>Fabric workspace administrator</w:t>
            </w:r>
          </w:p>
        </w:tc>
        <w:tc>
          <w:tcPr>
            <w:tcW w:type="dxa" w:w="4649"/>
            <w:tcMar>
              <w:top w:w="85" w:type="dxa"/>
              <w:start w:w="95" w:type="dxa"/>
              <w:bottom w:w="85" w:type="dxa"/>
              <w:end w:w="95" w:type="dxa"/>
            </w:tcMar>
            <w:vAlign w:val="center"/>
          </w:tcPr>
          <w:p>
            <w:r>
              <w:rPr>
                <w:color w:val="1F2937"/>
                <w:sz w:val="17"/>
              </w:rPr>
              <w:t>Creates and manages workspaces, roles, connections, Lakehouses, pipelines and deployment topology.</w:t>
            </w:r>
          </w:p>
        </w:tc>
      </w:tr>
      <w:tr>
        <w:trPr>
          <w:cantSplit/>
        </w:trPr>
        <w:tc>
          <w:tcPr>
            <w:tcW w:type="dxa" w:w="2268"/>
            <w:tcMar>
              <w:top w:w="85" w:type="dxa"/>
              <w:start w:w="95" w:type="dxa"/>
              <w:bottom w:w="85" w:type="dxa"/>
              <w:end w:w="95" w:type="dxa"/>
            </w:tcMar>
            <w:vAlign w:val="center"/>
          </w:tcPr>
          <w:p>
            <w:r>
              <w:rPr>
                <w:color w:val="1F2937"/>
                <w:sz w:val="17"/>
              </w:rPr>
              <w:t>Data Owner / Steward</w:t>
            </w:r>
          </w:p>
        </w:tc>
        <w:tc>
          <w:tcPr>
            <w:tcW w:type="dxa" w:w="2608"/>
            <w:tcMar>
              <w:top w:w="85" w:type="dxa"/>
              <w:start w:w="95" w:type="dxa"/>
              <w:bottom w:w="85" w:type="dxa"/>
              <w:end w:w="95" w:type="dxa"/>
            </w:tcMar>
            <w:vAlign w:val="center"/>
          </w:tcPr>
          <w:p>
            <w:r>
              <w:rPr>
                <w:color w:val="1F2937"/>
                <w:sz w:val="17"/>
              </w:rPr>
              <w:t>Business/data governance role</w:t>
            </w:r>
          </w:p>
        </w:tc>
        <w:tc>
          <w:tcPr>
            <w:tcW w:type="dxa" w:w="4649"/>
            <w:tcMar>
              <w:top w:w="85" w:type="dxa"/>
              <w:start w:w="95" w:type="dxa"/>
              <w:bottom w:w="85" w:type="dxa"/>
              <w:end w:w="95" w:type="dxa"/>
            </w:tcMar>
            <w:vAlign w:val="center"/>
          </w:tcPr>
          <w:p>
            <w:r>
              <w:rPr>
                <w:color w:val="1F2937"/>
                <w:sz w:val="17"/>
              </w:rPr>
              <w:t>Registers sources, approves data quality rules, business terms, classifications and lineage.</w:t>
            </w:r>
          </w:p>
        </w:tc>
      </w:tr>
      <w:tr>
        <w:trPr>
          <w:cantSplit/>
        </w:trPr>
        <w:tc>
          <w:tcPr>
            <w:tcW w:type="dxa" w:w="2268"/>
            <w:tcMar>
              <w:top w:w="85" w:type="dxa"/>
              <w:start w:w="95" w:type="dxa"/>
              <w:bottom w:w="85" w:type="dxa"/>
              <w:end w:w="95" w:type="dxa"/>
            </w:tcMar>
            <w:vAlign w:val="center"/>
          </w:tcPr>
          <w:p>
            <w:r>
              <w:rPr>
                <w:color w:val="1F2937"/>
                <w:sz w:val="17"/>
              </w:rPr>
              <w:t>Semantic Model Owner</w:t>
            </w:r>
          </w:p>
        </w:tc>
        <w:tc>
          <w:tcPr>
            <w:tcW w:type="dxa" w:w="2608"/>
            <w:tcMar>
              <w:top w:w="85" w:type="dxa"/>
              <w:start w:w="95" w:type="dxa"/>
              <w:bottom w:w="85" w:type="dxa"/>
              <w:end w:w="95" w:type="dxa"/>
            </w:tcMar>
            <w:vAlign w:val="center"/>
          </w:tcPr>
          <w:p>
            <w:r>
              <w:rPr>
                <w:color w:val="1F2937"/>
                <w:sz w:val="17"/>
              </w:rPr>
              <w:t>Power BI / analytics owner</w:t>
            </w:r>
          </w:p>
        </w:tc>
        <w:tc>
          <w:tcPr>
            <w:tcW w:type="dxa" w:w="4649"/>
            <w:tcMar>
              <w:top w:w="85" w:type="dxa"/>
              <w:start w:w="95" w:type="dxa"/>
              <w:bottom w:w="85" w:type="dxa"/>
              <w:end w:w="95" w:type="dxa"/>
            </w:tcMar>
            <w:vAlign w:val="center"/>
          </w:tcPr>
          <w:p>
            <w:r>
              <w:rPr>
                <w:color w:val="1F2937"/>
                <w:sz w:val="17"/>
              </w:rPr>
              <w:t>Approves relationships, measures, KPI definitions, RLS/OLS and semantic-model release.</w:t>
            </w:r>
          </w:p>
        </w:tc>
      </w:tr>
      <w:tr>
        <w:trPr>
          <w:cantSplit/>
        </w:trPr>
        <w:tc>
          <w:tcPr>
            <w:tcW w:type="dxa" w:w="2268"/>
            <w:tcMar>
              <w:top w:w="85" w:type="dxa"/>
              <w:start w:w="95" w:type="dxa"/>
              <w:bottom w:w="85" w:type="dxa"/>
              <w:end w:w="95" w:type="dxa"/>
            </w:tcMar>
            <w:vAlign w:val="center"/>
          </w:tcPr>
          <w:p>
            <w:r>
              <w:rPr>
                <w:color w:val="1F2937"/>
                <w:sz w:val="17"/>
              </w:rPr>
              <w:t>AI / Agent Owner</w:t>
            </w:r>
          </w:p>
        </w:tc>
        <w:tc>
          <w:tcPr>
            <w:tcW w:type="dxa" w:w="2608"/>
            <w:tcMar>
              <w:top w:w="85" w:type="dxa"/>
              <w:start w:w="95" w:type="dxa"/>
              <w:bottom w:w="85" w:type="dxa"/>
              <w:end w:w="95" w:type="dxa"/>
            </w:tcMar>
            <w:vAlign w:val="center"/>
          </w:tcPr>
          <w:p>
            <w:r>
              <w:rPr>
                <w:color w:val="1F2937"/>
                <w:sz w:val="17"/>
              </w:rPr>
              <w:t>Data Agent owner</w:t>
            </w:r>
          </w:p>
        </w:tc>
        <w:tc>
          <w:tcPr>
            <w:tcW w:type="dxa" w:w="4649"/>
            <w:tcMar>
              <w:top w:w="85" w:type="dxa"/>
              <w:start w:w="95" w:type="dxa"/>
              <w:bottom w:w="85" w:type="dxa"/>
              <w:end w:w="95" w:type="dxa"/>
            </w:tcMar>
            <w:vAlign w:val="center"/>
          </w:tcPr>
          <w:p>
            <w:r>
              <w:rPr>
                <w:color w:val="1F2937"/>
                <w:sz w:val="17"/>
              </w:rPr>
              <w:t>Approves Data Agent scope, instructions, source selection, test pack and publication.</w:t>
            </w:r>
          </w:p>
        </w:tc>
      </w:tr>
      <w:tr>
        <w:trPr>
          <w:cantSplit/>
        </w:trPr>
        <w:tc>
          <w:tcPr>
            <w:tcW w:type="dxa" w:w="2268"/>
            <w:tcMar>
              <w:top w:w="85" w:type="dxa"/>
              <w:start w:w="95" w:type="dxa"/>
              <w:bottom w:w="85" w:type="dxa"/>
              <w:end w:w="95" w:type="dxa"/>
            </w:tcMar>
            <w:vAlign w:val="center"/>
          </w:tcPr>
          <w:p>
            <w:r>
              <w:rPr>
                <w:color w:val="1F2937"/>
                <w:sz w:val="17"/>
              </w:rPr>
              <w:t>Business User</w:t>
            </w:r>
          </w:p>
        </w:tc>
        <w:tc>
          <w:tcPr>
            <w:tcW w:type="dxa" w:w="2608"/>
            <w:tcMar>
              <w:top w:w="85" w:type="dxa"/>
              <w:start w:w="95" w:type="dxa"/>
              <w:bottom w:w="85" w:type="dxa"/>
              <w:end w:w="95" w:type="dxa"/>
            </w:tcMar>
            <w:vAlign w:val="center"/>
          </w:tcPr>
          <w:p>
            <w:r>
              <w:rPr>
                <w:color w:val="1F2937"/>
                <w:sz w:val="17"/>
              </w:rPr>
              <w:t>End user</w:t>
            </w:r>
          </w:p>
        </w:tc>
        <w:tc>
          <w:tcPr>
            <w:tcW w:type="dxa" w:w="4649"/>
            <w:tcMar>
              <w:top w:w="85" w:type="dxa"/>
              <w:start w:w="95" w:type="dxa"/>
              <w:bottom w:w="85" w:type="dxa"/>
              <w:end w:w="95" w:type="dxa"/>
            </w:tcMar>
            <w:vAlign w:val="center"/>
          </w:tcPr>
          <w:p>
            <w:r>
              <w:rPr>
                <w:color w:val="1F2937"/>
                <w:sz w:val="17"/>
              </w:rPr>
              <w:t>Asks governed business questions and consumes approved insights.</w:t>
            </w:r>
          </w:p>
        </w:tc>
      </w:tr>
      <w:tr>
        <w:trPr>
          <w:cantSplit/>
        </w:trPr>
        <w:tc>
          <w:tcPr>
            <w:tcW w:type="dxa" w:w="2268"/>
            <w:tcMar>
              <w:top w:w="85" w:type="dxa"/>
              <w:start w:w="95" w:type="dxa"/>
              <w:bottom w:w="85" w:type="dxa"/>
              <w:end w:w="95" w:type="dxa"/>
            </w:tcMar>
            <w:vAlign w:val="center"/>
          </w:tcPr>
          <w:p>
            <w:r>
              <w:rPr>
                <w:color w:val="1F2937"/>
                <w:sz w:val="17"/>
              </w:rPr>
              <w:t>Semantiq Support / Operator</w:t>
            </w:r>
          </w:p>
        </w:tc>
        <w:tc>
          <w:tcPr>
            <w:tcW w:type="dxa" w:w="2608"/>
            <w:tcMar>
              <w:top w:w="85" w:type="dxa"/>
              <w:start w:w="95" w:type="dxa"/>
              <w:bottom w:w="85" w:type="dxa"/>
              <w:end w:w="95" w:type="dxa"/>
            </w:tcMar>
            <w:vAlign w:val="center"/>
          </w:tcPr>
          <w:p>
            <w:r>
              <w:rPr>
                <w:color w:val="1F2937"/>
                <w:sz w:val="17"/>
              </w:rPr>
              <w:t>Vendor support role with customer approval</w:t>
            </w:r>
          </w:p>
        </w:tc>
        <w:tc>
          <w:tcPr>
            <w:tcW w:type="dxa" w:w="4649"/>
            <w:tcMar>
              <w:top w:w="85" w:type="dxa"/>
              <w:start w:w="95" w:type="dxa"/>
              <w:bottom w:w="85" w:type="dxa"/>
              <w:end w:w="95" w:type="dxa"/>
            </w:tcMar>
            <w:vAlign w:val="center"/>
          </w:tcPr>
          <w:p>
            <w:r>
              <w:rPr>
                <w:color w:val="1F2937"/>
                <w:sz w:val="17"/>
              </w:rPr>
              <w:t>Diagnoses integration failures using metadata and logs without unnecessary access to customer data.</w:t>
            </w:r>
          </w:p>
        </w:tc>
      </w:tr>
    </w:tbl>
    <w:p>
      <w:pPr>
        <w:spacing w:after="20"/>
      </w:pPr>
    </w:p>
    <w:p>
      <w:pPr>
        <w:pStyle w:val="Heading1"/>
        <w:keepNext/>
      </w:pPr>
      <w:r>
        <w:t>4. Solution Architecture</w:t>
      </w:r>
    </w:p>
    <w:p>
      <w:pPr>
        <w:spacing w:after="100" w:line="259" w:lineRule="auto"/>
      </w:pPr>
      <w:r>
        <w:t>SemantIQ is designed as a multi-tenant-ready control plane with a customer-isolated Fabric data plane. The current hosted release deploys one customer organisation / Microsoft Entra tenant per SemantIQ application instance; shared multi-customer SaaS tenancy is not enabled by default. The front end provides the guided experience; backend services perform token acquisition, API orchestration, long-running-operation polling, generation of Fabric item definitions and audit logging. Credentials are stored only in an approved secret store and never exposed back to browser clients after submission.</w:t>
      </w:r>
    </w:p>
    <w:tbl>
      <w:tblPr>
        <w:tblW w:type="auto" w:w="0"/>
        <w:jc w:val="center"/>
        <w:tblLayout w:type="fixed"/>
        <w:tblLook w:firstColumn="1" w:firstRow="1" w:lastColumn="0" w:lastRow="0" w:noHBand="0" w:noVBand="1" w:val="04A0"/>
      </w:tblPr>
      <w:tblGrid>
        <w:gridCol w:w="10086"/>
      </w:tblGrid>
      <w:tr>
        <w:tc>
          <w:tcPr>
            <w:tcW w:type="dxa" w:w="10086"/>
            <w:shd w:fill="17365D"/>
            <w:tcMar>
              <w:top w:w="150" w:type="dxa"/>
              <w:start w:w="180" w:type="dxa"/>
              <w:bottom w:w="150" w:type="dxa"/>
              <w:end w:w="180" w:type="dxa"/>
            </w:tcMar>
          </w:tcPr>
          <w:p>
            <w:pPr>
              <w:jc w:val="center"/>
            </w:pPr>
            <w:r>
              <w:rPr>
                <w:b/>
                <w:color w:val="FFFFFF"/>
                <w:sz w:val="24"/>
              </w:rPr>
              <w:t>User Experience</w:t>
            </w:r>
          </w:p>
          <w:p>
            <w:pPr>
              <w:jc w:val="center"/>
            </w:pPr>
            <w:r>
              <w:rPr>
                <w:color w:val="FFFFFF"/>
                <w:sz w:val="18"/>
              </w:rPr>
              <w:t>Semantiq Web Application / Admin Console / Help Centre / Business Q&amp;A</w:t>
            </w:r>
          </w:p>
        </w:tc>
      </w:tr>
      <w:tr>
        <w:tc>
          <w:tcPr>
            <w:tcW w:type="dxa" w:w="10086"/>
          </w:tcPr>
          <w:p>
            <w:pPr>
              <w:jc w:val="center"/>
            </w:pPr>
            <w:r>
              <w:rPr>
                <w:b/>
                <w:color w:val="2F75B5"/>
                <w:sz w:val="28"/>
              </w:rPr>
              <w:t>↓</w:t>
            </w:r>
          </w:p>
        </w:tc>
      </w:tr>
      <w:tr>
        <w:tc>
          <w:tcPr>
            <w:tcW w:type="dxa" w:w="10086"/>
            <w:shd w:fill="2F75B5"/>
            <w:tcMar>
              <w:top w:w="150" w:type="dxa"/>
              <w:start w:w="180" w:type="dxa"/>
              <w:bottom w:w="150" w:type="dxa"/>
              <w:end w:w="180" w:type="dxa"/>
            </w:tcMar>
          </w:tcPr>
          <w:p>
            <w:pPr>
              <w:jc w:val="center"/>
            </w:pPr>
            <w:r>
              <w:rPr>
                <w:b/>
                <w:color w:val="FFFFFF"/>
                <w:sz w:val="24"/>
              </w:rPr>
              <w:t>Semantiq Control Plane</w:t>
            </w:r>
          </w:p>
          <w:p>
            <w:pPr>
              <w:jc w:val="center"/>
            </w:pPr>
            <w:r>
              <w:rPr>
                <w:color w:val="FFFFFF"/>
                <w:sz w:val="18"/>
              </w:rPr>
              <w:t>Tenant onboarding, orchestration, metadata, policy, approvals, audit, health and deployment</w:t>
            </w:r>
          </w:p>
        </w:tc>
      </w:tr>
      <w:tr>
        <w:tc>
          <w:tcPr>
            <w:tcW w:type="dxa" w:w="10086"/>
          </w:tcPr>
          <w:p>
            <w:pPr>
              <w:jc w:val="center"/>
            </w:pPr>
            <w:r>
              <w:rPr>
                <w:b/>
                <w:color w:val="2F75B5"/>
                <w:sz w:val="28"/>
              </w:rPr>
              <w:t>↓</w:t>
            </w:r>
          </w:p>
        </w:tc>
      </w:tr>
      <w:tr>
        <w:tc>
          <w:tcPr>
            <w:tcW w:type="dxa" w:w="10086"/>
            <w:shd w:fill="2B7A78"/>
            <w:tcMar>
              <w:top w:w="150" w:type="dxa"/>
              <w:start w:w="180" w:type="dxa"/>
              <w:bottom w:w="150" w:type="dxa"/>
              <w:end w:w="180" w:type="dxa"/>
            </w:tcMar>
          </w:tcPr>
          <w:p>
            <w:pPr>
              <w:jc w:val="center"/>
            </w:pPr>
            <w:r>
              <w:rPr>
                <w:b/>
                <w:color w:val="FFFFFF"/>
                <w:sz w:val="24"/>
              </w:rPr>
              <w:t>Integration Layer</w:t>
            </w:r>
          </w:p>
          <w:p>
            <w:pPr>
              <w:jc w:val="center"/>
            </w:pPr>
            <w:r>
              <w:rPr>
                <w:color w:val="FFFFFF"/>
                <w:sz w:val="18"/>
              </w:rPr>
              <w:t>Microsoft Entra ID + Fabric REST APIs + Azure Resource Manager + optional Microsoft Graph + source connectors</w:t>
            </w:r>
          </w:p>
        </w:tc>
      </w:tr>
      <w:tr>
        <w:tc>
          <w:tcPr>
            <w:tcW w:type="dxa" w:w="10086"/>
          </w:tcPr>
          <w:p>
            <w:pPr>
              <w:jc w:val="center"/>
            </w:pPr>
            <w:r>
              <w:rPr>
                <w:b/>
                <w:color w:val="2F75B5"/>
                <w:sz w:val="28"/>
              </w:rPr>
              <w:t>↓</w:t>
            </w:r>
          </w:p>
        </w:tc>
      </w:tr>
      <w:tr>
        <w:tc>
          <w:tcPr>
            <w:tcW w:type="dxa" w:w="10086"/>
            <w:shd w:fill="5B9BD5"/>
            <w:tcMar>
              <w:top w:w="150" w:type="dxa"/>
              <w:start w:w="180" w:type="dxa"/>
              <w:bottom w:w="150" w:type="dxa"/>
              <w:end w:w="180" w:type="dxa"/>
            </w:tcMar>
          </w:tcPr>
          <w:p>
            <w:pPr>
              <w:jc w:val="center"/>
            </w:pPr>
            <w:r>
              <w:rPr>
                <w:b/>
                <w:color w:val="FFFFFF"/>
                <w:sz w:val="24"/>
              </w:rPr>
              <w:t>Customer Fabric Data Plane</w:t>
            </w:r>
          </w:p>
          <w:p>
            <w:pPr>
              <w:jc w:val="center"/>
            </w:pPr>
            <w:r>
              <w:rPr>
                <w:color w:val="FFFFFF"/>
                <w:sz w:val="18"/>
              </w:rPr>
              <w:t>Workspaces -&gt; Connections/Gateways -&gt; OneLake/Lakehouse -&gt; Bronze/Silver/Gold -&gt; Semantic Model -&gt; Data Agent</w:t>
            </w:r>
          </w:p>
        </w:tc>
      </w:tr>
      <w:tr>
        <w:tc>
          <w:tcPr>
            <w:tcW w:type="dxa" w:w="10086"/>
          </w:tcPr>
          <w:p>
            <w:pPr>
              <w:jc w:val="center"/>
            </w:pPr>
            <w:r>
              <w:rPr>
                <w:b/>
                <w:color w:val="2F75B5"/>
                <w:sz w:val="28"/>
              </w:rPr>
              <w:t>↓</w:t>
            </w:r>
          </w:p>
        </w:tc>
      </w:tr>
      <w:tr>
        <w:tc>
          <w:tcPr>
            <w:tcW w:type="dxa" w:w="10086"/>
            <w:shd w:fill="70AD47"/>
            <w:tcMar>
              <w:top w:w="150" w:type="dxa"/>
              <w:start w:w="180" w:type="dxa"/>
              <w:bottom w:w="150" w:type="dxa"/>
              <w:end w:w="180" w:type="dxa"/>
            </w:tcMar>
          </w:tcPr>
          <w:p>
            <w:pPr>
              <w:jc w:val="center"/>
            </w:pPr>
            <w:r>
              <w:rPr>
                <w:b/>
                <w:color w:val="FFFFFF"/>
                <w:sz w:val="24"/>
              </w:rPr>
              <w:t>Consumption</w:t>
            </w:r>
          </w:p>
          <w:p>
            <w:pPr>
              <w:jc w:val="center"/>
            </w:pPr>
            <w:r>
              <w:rPr>
                <w:color w:val="FFFFFF"/>
                <w:sz w:val="18"/>
              </w:rPr>
              <w:t>Semantiq Q&amp;A / Power BI / Teams / Copilot Studio / Web or business applications</w:t>
            </w:r>
          </w:p>
        </w:tc>
      </w:tr>
    </w:tbl>
    <w:p/>
    <w:p>
      <w:pPr>
        <w:pStyle w:val="Heading2"/>
        <w:keepNext/>
      </w:pPr>
      <w:r>
        <w:t>4.1 Logical Components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835"/>
            <w:shd w:fill="17365D"/>
            <w:tcMar>
              <w:top w:w="90" w:type="dxa"/>
              <w:start w:w="95" w:type="dxa"/>
              <w:bottom w:w="90" w:type="dxa"/>
              <w:end w:w="95" w:type="dxa"/>
            </w:tcMar>
            <w:vAlign w:val="center"/>
          </w:tcPr>
          <w:p>
            <w:pPr>
              <w:jc w:val="center"/>
            </w:pPr>
            <w:r>
              <w:rPr>
                <w:b/>
                <w:color w:val="FFFFFF"/>
                <w:sz w:val="17"/>
              </w:rPr>
              <w:t>Component</w:t>
            </w:r>
          </w:p>
        </w:tc>
        <w:tc>
          <w:tcPr>
            <w:tcW w:type="dxa" w:w="6690"/>
            <w:shd w:fill="17365D"/>
            <w:tcMar>
              <w:top w:w="90" w:type="dxa"/>
              <w:start w:w="95" w:type="dxa"/>
              <w:bottom w:w="90" w:type="dxa"/>
              <w:end w:w="95" w:type="dxa"/>
            </w:tcMar>
            <w:vAlign w:val="center"/>
          </w:tcPr>
          <w:p>
            <w:pPr>
              <w:jc w:val="center"/>
            </w:pPr>
            <w:r>
              <w:rPr>
                <w:b/>
                <w:color w:val="FFFFFF"/>
                <w:sz w:val="17"/>
              </w:rPr>
              <w:t>Responsibility</w:t>
            </w:r>
          </w:p>
        </w:tc>
      </w:tr>
      <w:tr>
        <w:trPr>
          <w:cantSplit/>
        </w:trPr>
        <w:tc>
          <w:tcPr>
            <w:tcW w:type="dxa" w:w="2835"/>
            <w:tcMar>
              <w:top w:w="85" w:type="dxa"/>
              <w:start w:w="95" w:type="dxa"/>
              <w:bottom w:w="85" w:type="dxa"/>
              <w:end w:w="95" w:type="dxa"/>
            </w:tcMar>
            <w:vAlign w:val="center"/>
          </w:tcPr>
          <w:p>
            <w:r>
              <w:rPr>
                <w:color w:val="1F2937"/>
                <w:sz w:val="17"/>
              </w:rPr>
              <w:t>Web Front End</w:t>
            </w:r>
          </w:p>
        </w:tc>
        <w:tc>
          <w:tcPr>
            <w:tcW w:type="dxa" w:w="6690"/>
            <w:tcMar>
              <w:top w:w="85" w:type="dxa"/>
              <w:start w:w="95" w:type="dxa"/>
              <w:bottom w:w="85" w:type="dxa"/>
              <w:end w:w="95" w:type="dxa"/>
            </w:tcMar>
            <w:vAlign w:val="center"/>
          </w:tcPr>
          <w:p>
            <w:r>
              <w:rPr>
                <w:color w:val="1F2937"/>
                <w:sz w:val="17"/>
              </w:rPr>
              <w:t>SPA/web application for onboarding, configuration, approvals, monitoring, help and business Q&amp;A.</w:t>
            </w:r>
          </w:p>
        </w:tc>
      </w:tr>
      <w:tr>
        <w:trPr>
          <w:cantSplit/>
        </w:trPr>
        <w:tc>
          <w:tcPr>
            <w:tcW w:type="dxa" w:w="2835"/>
            <w:tcMar>
              <w:top w:w="85" w:type="dxa"/>
              <w:start w:w="95" w:type="dxa"/>
              <w:bottom w:w="85" w:type="dxa"/>
              <w:end w:w="95" w:type="dxa"/>
            </w:tcMar>
            <w:vAlign w:val="center"/>
          </w:tcPr>
          <w:p>
            <w:r>
              <w:rPr>
                <w:color w:val="1F2937"/>
                <w:sz w:val="17"/>
              </w:rPr>
              <w:t>Authentication Service</w:t>
            </w:r>
          </w:p>
        </w:tc>
        <w:tc>
          <w:tcPr>
            <w:tcW w:type="dxa" w:w="6690"/>
            <w:tcMar>
              <w:top w:w="85" w:type="dxa"/>
              <w:start w:w="95" w:type="dxa"/>
              <w:bottom w:w="85" w:type="dxa"/>
              <w:end w:w="95" w:type="dxa"/>
            </w:tcMar>
            <w:vAlign w:val="center"/>
          </w:tcPr>
          <w:p>
            <w:r>
              <w:rPr>
                <w:color w:val="1F2937"/>
                <w:sz w:val="17"/>
              </w:rPr>
              <w:t>Microsoft Entra OIDC/OAuth integration, session management, tenant resolution and role mapping.</w:t>
            </w:r>
          </w:p>
        </w:tc>
      </w:tr>
      <w:tr>
        <w:trPr>
          <w:cantSplit/>
        </w:trPr>
        <w:tc>
          <w:tcPr>
            <w:tcW w:type="dxa" w:w="2835"/>
            <w:tcMar>
              <w:top w:w="85" w:type="dxa"/>
              <w:start w:w="95" w:type="dxa"/>
              <w:bottom w:w="85" w:type="dxa"/>
              <w:end w:w="95" w:type="dxa"/>
            </w:tcMar>
            <w:vAlign w:val="center"/>
          </w:tcPr>
          <w:p>
            <w:r>
              <w:rPr>
                <w:color w:val="1F2937"/>
                <w:sz w:val="17"/>
              </w:rPr>
              <w:t>Fabric API Adapter</w:t>
            </w:r>
          </w:p>
        </w:tc>
        <w:tc>
          <w:tcPr>
            <w:tcW w:type="dxa" w:w="6690"/>
            <w:tcMar>
              <w:top w:w="85" w:type="dxa"/>
              <w:start w:w="95" w:type="dxa"/>
              <w:bottom w:w="85" w:type="dxa"/>
              <w:end w:w="95" w:type="dxa"/>
            </w:tcMar>
            <w:vAlign w:val="center"/>
          </w:tcPr>
          <w:p>
            <w:r>
              <w:rPr>
                <w:color w:val="1F2937"/>
                <w:sz w:val="17"/>
              </w:rPr>
              <w:t>Typed integration with api.fabric.microsoft.com/v1, including LRO polling and Retry-After handling.</w:t>
            </w:r>
          </w:p>
        </w:tc>
      </w:tr>
      <w:tr>
        <w:trPr>
          <w:cantSplit/>
        </w:trPr>
        <w:tc>
          <w:tcPr>
            <w:tcW w:type="dxa" w:w="2835"/>
            <w:tcMar>
              <w:top w:w="85" w:type="dxa"/>
              <w:start w:w="95" w:type="dxa"/>
              <w:bottom w:w="85" w:type="dxa"/>
              <w:end w:w="95" w:type="dxa"/>
            </w:tcMar>
            <w:vAlign w:val="center"/>
          </w:tcPr>
          <w:p>
            <w:r>
              <w:rPr>
                <w:color w:val="1F2937"/>
                <w:sz w:val="17"/>
              </w:rPr>
              <w:t>Azure Resource Manager Adapter</w:t>
            </w:r>
          </w:p>
        </w:tc>
        <w:tc>
          <w:tcPr>
            <w:tcW w:type="dxa" w:w="6690"/>
            <w:tcMar>
              <w:top w:w="85" w:type="dxa"/>
              <w:start w:w="95" w:type="dxa"/>
              <w:bottom w:w="85" w:type="dxa"/>
              <w:end w:w="95" w:type="dxa"/>
            </w:tcMar>
            <w:vAlign w:val="center"/>
          </w:tcPr>
          <w:p>
            <w:r>
              <w:rPr>
                <w:color w:val="1F2937"/>
                <w:sz w:val="17"/>
              </w:rPr>
              <w:t>Optional provisioning of Microsoft.Fabric/capacities when customer grants Azure RBAC.</w:t>
            </w:r>
          </w:p>
        </w:tc>
      </w:tr>
      <w:tr>
        <w:trPr>
          <w:cantSplit/>
        </w:trPr>
        <w:tc>
          <w:tcPr>
            <w:tcW w:type="dxa" w:w="2835"/>
            <w:tcMar>
              <w:top w:w="85" w:type="dxa"/>
              <w:start w:w="95" w:type="dxa"/>
              <w:bottom w:w="85" w:type="dxa"/>
              <w:end w:w="95" w:type="dxa"/>
            </w:tcMar>
            <w:vAlign w:val="center"/>
          </w:tcPr>
          <w:p>
            <w:r>
              <w:rPr>
                <w:color w:val="1F2937"/>
                <w:sz w:val="17"/>
              </w:rPr>
              <w:t>Microsoft Graph Adapter</w:t>
            </w:r>
          </w:p>
        </w:tc>
        <w:tc>
          <w:tcPr>
            <w:tcW w:type="dxa" w:w="6690"/>
            <w:tcMar>
              <w:top w:w="85" w:type="dxa"/>
              <w:start w:w="95" w:type="dxa"/>
              <w:bottom w:w="85" w:type="dxa"/>
              <w:end w:w="95" w:type="dxa"/>
            </w:tcMar>
            <w:vAlign w:val="center"/>
          </w:tcPr>
          <w:p>
            <w:r>
              <w:rPr>
                <w:color w:val="1F2937"/>
                <w:sz w:val="17"/>
              </w:rPr>
              <w:t>Optional lookup of tenant/group/user metadata and SharePoint discovery where explicitly enabled.</w:t>
            </w:r>
          </w:p>
        </w:tc>
      </w:tr>
      <w:tr>
        <w:trPr>
          <w:cantSplit/>
        </w:trPr>
        <w:tc>
          <w:tcPr>
            <w:tcW w:type="dxa" w:w="2835"/>
            <w:tcMar>
              <w:top w:w="85" w:type="dxa"/>
              <w:start w:w="95" w:type="dxa"/>
              <w:bottom w:w="85" w:type="dxa"/>
              <w:end w:w="95" w:type="dxa"/>
            </w:tcMar>
            <w:vAlign w:val="center"/>
          </w:tcPr>
          <w:p>
            <w:r>
              <w:rPr>
                <w:color w:val="1F2937"/>
                <w:sz w:val="17"/>
              </w:rPr>
              <w:t>Orchestration Engine</w:t>
            </w:r>
          </w:p>
        </w:tc>
        <w:tc>
          <w:tcPr>
            <w:tcW w:type="dxa" w:w="6690"/>
            <w:tcMar>
              <w:top w:w="85" w:type="dxa"/>
              <w:start w:w="95" w:type="dxa"/>
              <w:bottom w:w="85" w:type="dxa"/>
              <w:end w:w="95" w:type="dxa"/>
            </w:tcMar>
            <w:vAlign w:val="center"/>
          </w:tcPr>
          <w:p>
            <w:r>
              <w:rPr>
                <w:color w:val="1F2937"/>
                <w:sz w:val="17"/>
              </w:rPr>
              <w:t>Runs ordered setup workflows, dependencies, retries, approvals and rollback/compensation where supported.</w:t>
            </w:r>
          </w:p>
        </w:tc>
      </w:tr>
      <w:tr>
        <w:trPr>
          <w:cantSplit/>
        </w:trPr>
        <w:tc>
          <w:tcPr>
            <w:tcW w:type="dxa" w:w="2835"/>
            <w:tcMar>
              <w:top w:w="85" w:type="dxa"/>
              <w:start w:w="95" w:type="dxa"/>
              <w:bottom w:w="85" w:type="dxa"/>
              <w:end w:w="95" w:type="dxa"/>
            </w:tcMar>
            <w:vAlign w:val="center"/>
          </w:tcPr>
          <w:p>
            <w:r>
              <w:rPr>
                <w:color w:val="1F2937"/>
                <w:sz w:val="17"/>
              </w:rPr>
              <w:t>Definition Generator</w:t>
            </w:r>
          </w:p>
        </w:tc>
        <w:tc>
          <w:tcPr>
            <w:tcW w:type="dxa" w:w="6690"/>
            <w:tcMar>
              <w:top w:w="85" w:type="dxa"/>
              <w:start w:w="95" w:type="dxa"/>
              <w:bottom w:w="85" w:type="dxa"/>
              <w:end w:w="95" w:type="dxa"/>
            </w:tcMar>
            <w:vAlign w:val="center"/>
          </w:tcPr>
          <w:p>
            <w:r>
              <w:rPr>
                <w:color w:val="1F2937"/>
                <w:sz w:val="17"/>
              </w:rPr>
              <w:t>Generates Lakehouse/pipeline/notebook/semantic-model/Data-Agent definitions from approved templates and customer metadata.</w:t>
            </w:r>
          </w:p>
        </w:tc>
      </w:tr>
      <w:tr>
        <w:trPr>
          <w:cantSplit/>
        </w:trPr>
        <w:tc>
          <w:tcPr>
            <w:tcW w:type="dxa" w:w="2835"/>
            <w:tcMar>
              <w:top w:w="85" w:type="dxa"/>
              <w:start w:w="95" w:type="dxa"/>
              <w:bottom w:w="85" w:type="dxa"/>
              <w:end w:w="95" w:type="dxa"/>
            </w:tcMar>
            <w:vAlign w:val="center"/>
          </w:tcPr>
          <w:p>
            <w:r>
              <w:rPr>
                <w:color w:val="1F2937"/>
                <w:sz w:val="17"/>
              </w:rPr>
              <w:t>Metadata Repository</w:t>
            </w:r>
          </w:p>
        </w:tc>
        <w:tc>
          <w:tcPr>
            <w:tcW w:type="dxa" w:w="6690"/>
            <w:tcMar>
              <w:top w:w="85" w:type="dxa"/>
              <w:start w:w="95" w:type="dxa"/>
              <w:bottom w:w="85" w:type="dxa"/>
              <w:end w:w="95" w:type="dxa"/>
            </w:tcMar>
            <w:vAlign w:val="center"/>
          </w:tcPr>
          <w:p>
            <w:r>
              <w:rPr>
                <w:color w:val="1F2937"/>
                <w:sz w:val="17"/>
              </w:rPr>
              <w:t>Stores customer tenant configuration, resource IDs, source catalog, business glossary, quality rules, versions and deployment state.</w:t>
            </w:r>
          </w:p>
        </w:tc>
      </w:tr>
      <w:tr>
        <w:trPr>
          <w:cantSplit/>
        </w:trPr>
        <w:tc>
          <w:tcPr>
            <w:tcW w:type="dxa" w:w="2835"/>
            <w:tcMar>
              <w:top w:w="85" w:type="dxa"/>
              <w:start w:w="95" w:type="dxa"/>
              <w:bottom w:w="85" w:type="dxa"/>
              <w:end w:w="95" w:type="dxa"/>
            </w:tcMar>
            <w:vAlign w:val="center"/>
          </w:tcPr>
          <w:p>
            <w:r>
              <w:rPr>
                <w:color w:val="1F2937"/>
                <w:sz w:val="17"/>
              </w:rPr>
              <w:t>Secret Store</w:t>
            </w:r>
          </w:p>
        </w:tc>
        <w:tc>
          <w:tcPr>
            <w:tcW w:type="dxa" w:w="6690"/>
            <w:tcMar>
              <w:top w:w="85" w:type="dxa"/>
              <w:start w:w="95" w:type="dxa"/>
              <w:bottom w:w="85" w:type="dxa"/>
              <w:end w:w="95" w:type="dxa"/>
            </w:tcMar>
            <w:vAlign w:val="center"/>
          </w:tcPr>
          <w:p>
            <w:r>
              <w:rPr>
                <w:color w:val="1F2937"/>
                <w:sz w:val="17"/>
              </w:rPr>
              <w:t>Stores client secrets/certificates and source credentials encrypted; UI stores references only.</w:t>
            </w:r>
          </w:p>
        </w:tc>
      </w:tr>
      <w:tr>
        <w:trPr>
          <w:cantSplit/>
        </w:trPr>
        <w:tc>
          <w:tcPr>
            <w:tcW w:type="dxa" w:w="2835"/>
            <w:tcMar>
              <w:top w:w="85" w:type="dxa"/>
              <w:start w:w="95" w:type="dxa"/>
              <w:bottom w:w="85" w:type="dxa"/>
              <w:end w:w="95" w:type="dxa"/>
            </w:tcMar>
            <w:vAlign w:val="center"/>
          </w:tcPr>
          <w:p>
            <w:r>
              <w:rPr>
                <w:color w:val="1F2937"/>
                <w:sz w:val="17"/>
              </w:rPr>
              <w:t>Audit &amp; Observability</w:t>
            </w:r>
          </w:p>
        </w:tc>
        <w:tc>
          <w:tcPr>
            <w:tcW w:type="dxa" w:w="6690"/>
            <w:tcMar>
              <w:top w:w="85" w:type="dxa"/>
              <w:start w:w="95" w:type="dxa"/>
              <w:bottom w:w="85" w:type="dxa"/>
              <w:end w:w="95" w:type="dxa"/>
            </w:tcMar>
            <w:vAlign w:val="center"/>
          </w:tcPr>
          <w:p>
            <w:r>
              <w:rPr>
                <w:color w:val="1F2937"/>
                <w:sz w:val="17"/>
              </w:rPr>
              <w:t>Immutable event trail, API request metadata, job history, alerts, performance metrics and support diagnostics.</w:t>
            </w:r>
          </w:p>
        </w:tc>
      </w:tr>
      <w:tr>
        <w:trPr>
          <w:cantSplit/>
        </w:trPr>
        <w:tc>
          <w:tcPr>
            <w:tcW w:type="dxa" w:w="2835"/>
            <w:tcMar>
              <w:top w:w="85" w:type="dxa"/>
              <w:start w:w="95" w:type="dxa"/>
              <w:bottom w:w="85" w:type="dxa"/>
              <w:end w:w="95" w:type="dxa"/>
            </w:tcMar>
            <w:vAlign w:val="center"/>
          </w:tcPr>
          <w:p>
            <w:r>
              <w:rPr>
                <w:color w:val="1F2937"/>
                <w:sz w:val="17"/>
              </w:rPr>
              <w:t>Help Content Service</w:t>
            </w:r>
          </w:p>
        </w:tc>
        <w:tc>
          <w:tcPr>
            <w:tcW w:type="dxa" w:w="6690"/>
            <w:tcMar>
              <w:top w:w="85" w:type="dxa"/>
              <w:start w:w="95" w:type="dxa"/>
              <w:bottom w:w="85" w:type="dxa"/>
              <w:end w:w="95" w:type="dxa"/>
            </w:tcMar>
            <w:vAlign w:val="center"/>
          </w:tcPr>
          <w:p>
            <w:r>
              <w:rPr>
                <w:color w:val="1F2937"/>
                <w:sz w:val="17"/>
              </w:rPr>
              <w:t>Context-sensitive configuration instructions linked to each screen and error condition.</w:t>
            </w:r>
          </w:p>
        </w:tc>
      </w:tr>
    </w:tbl>
    <w:p>
      <w:pPr>
        <w:spacing w:after="20"/>
      </w:pPr>
    </w:p>
    <w:p>
      <w:pPr>
        <w:pStyle w:val="Heading2"/>
        <w:keepNext/>
      </w:pPr>
      <w:r>
        <w:t>4.2 Customer Fabric Target Architecture</w:t>
      </w:r>
    </w:p>
    <w:p>
      <w:pPr>
        <w:spacing w:after="100" w:line="259" w:lineRule="auto"/>
      </w:pPr>
      <w:r>
        <w:t>The generated target architecture follows the product journey defined in the source requirements: source systems -&gt; Fabric ingestion/connectivity -&gt; OneLake -&gt; Lakehouse Bronze/Silver/Gold -&gt; optional Warehouse/Gold tables -&gt; Power BI Semantic Model -&gt; Fabric Data Agent -&gt; conversational/business applications.</w:t>
      </w:r>
    </w:p>
    <w:p>
      <w:pPr>
        <w:pStyle w:val="ListBullet"/>
      </w:pPr>
      <w:r>
        <w:t>Enterprise sources: ERP, CRM, Business Central, Dataverse, SQL, Excel, SharePoint, APIs, LMS and external databases.</w:t>
      </w:r>
    </w:p>
    <w:p>
      <w:pPr>
        <w:pStyle w:val="ListBullet"/>
      </w:pPr>
      <w:r>
        <w:t>Connectivity: Fabric connections, pipelines, mirroring, shortcuts, Eventstream and gateways as applicable.</w:t>
      </w:r>
    </w:p>
    <w:p>
      <w:pPr>
        <w:pStyle w:val="ListBullet"/>
      </w:pPr>
      <w:r>
        <w:t>Storage: OneLake and Lakehouse with Bronze (raw), Silver (clean/standardised) and Gold (business-ready) layers.</w:t>
      </w:r>
    </w:p>
    <w:p>
      <w:pPr>
        <w:pStyle w:val="ListBullet"/>
      </w:pPr>
      <w:r>
        <w:t>Semantic intelligence: Power BI semantic model with explicit measures, relationships, business-friendly names, descriptions, synonyms and security.</w:t>
      </w:r>
    </w:p>
    <w:p>
      <w:pPr>
        <w:pStyle w:val="ListBullet"/>
      </w:pPr>
      <w:r>
        <w:t>AI intelligence: Fabric Data Agent with curated sources, instructions, examples and governed publication.</w:t>
      </w:r>
    </w:p>
    <w:p>
      <w:pPr>
        <w:pStyle w:val="ListBullet"/>
      </w:pPr>
      <w:r>
        <w:t>Consumption: Semantiq, Power BI, Microsoft Teams, Copilot Studio, web or line-of-business applications.</w:t>
      </w:r>
    </w:p>
    <w:p>
      <w:pPr>
        <w:pStyle w:val="Heading1"/>
        <w:keepNext/>
      </w:pPr>
      <w:r>
        <w:t>5. Authentication, SSO and Customer Tenant Integration</w:t>
      </w:r>
    </w:p>
    <w:p>
      <w:pPr>
        <w:pStyle w:val="Heading2"/>
        <w:keepNext/>
      </w:pPr>
      <w:r>
        <w:t>5.1 Identity Model</w:t>
      </w:r>
    </w:p>
    <w:p>
      <w:pPr>
        <w:spacing w:after="100" w:line="259" w:lineRule="auto"/>
      </w:pPr>
      <w:r>
        <w:t>Semantiq must separate interactive user sign-in from unattended Fabric automation. The browser must never hold a client secret. The recommended product architecture uses Microsoft Entra authorization-code flow with PKCE for interactive SSO, and a confidential service identity (customer-owned service principal, certificate preferred) for unattended Fabric operations.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2324"/>
            <w:shd w:fill="17365D"/>
            <w:tcMar>
              <w:top w:w="90" w:type="dxa"/>
              <w:start w:w="95" w:type="dxa"/>
              <w:bottom w:w="90" w:type="dxa"/>
              <w:end w:w="95" w:type="dxa"/>
            </w:tcMar>
            <w:vAlign w:val="center"/>
          </w:tcPr>
          <w:p>
            <w:pPr>
              <w:jc w:val="center"/>
            </w:pPr>
            <w:r>
              <w:rPr>
                <w:b/>
                <w:color w:val="FFFFFF"/>
                <w:sz w:val="16"/>
              </w:rPr>
              <w:t>Identity</w:t>
            </w:r>
          </w:p>
        </w:tc>
        <w:tc>
          <w:tcPr>
            <w:tcW w:type="dxa" w:w="2438"/>
            <w:shd w:fill="17365D"/>
            <w:tcMar>
              <w:top w:w="90" w:type="dxa"/>
              <w:start w:w="95" w:type="dxa"/>
              <w:bottom w:w="90" w:type="dxa"/>
              <w:end w:w="95" w:type="dxa"/>
            </w:tcMar>
            <w:vAlign w:val="center"/>
          </w:tcPr>
          <w:p>
            <w:pPr>
              <w:jc w:val="center"/>
            </w:pPr>
            <w:r>
              <w:rPr>
                <w:b/>
                <w:color w:val="FFFFFF"/>
                <w:sz w:val="16"/>
              </w:rPr>
              <w:t>Use</w:t>
            </w:r>
          </w:p>
        </w:tc>
        <w:tc>
          <w:tcPr>
            <w:tcW w:type="dxa" w:w="2948"/>
            <w:shd w:fill="17365D"/>
            <w:tcMar>
              <w:top w:w="90" w:type="dxa"/>
              <w:start w:w="95" w:type="dxa"/>
              <w:bottom w:w="90" w:type="dxa"/>
              <w:end w:w="95" w:type="dxa"/>
            </w:tcMar>
            <w:vAlign w:val="center"/>
          </w:tcPr>
          <w:p>
            <w:pPr>
              <w:jc w:val="center"/>
            </w:pPr>
            <w:r>
              <w:rPr>
                <w:b/>
                <w:color w:val="FFFFFF"/>
                <w:sz w:val="16"/>
              </w:rPr>
              <w:t>Credential pattern</w:t>
            </w:r>
          </w:p>
        </w:tc>
        <w:tc>
          <w:tcPr>
            <w:tcW w:type="dxa" w:w="1814"/>
            <w:shd w:fill="17365D"/>
            <w:tcMar>
              <w:top w:w="90" w:type="dxa"/>
              <w:start w:w="95" w:type="dxa"/>
              <w:bottom w:w="90" w:type="dxa"/>
              <w:end w:w="95" w:type="dxa"/>
            </w:tcMar>
            <w:vAlign w:val="center"/>
          </w:tcPr>
          <w:p>
            <w:pPr>
              <w:jc w:val="center"/>
            </w:pPr>
            <w:r>
              <w:rPr>
                <w:b/>
                <w:color w:val="FFFFFF"/>
                <w:sz w:val="16"/>
              </w:rPr>
              <w:t>Key rule</w:t>
            </w:r>
          </w:p>
        </w:tc>
      </w:tr>
      <w:tr>
        <w:trPr>
          <w:cantSplit/>
        </w:trPr>
        <w:tc>
          <w:tcPr>
            <w:tcW w:type="dxa" w:w="2324"/>
            <w:tcMar>
              <w:top w:w="85" w:type="dxa"/>
              <w:start w:w="95" w:type="dxa"/>
              <w:bottom w:w="85" w:type="dxa"/>
              <w:end w:w="95" w:type="dxa"/>
            </w:tcMar>
            <w:vAlign w:val="center"/>
          </w:tcPr>
          <w:p>
            <w:r>
              <w:rPr>
                <w:color w:val="1F2937"/>
                <w:sz w:val="16"/>
              </w:rPr>
              <w:t>Semantiq user SSO</w:t>
            </w:r>
          </w:p>
        </w:tc>
        <w:tc>
          <w:tcPr>
            <w:tcW w:type="dxa" w:w="2438"/>
            <w:tcMar>
              <w:top w:w="85" w:type="dxa"/>
              <w:start w:w="95" w:type="dxa"/>
              <w:bottom w:w="85" w:type="dxa"/>
              <w:end w:w="95" w:type="dxa"/>
            </w:tcMar>
            <w:vAlign w:val="center"/>
          </w:tcPr>
          <w:p>
            <w:r>
              <w:rPr>
                <w:color w:val="1F2937"/>
                <w:sz w:val="16"/>
              </w:rPr>
              <w:t>User login and delegated actions</w:t>
            </w:r>
          </w:p>
        </w:tc>
        <w:tc>
          <w:tcPr>
            <w:tcW w:type="dxa" w:w="2948"/>
            <w:tcMar>
              <w:top w:w="85" w:type="dxa"/>
              <w:start w:w="95" w:type="dxa"/>
              <w:bottom w:w="85" w:type="dxa"/>
              <w:end w:w="95" w:type="dxa"/>
            </w:tcMar>
            <w:vAlign w:val="center"/>
          </w:tcPr>
          <w:p>
            <w:r>
              <w:rPr>
                <w:color w:val="1F2937"/>
                <w:sz w:val="16"/>
              </w:rPr>
              <w:t>OIDC/OAuth 2.0 authorization code + PKCE</w:t>
            </w:r>
          </w:p>
        </w:tc>
        <w:tc>
          <w:tcPr>
            <w:tcW w:type="dxa" w:w="1814"/>
            <w:tcMar>
              <w:top w:w="85" w:type="dxa"/>
              <w:start w:w="95" w:type="dxa"/>
              <w:bottom w:w="85" w:type="dxa"/>
              <w:end w:w="95" w:type="dxa"/>
            </w:tcMar>
            <w:vAlign w:val="center"/>
          </w:tcPr>
          <w:p>
            <w:r>
              <w:rPr>
                <w:color w:val="1F2937"/>
                <w:sz w:val="16"/>
              </w:rPr>
              <w:t>No client secret in browser.</w:t>
            </w:r>
          </w:p>
        </w:tc>
      </w:tr>
      <w:tr>
        <w:trPr>
          <w:cantSplit/>
        </w:trPr>
        <w:tc>
          <w:tcPr>
            <w:tcW w:type="dxa" w:w="2324"/>
            <w:tcMar>
              <w:top w:w="85" w:type="dxa"/>
              <w:start w:w="95" w:type="dxa"/>
              <w:bottom w:w="85" w:type="dxa"/>
              <w:end w:w="95" w:type="dxa"/>
            </w:tcMar>
            <w:vAlign w:val="center"/>
          </w:tcPr>
          <w:p>
            <w:r>
              <w:rPr>
                <w:color w:val="1F2937"/>
                <w:sz w:val="16"/>
              </w:rPr>
              <w:t>Fabric automation service principal</w:t>
            </w:r>
          </w:p>
        </w:tc>
        <w:tc>
          <w:tcPr>
            <w:tcW w:type="dxa" w:w="2438"/>
            <w:tcMar>
              <w:top w:w="85" w:type="dxa"/>
              <w:start w:w="95" w:type="dxa"/>
              <w:bottom w:w="85" w:type="dxa"/>
              <w:end w:w="95" w:type="dxa"/>
            </w:tcMar>
            <w:vAlign w:val="center"/>
          </w:tcPr>
          <w:p>
            <w:r>
              <w:rPr>
                <w:color w:val="1F2937"/>
                <w:sz w:val="16"/>
              </w:rPr>
              <w:t>Background provisioning and management</w:t>
            </w:r>
          </w:p>
        </w:tc>
        <w:tc>
          <w:tcPr>
            <w:tcW w:type="dxa" w:w="2948"/>
            <w:tcMar>
              <w:top w:w="85" w:type="dxa"/>
              <w:start w:w="95" w:type="dxa"/>
              <w:bottom w:w="85" w:type="dxa"/>
              <w:end w:w="95" w:type="dxa"/>
            </w:tcMar>
            <w:vAlign w:val="center"/>
          </w:tcPr>
          <w:p>
            <w:r>
              <w:rPr>
                <w:color w:val="1F2937"/>
                <w:sz w:val="16"/>
              </w:rPr>
              <w:t>Client credentials with certificate preferred; secret supported for MVP</w:t>
            </w:r>
          </w:p>
        </w:tc>
        <w:tc>
          <w:tcPr>
            <w:tcW w:type="dxa" w:w="1814"/>
            <w:tcMar>
              <w:top w:w="85" w:type="dxa"/>
              <w:start w:w="95" w:type="dxa"/>
              <w:bottom w:w="85" w:type="dxa"/>
              <w:end w:w="95" w:type="dxa"/>
            </w:tcMar>
            <w:vAlign w:val="center"/>
          </w:tcPr>
          <w:p>
            <w:r>
              <w:rPr>
                <w:color w:val="1F2937"/>
                <w:sz w:val="16"/>
              </w:rPr>
              <w:t>Token scope: https://api.fabric.microsoft.com/.default.</w:t>
            </w:r>
          </w:p>
        </w:tc>
      </w:tr>
      <w:tr>
        <w:trPr>
          <w:cantSplit/>
        </w:trPr>
        <w:tc>
          <w:tcPr>
            <w:tcW w:type="dxa" w:w="2324"/>
            <w:tcMar>
              <w:top w:w="85" w:type="dxa"/>
              <w:start w:w="95" w:type="dxa"/>
              <w:bottom w:w="85" w:type="dxa"/>
              <w:end w:w="95" w:type="dxa"/>
            </w:tcMar>
            <w:vAlign w:val="center"/>
          </w:tcPr>
          <w:p>
            <w:r>
              <w:rPr>
                <w:color w:val="1F2937"/>
                <w:sz w:val="16"/>
              </w:rPr>
              <w:t>Azure provisioning identity</w:t>
            </w:r>
          </w:p>
        </w:tc>
        <w:tc>
          <w:tcPr>
            <w:tcW w:type="dxa" w:w="2438"/>
            <w:tcMar>
              <w:top w:w="85" w:type="dxa"/>
              <w:start w:w="95" w:type="dxa"/>
              <w:bottom w:w="85" w:type="dxa"/>
              <w:end w:w="95" w:type="dxa"/>
            </w:tcMar>
            <w:vAlign w:val="center"/>
          </w:tcPr>
          <w:p>
            <w:r>
              <w:rPr>
                <w:color w:val="1F2937"/>
                <w:sz w:val="16"/>
              </w:rPr>
              <w:t>Optional capacity creation</w:t>
            </w:r>
          </w:p>
        </w:tc>
        <w:tc>
          <w:tcPr>
            <w:tcW w:type="dxa" w:w="2948"/>
            <w:tcMar>
              <w:top w:w="85" w:type="dxa"/>
              <w:start w:w="95" w:type="dxa"/>
              <w:bottom w:w="85" w:type="dxa"/>
              <w:end w:w="95" w:type="dxa"/>
            </w:tcMar>
            <w:vAlign w:val="center"/>
          </w:tcPr>
          <w:p>
            <w:r>
              <w:rPr>
                <w:color w:val="1F2937"/>
                <w:sz w:val="16"/>
              </w:rPr>
              <w:t>Customer-approved service principal or delegated admin with Azure RBAC</w:t>
            </w:r>
          </w:p>
        </w:tc>
        <w:tc>
          <w:tcPr>
            <w:tcW w:type="dxa" w:w="1814"/>
            <w:tcMar>
              <w:top w:w="85" w:type="dxa"/>
              <w:start w:w="95" w:type="dxa"/>
              <w:bottom w:w="85" w:type="dxa"/>
              <w:end w:w="95" w:type="dxa"/>
            </w:tcMar>
            <w:vAlign w:val="center"/>
          </w:tcPr>
          <w:p>
            <w:r>
              <w:rPr>
                <w:color w:val="1F2937"/>
                <w:sz w:val="16"/>
              </w:rPr>
              <w:t>Only required when Semantiq creates Fabric capacity.</w:t>
            </w:r>
          </w:p>
        </w:tc>
      </w:tr>
      <w:tr>
        <w:trPr>
          <w:cantSplit/>
        </w:trPr>
        <w:tc>
          <w:tcPr>
            <w:tcW w:type="dxa" w:w="2324"/>
            <w:tcMar>
              <w:top w:w="85" w:type="dxa"/>
              <w:start w:w="95" w:type="dxa"/>
              <w:bottom w:w="85" w:type="dxa"/>
              <w:end w:w="95" w:type="dxa"/>
            </w:tcMar>
            <w:vAlign w:val="center"/>
          </w:tcPr>
          <w:p>
            <w:r>
              <w:rPr>
                <w:color w:val="1F2937"/>
                <w:sz w:val="16"/>
              </w:rPr>
              <w:t>Source connection identity</w:t>
            </w:r>
          </w:p>
        </w:tc>
        <w:tc>
          <w:tcPr>
            <w:tcW w:type="dxa" w:w="2438"/>
            <w:tcMar>
              <w:top w:w="85" w:type="dxa"/>
              <w:start w:w="95" w:type="dxa"/>
              <w:bottom w:w="85" w:type="dxa"/>
              <w:end w:w="95" w:type="dxa"/>
            </w:tcMar>
            <w:vAlign w:val="center"/>
          </w:tcPr>
          <w:p>
            <w:r>
              <w:rPr>
                <w:color w:val="1F2937"/>
                <w:sz w:val="16"/>
              </w:rPr>
              <w:t>Data-source access</w:t>
            </w:r>
          </w:p>
        </w:tc>
        <w:tc>
          <w:tcPr>
            <w:tcW w:type="dxa" w:w="2948"/>
            <w:tcMar>
              <w:top w:w="85" w:type="dxa"/>
              <w:start w:w="95" w:type="dxa"/>
              <w:bottom w:w="85" w:type="dxa"/>
              <w:end w:w="95" w:type="dxa"/>
            </w:tcMar>
            <w:vAlign w:val="center"/>
          </w:tcPr>
          <w:p>
            <w:r>
              <w:rPr>
                <w:color w:val="1F2937"/>
                <w:sz w:val="16"/>
              </w:rPr>
              <w:t>Fabric connection credentials, OAuth, managed identity or gateway credential</w:t>
            </w:r>
          </w:p>
        </w:tc>
        <w:tc>
          <w:tcPr>
            <w:tcW w:type="dxa" w:w="1814"/>
            <w:tcMar>
              <w:top w:w="85" w:type="dxa"/>
              <w:start w:w="95" w:type="dxa"/>
              <w:bottom w:w="85" w:type="dxa"/>
              <w:end w:w="95" w:type="dxa"/>
            </w:tcMar>
            <w:vAlign w:val="center"/>
          </w:tcPr>
          <w:p>
            <w:r>
              <w:rPr>
                <w:color w:val="1F2937"/>
                <w:sz w:val="16"/>
              </w:rPr>
              <w:t>Stored/managed according to connector capability.</w:t>
            </w:r>
          </w:p>
        </w:tc>
      </w:tr>
    </w:tbl>
    <w:p>
      <w:pPr>
        <w:spacing w:after="20"/>
      </w:pPr>
    </w:p>
    <w:p>
      <w:pPr>
        <w:pStyle w:val="Heading2"/>
        <w:keepNext/>
      </w:pPr>
      <w:r>
        <w:t>5.2 SSO Integration Screen Requirements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891"/>
            <w:shd w:fill="17365D"/>
            <w:tcMar>
              <w:top w:w="90" w:type="dxa"/>
              <w:start w:w="95" w:type="dxa"/>
              <w:bottom w:w="90" w:type="dxa"/>
              <w:end w:w="95" w:type="dxa"/>
            </w:tcMar>
            <w:vAlign w:val="center"/>
          </w:tcPr>
          <w:p>
            <w:pPr>
              <w:jc w:val="center"/>
            </w:pPr>
            <w:r>
              <w:rPr>
                <w:b/>
                <w:color w:val="FFFFFF"/>
                <w:sz w:val="17"/>
              </w:rPr>
              <w:t>Field / Control</w:t>
            </w:r>
          </w:p>
        </w:tc>
        <w:tc>
          <w:tcPr>
            <w:tcW w:type="dxa" w:w="6633"/>
            <w:shd w:fill="17365D"/>
            <w:tcMar>
              <w:top w:w="90" w:type="dxa"/>
              <w:start w:w="95" w:type="dxa"/>
              <w:bottom w:w="90" w:type="dxa"/>
              <w:end w:w="95" w:type="dxa"/>
            </w:tcMar>
            <w:vAlign w:val="center"/>
          </w:tcPr>
          <w:p>
            <w:pPr>
              <w:jc w:val="center"/>
            </w:pPr>
            <w:r>
              <w:rPr>
                <w:b/>
                <w:color w:val="FFFFFF"/>
                <w:sz w:val="17"/>
              </w:rPr>
              <w:t>Requirement</w:t>
            </w:r>
          </w:p>
        </w:tc>
      </w:tr>
      <w:tr>
        <w:trPr>
          <w:cantSplit/>
        </w:trPr>
        <w:tc>
          <w:tcPr>
            <w:tcW w:type="dxa" w:w="2891"/>
            <w:tcMar>
              <w:top w:w="85" w:type="dxa"/>
              <w:start w:w="95" w:type="dxa"/>
              <w:bottom w:w="85" w:type="dxa"/>
              <w:end w:w="95" w:type="dxa"/>
            </w:tcMar>
            <w:vAlign w:val="center"/>
          </w:tcPr>
          <w:p>
            <w:r>
              <w:rPr>
                <w:color w:val="1F2937"/>
                <w:sz w:val="17"/>
              </w:rPr>
              <w:t>Organisation name</w:t>
            </w:r>
          </w:p>
        </w:tc>
        <w:tc>
          <w:tcPr>
            <w:tcW w:type="dxa" w:w="6633"/>
            <w:tcMar>
              <w:top w:w="85" w:type="dxa"/>
              <w:start w:w="95" w:type="dxa"/>
              <w:bottom w:w="85" w:type="dxa"/>
              <w:end w:w="95" w:type="dxa"/>
            </w:tcMar>
            <w:vAlign w:val="center"/>
          </w:tcPr>
          <w:p>
            <w:r>
              <w:rPr>
                <w:color w:val="1F2937"/>
                <w:sz w:val="17"/>
              </w:rPr>
              <w:t>Required; displayed in audit and support context.</w:t>
            </w:r>
          </w:p>
        </w:tc>
      </w:tr>
      <w:tr>
        <w:trPr>
          <w:cantSplit/>
        </w:trPr>
        <w:tc>
          <w:tcPr>
            <w:tcW w:type="dxa" w:w="2891"/>
            <w:tcMar>
              <w:top w:w="85" w:type="dxa"/>
              <w:start w:w="95" w:type="dxa"/>
              <w:bottom w:w="85" w:type="dxa"/>
              <w:end w:w="95" w:type="dxa"/>
            </w:tcMar>
            <w:vAlign w:val="center"/>
          </w:tcPr>
          <w:p>
            <w:r>
              <w:rPr>
                <w:color w:val="1F2937"/>
                <w:sz w:val="17"/>
              </w:rPr>
              <w:t>Tenant ID</w:t>
            </w:r>
          </w:p>
        </w:tc>
        <w:tc>
          <w:tcPr>
            <w:tcW w:type="dxa" w:w="6633"/>
            <w:tcMar>
              <w:top w:w="85" w:type="dxa"/>
              <w:start w:w="95" w:type="dxa"/>
              <w:bottom w:w="85" w:type="dxa"/>
              <w:end w:w="95" w:type="dxa"/>
            </w:tcMar>
            <w:vAlign w:val="center"/>
          </w:tcPr>
          <w:p>
            <w:r>
              <w:rPr>
                <w:color w:val="1F2937"/>
                <w:sz w:val="17"/>
              </w:rPr>
              <w:t>Required UUID. Validate format before calling Microsoft APIs.</w:t>
            </w:r>
          </w:p>
        </w:tc>
      </w:tr>
      <w:tr>
        <w:trPr>
          <w:cantSplit/>
        </w:trPr>
        <w:tc>
          <w:tcPr>
            <w:tcW w:type="dxa" w:w="2891"/>
            <w:tcMar>
              <w:top w:w="85" w:type="dxa"/>
              <w:start w:w="95" w:type="dxa"/>
              <w:bottom w:w="85" w:type="dxa"/>
              <w:end w:w="95" w:type="dxa"/>
            </w:tcMar>
            <w:vAlign w:val="center"/>
          </w:tcPr>
          <w:p>
            <w:r>
              <w:rPr>
                <w:color w:val="1F2937"/>
                <w:sz w:val="17"/>
              </w:rPr>
              <w:t>Primary domain</w:t>
            </w:r>
          </w:p>
        </w:tc>
        <w:tc>
          <w:tcPr>
            <w:tcW w:type="dxa" w:w="6633"/>
            <w:tcMar>
              <w:top w:w="85" w:type="dxa"/>
              <w:start w:w="95" w:type="dxa"/>
              <w:bottom w:w="85" w:type="dxa"/>
              <w:end w:w="95" w:type="dxa"/>
            </w:tcMar>
            <w:vAlign w:val="center"/>
          </w:tcPr>
          <w:p>
            <w:r>
              <w:rPr>
                <w:color w:val="1F2937"/>
                <w:sz w:val="17"/>
              </w:rPr>
              <w:t>Optional display field; may be discovered from user token or entered manually.</w:t>
            </w:r>
          </w:p>
        </w:tc>
      </w:tr>
      <w:tr>
        <w:trPr>
          <w:cantSplit/>
        </w:trPr>
        <w:tc>
          <w:tcPr>
            <w:tcW w:type="dxa" w:w="2891"/>
            <w:tcMar>
              <w:top w:w="85" w:type="dxa"/>
              <w:start w:w="95" w:type="dxa"/>
              <w:bottom w:w="85" w:type="dxa"/>
              <w:end w:w="95" w:type="dxa"/>
            </w:tcMar>
            <w:vAlign w:val="center"/>
          </w:tcPr>
          <w:p>
            <w:r>
              <w:rPr>
                <w:color w:val="1F2937"/>
                <w:sz w:val="17"/>
              </w:rPr>
              <w:t>SSO mode</w:t>
            </w:r>
          </w:p>
        </w:tc>
        <w:tc>
          <w:tcPr>
            <w:tcW w:type="dxa" w:w="6633"/>
            <w:tcMar>
              <w:top w:w="85" w:type="dxa"/>
              <w:start w:w="95" w:type="dxa"/>
              <w:bottom w:w="85" w:type="dxa"/>
              <w:end w:w="95" w:type="dxa"/>
            </w:tcMar>
            <w:vAlign w:val="center"/>
          </w:tcPr>
          <w:p>
            <w:r>
              <w:rPr>
                <w:color w:val="1F2937"/>
                <w:sz w:val="17"/>
              </w:rPr>
              <w:t>Customer-tenant SSO for the current single-customer deployment. Multi-tenant SemantIQ SSO is a future/enterprise option requiring an approved identity architecture decision.</w:t>
            </w:r>
          </w:p>
        </w:tc>
      </w:tr>
      <w:tr>
        <w:trPr>
          <w:cantSplit/>
        </w:trPr>
        <w:tc>
          <w:tcPr>
            <w:tcW w:type="dxa" w:w="2891"/>
            <w:tcMar>
              <w:top w:w="85" w:type="dxa"/>
              <w:start w:w="95" w:type="dxa"/>
              <w:bottom w:w="85" w:type="dxa"/>
              <w:end w:w="95" w:type="dxa"/>
            </w:tcMar>
            <w:vAlign w:val="center"/>
          </w:tcPr>
          <w:p>
            <w:r>
              <w:rPr>
                <w:color w:val="1F2937"/>
                <w:sz w:val="17"/>
              </w:rPr>
              <w:t>Admin consent status</w:t>
            </w:r>
          </w:p>
        </w:tc>
        <w:tc>
          <w:tcPr>
            <w:tcW w:type="dxa" w:w="6633"/>
            <w:tcMar>
              <w:top w:w="85" w:type="dxa"/>
              <w:start w:w="95" w:type="dxa"/>
              <w:bottom w:w="85" w:type="dxa"/>
              <w:end w:w="95" w:type="dxa"/>
            </w:tcMar>
            <w:vAlign w:val="center"/>
          </w:tcPr>
          <w:p>
            <w:r>
              <w:rPr>
                <w:color w:val="1F2937"/>
                <w:sz w:val="17"/>
              </w:rPr>
              <w:t>Show Not Granted / Granted / Expired or Changed.</w:t>
            </w:r>
          </w:p>
        </w:tc>
      </w:tr>
      <w:tr>
        <w:trPr>
          <w:cantSplit/>
        </w:trPr>
        <w:tc>
          <w:tcPr>
            <w:tcW w:type="dxa" w:w="2891"/>
            <w:tcMar>
              <w:top w:w="85" w:type="dxa"/>
              <w:start w:w="95" w:type="dxa"/>
              <w:bottom w:w="85" w:type="dxa"/>
              <w:end w:w="95" w:type="dxa"/>
            </w:tcMar>
            <w:vAlign w:val="center"/>
          </w:tcPr>
          <w:p>
            <w:r>
              <w:rPr>
                <w:color w:val="1F2937"/>
                <w:sz w:val="17"/>
              </w:rPr>
              <w:t>Admin consent action</w:t>
            </w:r>
          </w:p>
        </w:tc>
        <w:tc>
          <w:tcPr>
            <w:tcW w:type="dxa" w:w="6633"/>
            <w:tcMar>
              <w:top w:w="85" w:type="dxa"/>
              <w:start w:w="95" w:type="dxa"/>
              <w:bottom w:w="85" w:type="dxa"/>
              <w:end w:w="95" w:type="dxa"/>
            </w:tcMar>
            <w:vAlign w:val="center"/>
          </w:tcPr>
          <w:p>
            <w:r>
              <w:rPr>
                <w:color w:val="1F2937"/>
                <w:sz w:val="17"/>
              </w:rPr>
              <w:t>Open tenant-specific Microsoft admin-consent flow in a new window; never use personal-account common consent for tenant-wide consent.</w:t>
            </w:r>
          </w:p>
        </w:tc>
      </w:tr>
      <w:tr>
        <w:trPr>
          <w:cantSplit/>
        </w:trPr>
        <w:tc>
          <w:tcPr>
            <w:tcW w:type="dxa" w:w="2891"/>
            <w:tcMar>
              <w:top w:w="85" w:type="dxa"/>
              <w:start w:w="95" w:type="dxa"/>
              <w:bottom w:w="85" w:type="dxa"/>
              <w:end w:w="95" w:type="dxa"/>
            </w:tcMar>
            <w:vAlign w:val="center"/>
          </w:tcPr>
          <w:p>
            <w:r>
              <w:rPr>
                <w:color w:val="1F2937"/>
                <w:sz w:val="17"/>
              </w:rPr>
              <w:t>Redirect/callback status</w:t>
            </w:r>
          </w:p>
        </w:tc>
        <w:tc>
          <w:tcPr>
            <w:tcW w:type="dxa" w:w="6633"/>
            <w:tcMar>
              <w:top w:w="85" w:type="dxa"/>
              <w:start w:w="95" w:type="dxa"/>
              <w:bottom w:w="85" w:type="dxa"/>
              <w:end w:w="95" w:type="dxa"/>
            </w:tcMar>
            <w:vAlign w:val="center"/>
          </w:tcPr>
          <w:p>
            <w:r>
              <w:rPr>
                <w:color w:val="1F2937"/>
                <w:sz w:val="17"/>
              </w:rPr>
              <w:t>Display configured callback URI and verification result.</w:t>
            </w:r>
          </w:p>
        </w:tc>
      </w:tr>
      <w:tr>
        <w:trPr>
          <w:cantSplit/>
        </w:trPr>
        <w:tc>
          <w:tcPr>
            <w:tcW w:type="dxa" w:w="2891"/>
            <w:tcMar>
              <w:top w:w="85" w:type="dxa"/>
              <w:start w:w="95" w:type="dxa"/>
              <w:bottom w:w="85" w:type="dxa"/>
              <w:end w:w="95" w:type="dxa"/>
            </w:tcMar>
            <w:vAlign w:val="center"/>
          </w:tcPr>
          <w:p>
            <w:r>
              <w:rPr>
                <w:color w:val="1F2937"/>
                <w:sz w:val="17"/>
              </w:rPr>
              <w:t>Test SSO</w:t>
            </w:r>
          </w:p>
        </w:tc>
        <w:tc>
          <w:tcPr>
            <w:tcW w:type="dxa" w:w="6633"/>
            <w:tcMar>
              <w:top w:w="85" w:type="dxa"/>
              <w:start w:w="95" w:type="dxa"/>
              <w:bottom w:w="85" w:type="dxa"/>
              <w:end w:w="95" w:type="dxa"/>
            </w:tcMar>
            <w:vAlign w:val="center"/>
          </w:tcPr>
          <w:p>
            <w:r>
              <w:rPr>
                <w:color w:val="1F2937"/>
                <w:sz w:val="17"/>
              </w:rPr>
              <w:t>Sign out/in test; validate issuer, tenant ID, audience, nonce/state, role mapping and session.</w:t>
            </w:r>
          </w:p>
        </w:tc>
      </w:tr>
      <w:tr>
        <w:trPr>
          <w:cantSplit/>
        </w:trPr>
        <w:tc>
          <w:tcPr>
            <w:tcW w:type="dxa" w:w="2891"/>
            <w:tcMar>
              <w:top w:w="85" w:type="dxa"/>
              <w:start w:w="95" w:type="dxa"/>
              <w:bottom w:w="85" w:type="dxa"/>
              <w:end w:w="95" w:type="dxa"/>
            </w:tcMar>
            <w:vAlign w:val="center"/>
          </w:tcPr>
          <w:p>
            <w:r>
              <w:rPr>
                <w:color w:val="1F2937"/>
                <w:sz w:val="17"/>
              </w:rPr>
              <w:t>Help</w:t>
            </w:r>
          </w:p>
        </w:tc>
        <w:tc>
          <w:tcPr>
            <w:tcW w:type="dxa" w:w="6633"/>
            <w:tcMar>
              <w:top w:w="85" w:type="dxa"/>
              <w:start w:w="95" w:type="dxa"/>
              <w:bottom w:w="85" w:type="dxa"/>
              <w:end w:w="95" w:type="dxa"/>
            </w:tcMar>
            <w:vAlign w:val="center"/>
          </w:tcPr>
          <w:p>
            <w:r>
              <w:rPr>
                <w:color w:val="1F2937"/>
                <w:sz w:val="17"/>
              </w:rPr>
              <w:t>Open HLP-SSO-001 with exact portal steps and troubleshooting.</w:t>
            </w:r>
          </w:p>
        </w:tc>
      </w:tr>
    </w:tbl>
    <w:p>
      <w:pPr>
        <w:spacing w:after="20"/>
      </w:pPr>
    </w:p>
    <w:p>
      <w:pPr>
        <w:pStyle w:val="Heading2"/>
        <w:keepNext/>
      </w:pPr>
      <w:r>
        <w:t>5.3 Fabric Automation Identity Screen Requirements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381"/>
            <w:shd w:fill="17365D"/>
            <w:tcMar>
              <w:top w:w="90" w:type="dxa"/>
              <w:start w:w="95" w:type="dxa"/>
              <w:bottom w:w="90" w:type="dxa"/>
              <w:end w:w="95" w:type="dxa"/>
            </w:tcMar>
            <w:vAlign w:val="center"/>
          </w:tcPr>
          <w:p>
            <w:pPr>
              <w:jc w:val="center"/>
            </w:pPr>
            <w:r>
              <w:rPr>
                <w:b/>
                <w:color w:val="FFFFFF"/>
                <w:sz w:val="17"/>
              </w:rPr>
              <w:t>Field</w:t>
            </w:r>
          </w:p>
        </w:tc>
        <w:tc>
          <w:tcPr>
            <w:tcW w:type="dxa" w:w="2721"/>
            <w:shd w:fill="17365D"/>
            <w:tcMar>
              <w:top w:w="90" w:type="dxa"/>
              <w:start w:w="95" w:type="dxa"/>
              <w:bottom w:w="90" w:type="dxa"/>
              <w:end w:w="95" w:type="dxa"/>
            </w:tcMar>
            <w:vAlign w:val="center"/>
          </w:tcPr>
          <w:p>
            <w:pPr>
              <w:jc w:val="center"/>
            </w:pPr>
            <w:r>
              <w:rPr>
                <w:b/>
                <w:color w:val="FFFFFF"/>
                <w:sz w:val="17"/>
              </w:rPr>
              <w:t>Type / Validation</w:t>
            </w:r>
          </w:p>
        </w:tc>
        <w:tc>
          <w:tcPr>
            <w:tcW w:type="dxa" w:w="4422"/>
            <w:shd w:fill="17365D"/>
            <w:tcMar>
              <w:top w:w="90" w:type="dxa"/>
              <w:start w:w="95" w:type="dxa"/>
              <w:bottom w:w="90" w:type="dxa"/>
              <w:end w:w="95" w:type="dxa"/>
            </w:tcMar>
            <w:vAlign w:val="center"/>
          </w:tcPr>
          <w:p>
            <w:pPr>
              <w:jc w:val="center"/>
            </w:pPr>
            <w:r>
              <w:rPr>
                <w:b/>
                <w:color w:val="FFFFFF"/>
                <w:sz w:val="17"/>
              </w:rPr>
              <w:t>Security / Behaviour</w:t>
            </w:r>
          </w:p>
        </w:tc>
      </w:tr>
      <w:tr>
        <w:trPr>
          <w:cantSplit/>
        </w:trPr>
        <w:tc>
          <w:tcPr>
            <w:tcW w:type="dxa" w:w="2381"/>
            <w:tcMar>
              <w:top w:w="85" w:type="dxa"/>
              <w:start w:w="95" w:type="dxa"/>
              <w:bottom w:w="85" w:type="dxa"/>
              <w:end w:w="95" w:type="dxa"/>
            </w:tcMar>
            <w:vAlign w:val="center"/>
          </w:tcPr>
          <w:p>
            <w:r>
              <w:rPr>
                <w:color w:val="1F2937"/>
                <w:sz w:val="17"/>
              </w:rPr>
              <w:t>Tenant ID</w:t>
            </w:r>
          </w:p>
        </w:tc>
        <w:tc>
          <w:tcPr>
            <w:tcW w:type="dxa" w:w="2721"/>
            <w:tcMar>
              <w:top w:w="85" w:type="dxa"/>
              <w:start w:w="95" w:type="dxa"/>
              <w:bottom w:w="85" w:type="dxa"/>
              <w:end w:w="95" w:type="dxa"/>
            </w:tcMar>
            <w:vAlign w:val="center"/>
          </w:tcPr>
          <w:p>
            <w:r>
              <w:rPr>
                <w:color w:val="1F2937"/>
                <w:sz w:val="17"/>
              </w:rPr>
              <w:t>UUID, required</w:t>
            </w:r>
          </w:p>
        </w:tc>
        <w:tc>
          <w:tcPr>
            <w:tcW w:type="dxa" w:w="4422"/>
            <w:tcMar>
              <w:top w:w="85" w:type="dxa"/>
              <w:start w:w="95" w:type="dxa"/>
              <w:bottom w:w="85" w:type="dxa"/>
              <w:end w:w="95" w:type="dxa"/>
            </w:tcMar>
            <w:vAlign w:val="center"/>
          </w:tcPr>
          <w:p>
            <w:r>
              <w:rPr>
                <w:color w:val="1F2937"/>
                <w:sz w:val="17"/>
              </w:rPr>
              <w:t>Must match customer tenant unless explicit cross-tenant scenario is enabled.</w:t>
            </w:r>
          </w:p>
        </w:tc>
      </w:tr>
      <w:tr>
        <w:trPr>
          <w:cantSplit/>
        </w:trPr>
        <w:tc>
          <w:tcPr>
            <w:tcW w:type="dxa" w:w="2381"/>
            <w:tcMar>
              <w:top w:w="85" w:type="dxa"/>
              <w:start w:w="95" w:type="dxa"/>
              <w:bottom w:w="85" w:type="dxa"/>
              <w:end w:w="95" w:type="dxa"/>
            </w:tcMar>
            <w:vAlign w:val="center"/>
          </w:tcPr>
          <w:p>
            <w:r>
              <w:rPr>
                <w:color w:val="1F2937"/>
                <w:sz w:val="17"/>
              </w:rPr>
              <w:t>Application (client) ID</w:t>
            </w:r>
          </w:p>
        </w:tc>
        <w:tc>
          <w:tcPr>
            <w:tcW w:type="dxa" w:w="2721"/>
            <w:tcMar>
              <w:top w:w="85" w:type="dxa"/>
              <w:start w:w="95" w:type="dxa"/>
              <w:bottom w:w="85" w:type="dxa"/>
              <w:end w:w="95" w:type="dxa"/>
            </w:tcMar>
            <w:vAlign w:val="center"/>
          </w:tcPr>
          <w:p>
            <w:r>
              <w:rPr>
                <w:color w:val="1F2937"/>
                <w:sz w:val="17"/>
              </w:rPr>
              <w:t>UUID, required</w:t>
            </w:r>
          </w:p>
        </w:tc>
        <w:tc>
          <w:tcPr>
            <w:tcW w:type="dxa" w:w="4422"/>
            <w:tcMar>
              <w:top w:w="85" w:type="dxa"/>
              <w:start w:w="95" w:type="dxa"/>
              <w:bottom w:w="85" w:type="dxa"/>
              <w:end w:w="95" w:type="dxa"/>
            </w:tcMar>
            <w:vAlign w:val="center"/>
          </w:tcPr>
          <w:p>
            <w:r>
              <w:rPr>
                <w:color w:val="1F2937"/>
                <w:sz w:val="17"/>
              </w:rPr>
              <w:t>Used for client credentials.</w:t>
            </w:r>
          </w:p>
        </w:tc>
      </w:tr>
      <w:tr>
        <w:trPr>
          <w:cantSplit/>
        </w:trPr>
        <w:tc>
          <w:tcPr>
            <w:tcW w:type="dxa" w:w="2381"/>
            <w:tcMar>
              <w:top w:w="85" w:type="dxa"/>
              <w:start w:w="95" w:type="dxa"/>
              <w:bottom w:w="85" w:type="dxa"/>
              <w:end w:w="95" w:type="dxa"/>
            </w:tcMar>
            <w:vAlign w:val="center"/>
          </w:tcPr>
          <w:p>
            <w:r>
              <w:rPr>
                <w:color w:val="1F2937"/>
                <w:sz w:val="17"/>
              </w:rPr>
              <w:t>Credential type</w:t>
            </w:r>
          </w:p>
        </w:tc>
        <w:tc>
          <w:tcPr>
            <w:tcW w:type="dxa" w:w="2721"/>
            <w:tcMar>
              <w:top w:w="85" w:type="dxa"/>
              <w:start w:w="95" w:type="dxa"/>
              <w:bottom w:w="85" w:type="dxa"/>
              <w:end w:w="95" w:type="dxa"/>
            </w:tcMar>
            <w:vAlign w:val="center"/>
          </w:tcPr>
          <w:p>
            <w:r>
              <w:rPr>
                <w:color w:val="1F2937"/>
                <w:sz w:val="17"/>
              </w:rPr>
              <w:t>Certificate / Client secret</w:t>
            </w:r>
          </w:p>
        </w:tc>
        <w:tc>
          <w:tcPr>
            <w:tcW w:type="dxa" w:w="4422"/>
            <w:tcMar>
              <w:top w:w="85" w:type="dxa"/>
              <w:start w:w="95" w:type="dxa"/>
              <w:bottom w:w="85" w:type="dxa"/>
              <w:end w:w="95" w:type="dxa"/>
            </w:tcMar>
            <w:vAlign w:val="center"/>
          </w:tcPr>
          <w:p>
            <w:r>
              <w:rPr>
                <w:color w:val="1F2937"/>
                <w:sz w:val="17"/>
              </w:rPr>
              <w:t>Certificate is preferred for production.</w:t>
            </w:r>
          </w:p>
        </w:tc>
      </w:tr>
      <w:tr>
        <w:trPr>
          <w:cantSplit/>
        </w:trPr>
        <w:tc>
          <w:tcPr>
            <w:tcW w:type="dxa" w:w="2381"/>
            <w:tcMar>
              <w:top w:w="85" w:type="dxa"/>
              <w:start w:w="95" w:type="dxa"/>
              <w:bottom w:w="85" w:type="dxa"/>
              <w:end w:w="95" w:type="dxa"/>
            </w:tcMar>
            <w:vAlign w:val="center"/>
          </w:tcPr>
          <w:p>
            <w:r>
              <w:rPr>
                <w:color w:val="1F2937"/>
                <w:sz w:val="17"/>
              </w:rPr>
              <w:t>Client secret</w:t>
            </w:r>
          </w:p>
        </w:tc>
        <w:tc>
          <w:tcPr>
            <w:tcW w:type="dxa" w:w="2721"/>
            <w:tcMar>
              <w:top w:w="85" w:type="dxa"/>
              <w:start w:w="95" w:type="dxa"/>
              <w:bottom w:w="85" w:type="dxa"/>
              <w:end w:w="95" w:type="dxa"/>
            </w:tcMar>
            <w:vAlign w:val="center"/>
          </w:tcPr>
          <w:p>
            <w:r>
              <w:rPr>
                <w:color w:val="1F2937"/>
                <w:sz w:val="17"/>
              </w:rPr>
              <w:t>Masked secret input</w:t>
            </w:r>
          </w:p>
        </w:tc>
        <w:tc>
          <w:tcPr>
            <w:tcW w:type="dxa" w:w="4422"/>
            <w:tcMar>
              <w:top w:w="85" w:type="dxa"/>
              <w:start w:w="95" w:type="dxa"/>
              <w:bottom w:w="85" w:type="dxa"/>
              <w:end w:w="95" w:type="dxa"/>
            </w:tcMar>
            <w:vAlign w:val="center"/>
          </w:tcPr>
          <w:p>
            <w:r>
              <w:rPr>
                <w:color w:val="1F2937"/>
                <w:sz w:val="17"/>
              </w:rPr>
              <w:t>Never returned after save; store only in secret vault; capture expiry date.</w:t>
            </w:r>
          </w:p>
        </w:tc>
      </w:tr>
      <w:tr>
        <w:trPr>
          <w:cantSplit/>
        </w:trPr>
        <w:tc>
          <w:tcPr>
            <w:tcW w:type="dxa" w:w="2381"/>
            <w:tcMar>
              <w:top w:w="85" w:type="dxa"/>
              <w:start w:w="95" w:type="dxa"/>
              <w:bottom w:w="85" w:type="dxa"/>
              <w:end w:w="95" w:type="dxa"/>
            </w:tcMar>
            <w:vAlign w:val="center"/>
          </w:tcPr>
          <w:p>
            <w:r>
              <w:rPr>
                <w:color w:val="1F2937"/>
                <w:sz w:val="17"/>
              </w:rPr>
              <w:t>Certificate</w:t>
            </w:r>
          </w:p>
        </w:tc>
        <w:tc>
          <w:tcPr>
            <w:tcW w:type="dxa" w:w="2721"/>
            <w:tcMar>
              <w:top w:w="85" w:type="dxa"/>
              <w:start w:w="95" w:type="dxa"/>
              <w:bottom w:w="85" w:type="dxa"/>
              <w:end w:w="95" w:type="dxa"/>
            </w:tcMar>
            <w:vAlign w:val="center"/>
          </w:tcPr>
          <w:p>
            <w:r>
              <w:rPr>
                <w:color w:val="1F2937"/>
                <w:sz w:val="17"/>
              </w:rPr>
              <w:t>Upload/reference or vault reference</w:t>
            </w:r>
          </w:p>
        </w:tc>
        <w:tc>
          <w:tcPr>
            <w:tcW w:type="dxa" w:w="4422"/>
            <w:tcMar>
              <w:top w:w="85" w:type="dxa"/>
              <w:start w:w="95" w:type="dxa"/>
              <w:bottom w:w="85" w:type="dxa"/>
              <w:end w:w="95" w:type="dxa"/>
            </w:tcMar>
            <w:vAlign w:val="center"/>
          </w:tcPr>
          <w:p>
            <w:r>
              <w:rPr>
                <w:color w:val="1F2937"/>
                <w:sz w:val="17"/>
              </w:rPr>
              <w:t>Store private key only in approved key-management service; expose thumbprint only in UI.</w:t>
            </w:r>
          </w:p>
        </w:tc>
      </w:tr>
      <w:tr>
        <w:trPr>
          <w:cantSplit/>
        </w:trPr>
        <w:tc>
          <w:tcPr>
            <w:tcW w:type="dxa" w:w="2381"/>
            <w:tcMar>
              <w:top w:w="85" w:type="dxa"/>
              <w:start w:w="95" w:type="dxa"/>
              <w:bottom w:w="85" w:type="dxa"/>
              <w:end w:w="95" w:type="dxa"/>
            </w:tcMar>
            <w:vAlign w:val="center"/>
          </w:tcPr>
          <w:p>
            <w:r>
              <w:rPr>
                <w:color w:val="1F2937"/>
                <w:sz w:val="17"/>
              </w:rPr>
              <w:t>Token endpoint</w:t>
            </w:r>
          </w:p>
        </w:tc>
        <w:tc>
          <w:tcPr>
            <w:tcW w:type="dxa" w:w="2721"/>
            <w:tcMar>
              <w:top w:w="85" w:type="dxa"/>
              <w:start w:w="95" w:type="dxa"/>
              <w:bottom w:w="85" w:type="dxa"/>
              <w:end w:w="95" w:type="dxa"/>
            </w:tcMar>
            <w:vAlign w:val="center"/>
          </w:tcPr>
          <w:p>
            <w:r>
              <w:rPr>
                <w:color w:val="1F2937"/>
                <w:sz w:val="17"/>
              </w:rPr>
              <w:t>Derived</w:t>
            </w:r>
          </w:p>
        </w:tc>
        <w:tc>
          <w:tcPr>
            <w:tcW w:type="dxa" w:w="4422"/>
            <w:tcMar>
              <w:top w:w="85" w:type="dxa"/>
              <w:start w:w="95" w:type="dxa"/>
              <w:bottom w:w="85" w:type="dxa"/>
              <w:end w:w="95" w:type="dxa"/>
            </w:tcMar>
            <w:vAlign w:val="center"/>
          </w:tcPr>
          <w:p>
            <w:r>
              <w:rPr>
                <w:color w:val="1F2937"/>
                <w:sz w:val="17"/>
              </w:rPr>
              <w:t>https://login.microsoftonline.com/{tenantId}/oauth2/v2.0/token</w:t>
            </w:r>
          </w:p>
        </w:tc>
      </w:tr>
      <w:tr>
        <w:trPr>
          <w:cantSplit/>
        </w:trPr>
        <w:tc>
          <w:tcPr>
            <w:tcW w:type="dxa" w:w="2381"/>
            <w:tcMar>
              <w:top w:w="85" w:type="dxa"/>
              <w:start w:w="95" w:type="dxa"/>
              <w:bottom w:w="85" w:type="dxa"/>
              <w:end w:w="95" w:type="dxa"/>
            </w:tcMar>
            <w:vAlign w:val="center"/>
          </w:tcPr>
          <w:p>
            <w:r>
              <w:rPr>
                <w:color w:val="1F2937"/>
                <w:sz w:val="17"/>
              </w:rPr>
              <w:t>Fabric scope</w:t>
            </w:r>
          </w:p>
        </w:tc>
        <w:tc>
          <w:tcPr>
            <w:tcW w:type="dxa" w:w="2721"/>
            <w:tcMar>
              <w:top w:w="85" w:type="dxa"/>
              <w:start w:w="95" w:type="dxa"/>
              <w:bottom w:w="85" w:type="dxa"/>
              <w:end w:w="95" w:type="dxa"/>
            </w:tcMar>
            <w:vAlign w:val="center"/>
          </w:tcPr>
          <w:p>
            <w:r>
              <w:rPr>
                <w:color w:val="1F2937"/>
                <w:sz w:val="17"/>
              </w:rPr>
              <w:t>Read-only fixed value</w:t>
            </w:r>
          </w:p>
        </w:tc>
        <w:tc>
          <w:tcPr>
            <w:tcW w:type="dxa" w:w="4422"/>
            <w:tcMar>
              <w:top w:w="85" w:type="dxa"/>
              <w:start w:w="95" w:type="dxa"/>
              <w:bottom w:w="85" w:type="dxa"/>
              <w:end w:w="95" w:type="dxa"/>
            </w:tcMar>
            <w:vAlign w:val="center"/>
          </w:tcPr>
          <w:p>
            <w:r>
              <w:rPr>
                <w:color w:val="1F2937"/>
                <w:sz w:val="17"/>
              </w:rPr>
              <w:t>https://api.fabric.microsoft.com/.default</w:t>
            </w:r>
          </w:p>
        </w:tc>
      </w:tr>
      <w:tr>
        <w:trPr>
          <w:cantSplit/>
        </w:trPr>
        <w:tc>
          <w:tcPr>
            <w:tcW w:type="dxa" w:w="2381"/>
            <w:tcMar>
              <w:top w:w="85" w:type="dxa"/>
              <w:start w:w="95" w:type="dxa"/>
              <w:bottom w:w="85" w:type="dxa"/>
              <w:end w:w="95" w:type="dxa"/>
            </w:tcMar>
            <w:vAlign w:val="center"/>
          </w:tcPr>
          <w:p>
            <w:r>
              <w:rPr>
                <w:color w:val="1F2937"/>
                <w:sz w:val="17"/>
              </w:rPr>
              <w:t>Test token</w:t>
            </w:r>
          </w:p>
        </w:tc>
        <w:tc>
          <w:tcPr>
            <w:tcW w:type="dxa" w:w="2721"/>
            <w:tcMar>
              <w:top w:w="85" w:type="dxa"/>
              <w:start w:w="95" w:type="dxa"/>
              <w:bottom w:w="85" w:type="dxa"/>
              <w:end w:w="95" w:type="dxa"/>
            </w:tcMar>
            <w:vAlign w:val="center"/>
          </w:tcPr>
          <w:p>
            <w:r>
              <w:rPr>
                <w:color w:val="1F2937"/>
                <w:sz w:val="17"/>
              </w:rPr>
              <w:t>Button</w:t>
            </w:r>
          </w:p>
        </w:tc>
        <w:tc>
          <w:tcPr>
            <w:tcW w:type="dxa" w:w="4422"/>
            <w:tcMar>
              <w:top w:w="85" w:type="dxa"/>
              <w:start w:w="95" w:type="dxa"/>
              <w:bottom w:w="85" w:type="dxa"/>
              <w:end w:w="95" w:type="dxa"/>
            </w:tcMar>
            <w:vAlign w:val="center"/>
          </w:tcPr>
          <w:p>
            <w:r>
              <w:rPr>
                <w:color w:val="1F2937"/>
                <w:sz w:val="17"/>
              </w:rPr>
              <w:t>Acquire token server-side and record only metadata, never token content.</w:t>
            </w:r>
          </w:p>
        </w:tc>
      </w:tr>
      <w:tr>
        <w:trPr>
          <w:cantSplit/>
        </w:trPr>
        <w:tc>
          <w:tcPr>
            <w:tcW w:type="dxa" w:w="2381"/>
            <w:tcMar>
              <w:top w:w="85" w:type="dxa"/>
              <w:start w:w="95" w:type="dxa"/>
              <w:bottom w:w="85" w:type="dxa"/>
              <w:end w:w="95" w:type="dxa"/>
            </w:tcMar>
            <w:vAlign w:val="center"/>
          </w:tcPr>
          <w:p>
            <w:r>
              <w:rPr>
                <w:color w:val="1F2937"/>
                <w:sz w:val="17"/>
              </w:rPr>
              <w:t>Test Fabric API</w:t>
            </w:r>
          </w:p>
        </w:tc>
        <w:tc>
          <w:tcPr>
            <w:tcW w:type="dxa" w:w="2721"/>
            <w:tcMar>
              <w:top w:w="85" w:type="dxa"/>
              <w:start w:w="95" w:type="dxa"/>
              <w:bottom w:w="85" w:type="dxa"/>
              <w:end w:w="95" w:type="dxa"/>
            </w:tcMar>
            <w:vAlign w:val="center"/>
          </w:tcPr>
          <w:p>
            <w:r>
              <w:rPr>
                <w:color w:val="1F2937"/>
                <w:sz w:val="17"/>
              </w:rPr>
              <w:t>Button</w:t>
            </w:r>
          </w:p>
        </w:tc>
        <w:tc>
          <w:tcPr>
            <w:tcW w:type="dxa" w:w="4422"/>
            <w:tcMar>
              <w:top w:w="85" w:type="dxa"/>
              <w:start w:w="95" w:type="dxa"/>
              <w:bottom w:w="85" w:type="dxa"/>
              <w:end w:w="95" w:type="dxa"/>
            </w:tcMar>
            <w:vAlign w:val="center"/>
          </w:tcPr>
          <w:p>
            <w:r>
              <w:rPr>
                <w:color w:val="1F2937"/>
                <w:sz w:val="17"/>
              </w:rPr>
              <w:t>Call GET /v1/capacities and GET /v1/workspaces (or another read-safe endpoint).</w:t>
            </w:r>
          </w:p>
        </w:tc>
      </w:tr>
      <w:tr>
        <w:trPr>
          <w:cantSplit/>
        </w:trPr>
        <w:tc>
          <w:tcPr>
            <w:tcW w:type="dxa" w:w="2381"/>
            <w:tcMar>
              <w:top w:w="85" w:type="dxa"/>
              <w:start w:w="95" w:type="dxa"/>
              <w:bottom w:w="85" w:type="dxa"/>
              <w:end w:w="95" w:type="dxa"/>
            </w:tcMar>
            <w:vAlign w:val="center"/>
          </w:tcPr>
          <w:p>
            <w:r>
              <w:rPr>
                <w:color w:val="1F2937"/>
                <w:sz w:val="17"/>
              </w:rPr>
              <w:t>Credential expiry</w:t>
            </w:r>
          </w:p>
        </w:tc>
        <w:tc>
          <w:tcPr>
            <w:tcW w:type="dxa" w:w="2721"/>
            <w:tcMar>
              <w:top w:w="85" w:type="dxa"/>
              <w:start w:w="95" w:type="dxa"/>
              <w:bottom w:w="85" w:type="dxa"/>
              <w:end w:w="95" w:type="dxa"/>
            </w:tcMar>
            <w:vAlign w:val="center"/>
          </w:tcPr>
          <w:p>
            <w:r>
              <w:rPr>
                <w:color w:val="1F2937"/>
                <w:sz w:val="17"/>
              </w:rPr>
              <w:t>Date / monitored</w:t>
            </w:r>
          </w:p>
        </w:tc>
        <w:tc>
          <w:tcPr>
            <w:tcW w:type="dxa" w:w="4422"/>
            <w:tcMar>
              <w:top w:w="85" w:type="dxa"/>
              <w:start w:w="95" w:type="dxa"/>
              <w:bottom w:w="85" w:type="dxa"/>
              <w:end w:w="95" w:type="dxa"/>
            </w:tcMar>
            <w:vAlign w:val="center"/>
          </w:tcPr>
          <w:p>
            <w:r>
              <w:rPr>
                <w:color w:val="1F2937"/>
                <w:sz w:val="17"/>
              </w:rPr>
              <w:t>Alert 30/14/7 days before secret/certificate expiry.</w:t>
            </w:r>
          </w:p>
        </w:tc>
      </w:tr>
    </w:tbl>
    <w:p>
      <w:pPr>
        <w:spacing w:after="20"/>
      </w:pPr>
    </w:p>
    <w:tbl>
      <w:tblPr>
        <w:tblW w:type="auto" w:w="0"/>
        <w:jc w:val="center"/>
        <w:tblLayout w:type="fixed"/>
        <w:tblLook w:firstColumn="1" w:firstRow="1" w:lastColumn="0" w:lastRow="0" w:noHBand="0" w:noVBand="1" w:val="04A0"/>
      </w:tblPr>
      <w:tblGrid>
        <w:gridCol w:w="9524"/>
      </w:tblGrid>
      <w:tr>
        <w:tc>
          <w:tcPr>
            <w:tcW w:type="dxa" w:w="10086"/>
            <w:shd w:fill="FFF2CC"/>
            <w:tcMar>
              <w:top w:w="120" w:type="dxa"/>
              <w:start w:w="140" w:type="dxa"/>
              <w:bottom w:w="120" w:type="dxa"/>
              <w:end w:w="140" w:type="dxa"/>
            </w:tcMar>
          </w:tcPr>
          <w:p>
            <w:r>
              <w:rPr>
                <w:b/>
                <w:color w:val="17365D"/>
              </w:rPr>
              <w:t xml:space="preserve">Important permission model: </w:t>
            </w:r>
            <w:r>
              <w:t>For service-principal access to Fabric public APIs, tenant controls and Fabric workspace/item permissions are decisive. Delegated API scopes shown in Microsoft REST references apply to user-delegated access. Semantiq must not assume that adding delegated scopes to an Entra app automatically authorises service-principal operations.</w:t>
            </w:r>
          </w:p>
        </w:tc>
      </w:tr>
    </w:tbl>
    <w:p>
      <w:pPr>
        <w:spacing w:after="40"/>
      </w:pPr>
    </w:p>
    <w:p>
      <w:pPr>
        <w:pStyle w:val="Heading1"/>
        <w:keepNext/>
      </w:pPr>
      <w:r>
        <w:t>6. End-to-End Product Journey</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567"/>
            <w:shd w:fill="17365D"/>
            <w:tcMar>
              <w:top w:w="90" w:type="dxa"/>
              <w:start w:w="95" w:type="dxa"/>
              <w:bottom w:w="90" w:type="dxa"/>
              <w:end w:w="95" w:type="dxa"/>
            </w:tcMar>
            <w:vAlign w:val="center"/>
          </w:tcPr>
          <w:p>
            <w:pPr>
              <w:jc w:val="center"/>
            </w:pPr>
            <w:r>
              <w:rPr>
                <w:b/>
                <w:color w:val="FFFFFF"/>
                <w:sz w:val="16"/>
              </w:rPr>
              <w:t>#</w:t>
            </w:r>
          </w:p>
        </w:tc>
        <w:tc>
          <w:tcPr>
            <w:tcW w:type="dxa" w:w="2154"/>
            <w:shd w:fill="17365D"/>
            <w:tcMar>
              <w:top w:w="90" w:type="dxa"/>
              <w:start w:w="95" w:type="dxa"/>
              <w:bottom w:w="90" w:type="dxa"/>
              <w:end w:w="95" w:type="dxa"/>
            </w:tcMar>
            <w:vAlign w:val="center"/>
          </w:tcPr>
          <w:p>
            <w:pPr>
              <w:jc w:val="center"/>
            </w:pPr>
            <w:r>
              <w:rPr>
                <w:b/>
                <w:color w:val="FFFFFF"/>
                <w:sz w:val="16"/>
              </w:rPr>
              <w:t>Stage</w:t>
            </w:r>
          </w:p>
        </w:tc>
        <w:tc>
          <w:tcPr>
            <w:tcW w:type="dxa" w:w="5669"/>
            <w:shd w:fill="17365D"/>
            <w:tcMar>
              <w:top w:w="90" w:type="dxa"/>
              <w:start w:w="95" w:type="dxa"/>
              <w:bottom w:w="90" w:type="dxa"/>
              <w:end w:w="95" w:type="dxa"/>
            </w:tcMar>
            <w:vAlign w:val="center"/>
          </w:tcPr>
          <w:p>
            <w:pPr>
              <w:jc w:val="center"/>
            </w:pPr>
            <w:r>
              <w:rPr>
                <w:b/>
                <w:color w:val="FFFFFF"/>
                <w:sz w:val="16"/>
              </w:rPr>
              <w:t>What Semantiq does</w:t>
            </w:r>
          </w:p>
        </w:tc>
        <w:tc>
          <w:tcPr>
            <w:tcW w:type="dxa" w:w="1134"/>
            <w:shd w:fill="17365D"/>
            <w:tcMar>
              <w:top w:w="90" w:type="dxa"/>
              <w:start w:w="95" w:type="dxa"/>
              <w:bottom w:w="90" w:type="dxa"/>
              <w:end w:w="95" w:type="dxa"/>
            </w:tcMar>
            <w:vAlign w:val="center"/>
          </w:tcPr>
          <w:p>
            <w:pPr>
              <w:jc w:val="center"/>
            </w:pPr>
            <w:r>
              <w:rPr>
                <w:b/>
                <w:color w:val="FFFFFF"/>
                <w:sz w:val="16"/>
              </w:rPr>
              <w:t>Exit state</w:t>
            </w:r>
          </w:p>
        </w:tc>
      </w:tr>
      <w:tr>
        <w:trPr>
          <w:cantSplit/>
        </w:trPr>
        <w:tc>
          <w:tcPr>
            <w:tcW w:type="dxa" w:w="567"/>
            <w:tcMar>
              <w:top w:w="85" w:type="dxa"/>
              <w:start w:w="95" w:type="dxa"/>
              <w:bottom w:w="85" w:type="dxa"/>
              <w:end w:w="95" w:type="dxa"/>
            </w:tcMar>
            <w:vAlign w:val="center"/>
          </w:tcPr>
          <w:p>
            <w:r>
              <w:rPr>
                <w:color w:val="1F2937"/>
                <w:sz w:val="16"/>
              </w:rPr>
              <w:t>1</w:t>
            </w:r>
          </w:p>
        </w:tc>
        <w:tc>
          <w:tcPr>
            <w:tcW w:type="dxa" w:w="2154"/>
            <w:tcMar>
              <w:top w:w="85" w:type="dxa"/>
              <w:start w:w="95" w:type="dxa"/>
              <w:bottom w:w="85" w:type="dxa"/>
              <w:end w:w="95" w:type="dxa"/>
            </w:tcMar>
            <w:vAlign w:val="center"/>
          </w:tcPr>
          <w:p>
            <w:r>
              <w:rPr>
                <w:color w:val="1F2937"/>
                <w:sz w:val="16"/>
              </w:rPr>
              <w:t>Organisation &amp; SSO</w:t>
            </w:r>
          </w:p>
        </w:tc>
        <w:tc>
          <w:tcPr>
            <w:tcW w:type="dxa" w:w="5669"/>
            <w:tcMar>
              <w:top w:w="85" w:type="dxa"/>
              <w:start w:w="95" w:type="dxa"/>
              <w:bottom w:w="85" w:type="dxa"/>
              <w:end w:w="95" w:type="dxa"/>
            </w:tcMar>
            <w:vAlign w:val="center"/>
          </w:tcPr>
          <w:p>
            <w:r>
              <w:rPr>
                <w:color w:val="1F2937"/>
                <w:sz w:val="16"/>
              </w:rPr>
              <w:t>Register customer organisation, establish SSO, obtain tenant consent and confirm identity.</w:t>
            </w:r>
          </w:p>
        </w:tc>
        <w:tc>
          <w:tcPr>
            <w:tcW w:type="dxa" w:w="1134"/>
            <w:tcMar>
              <w:top w:w="85" w:type="dxa"/>
              <w:start w:w="95" w:type="dxa"/>
              <w:bottom w:w="85" w:type="dxa"/>
              <w:end w:w="95" w:type="dxa"/>
            </w:tcMar>
            <w:vAlign w:val="center"/>
          </w:tcPr>
          <w:p>
            <w:r>
              <w:rPr>
                <w:color w:val="1F2937"/>
                <w:sz w:val="16"/>
              </w:rPr>
              <w:t>Ready</w:t>
            </w:r>
          </w:p>
        </w:tc>
      </w:tr>
      <w:tr>
        <w:trPr>
          <w:cantSplit/>
        </w:trPr>
        <w:tc>
          <w:tcPr>
            <w:tcW w:type="dxa" w:w="567"/>
            <w:tcMar>
              <w:top w:w="85" w:type="dxa"/>
              <w:start w:w="95" w:type="dxa"/>
              <w:bottom w:w="85" w:type="dxa"/>
              <w:end w:w="95" w:type="dxa"/>
            </w:tcMar>
            <w:vAlign w:val="center"/>
          </w:tcPr>
          <w:p>
            <w:r>
              <w:rPr>
                <w:color w:val="1F2937"/>
                <w:sz w:val="16"/>
              </w:rPr>
              <w:t>2</w:t>
            </w:r>
          </w:p>
        </w:tc>
        <w:tc>
          <w:tcPr>
            <w:tcW w:type="dxa" w:w="2154"/>
            <w:tcMar>
              <w:top w:w="85" w:type="dxa"/>
              <w:start w:w="95" w:type="dxa"/>
              <w:bottom w:w="85" w:type="dxa"/>
              <w:end w:w="95" w:type="dxa"/>
            </w:tcMar>
            <w:vAlign w:val="center"/>
          </w:tcPr>
          <w:p>
            <w:r>
              <w:rPr>
                <w:color w:val="1F2937"/>
                <w:sz w:val="16"/>
              </w:rPr>
              <w:t>Automation Identity</w:t>
            </w:r>
          </w:p>
        </w:tc>
        <w:tc>
          <w:tcPr>
            <w:tcW w:type="dxa" w:w="5669"/>
            <w:tcMar>
              <w:top w:w="85" w:type="dxa"/>
              <w:start w:w="95" w:type="dxa"/>
              <w:bottom w:w="85" w:type="dxa"/>
              <w:end w:w="95" w:type="dxa"/>
            </w:tcMar>
            <w:vAlign w:val="center"/>
          </w:tcPr>
          <w:p>
            <w:r>
              <w:rPr>
                <w:color w:val="1F2937"/>
                <w:sz w:val="16"/>
              </w:rPr>
              <w:t>Configure customer Fabric service principal/certificate, test token and API access.</w:t>
            </w:r>
          </w:p>
        </w:tc>
        <w:tc>
          <w:tcPr>
            <w:tcW w:type="dxa" w:w="1134"/>
            <w:tcMar>
              <w:top w:w="85" w:type="dxa"/>
              <w:start w:w="95" w:type="dxa"/>
              <w:bottom w:w="85" w:type="dxa"/>
              <w:end w:w="95" w:type="dxa"/>
            </w:tcMar>
            <w:vAlign w:val="center"/>
          </w:tcPr>
          <w:p>
            <w:r>
              <w:rPr>
                <w:color w:val="1F2937"/>
                <w:sz w:val="16"/>
              </w:rPr>
              <w:t>Ready</w:t>
            </w:r>
          </w:p>
        </w:tc>
      </w:tr>
      <w:tr>
        <w:trPr>
          <w:cantSplit/>
        </w:trPr>
        <w:tc>
          <w:tcPr>
            <w:tcW w:type="dxa" w:w="567"/>
            <w:tcMar>
              <w:top w:w="85" w:type="dxa"/>
              <w:start w:w="95" w:type="dxa"/>
              <w:bottom w:w="85" w:type="dxa"/>
              <w:end w:w="95" w:type="dxa"/>
            </w:tcMar>
            <w:vAlign w:val="center"/>
          </w:tcPr>
          <w:p>
            <w:r>
              <w:rPr>
                <w:color w:val="1F2937"/>
                <w:sz w:val="16"/>
              </w:rPr>
              <w:t>3</w:t>
            </w:r>
          </w:p>
        </w:tc>
        <w:tc>
          <w:tcPr>
            <w:tcW w:type="dxa" w:w="2154"/>
            <w:tcMar>
              <w:top w:w="85" w:type="dxa"/>
              <w:start w:w="95" w:type="dxa"/>
              <w:bottom w:w="85" w:type="dxa"/>
              <w:end w:w="95" w:type="dxa"/>
            </w:tcMar>
            <w:vAlign w:val="center"/>
          </w:tcPr>
          <w:p>
            <w:r>
              <w:rPr>
                <w:color w:val="1F2937"/>
                <w:sz w:val="16"/>
              </w:rPr>
              <w:t>Fabric Readiness</w:t>
            </w:r>
          </w:p>
        </w:tc>
        <w:tc>
          <w:tcPr>
            <w:tcW w:type="dxa" w:w="5669"/>
            <w:tcMar>
              <w:top w:w="85" w:type="dxa"/>
              <w:start w:w="95" w:type="dxa"/>
              <w:bottom w:w="85" w:type="dxa"/>
              <w:end w:w="95" w:type="dxa"/>
            </w:tcMar>
            <w:vAlign w:val="center"/>
          </w:tcPr>
          <w:p>
            <w:r>
              <w:rPr>
                <w:color w:val="1F2937"/>
                <w:sz w:val="16"/>
              </w:rPr>
              <w:t>Detect capacity, roles, tenant settings, workspace access, API capability and blockers.</w:t>
            </w:r>
          </w:p>
        </w:tc>
        <w:tc>
          <w:tcPr>
            <w:tcW w:type="dxa" w:w="1134"/>
            <w:tcMar>
              <w:top w:w="85" w:type="dxa"/>
              <w:start w:w="95" w:type="dxa"/>
              <w:bottom w:w="85" w:type="dxa"/>
              <w:end w:w="95" w:type="dxa"/>
            </w:tcMar>
            <w:vAlign w:val="center"/>
          </w:tcPr>
          <w:p>
            <w:r>
              <w:rPr>
                <w:color w:val="1F2937"/>
                <w:sz w:val="16"/>
              </w:rPr>
              <w:t>Ready / Action Required</w:t>
            </w:r>
          </w:p>
        </w:tc>
      </w:tr>
      <w:tr>
        <w:trPr>
          <w:cantSplit/>
        </w:trPr>
        <w:tc>
          <w:tcPr>
            <w:tcW w:type="dxa" w:w="567"/>
            <w:tcMar>
              <w:top w:w="85" w:type="dxa"/>
              <w:start w:w="95" w:type="dxa"/>
              <w:bottom w:w="85" w:type="dxa"/>
              <w:end w:w="95" w:type="dxa"/>
            </w:tcMar>
            <w:vAlign w:val="center"/>
          </w:tcPr>
          <w:p>
            <w:r>
              <w:rPr>
                <w:color w:val="1F2937"/>
                <w:sz w:val="16"/>
              </w:rPr>
              <w:t>4</w:t>
            </w:r>
          </w:p>
        </w:tc>
        <w:tc>
          <w:tcPr>
            <w:tcW w:type="dxa" w:w="2154"/>
            <w:tcMar>
              <w:top w:w="85" w:type="dxa"/>
              <w:start w:w="95" w:type="dxa"/>
              <w:bottom w:w="85" w:type="dxa"/>
              <w:end w:w="95" w:type="dxa"/>
            </w:tcMar>
            <w:vAlign w:val="center"/>
          </w:tcPr>
          <w:p>
            <w:r>
              <w:rPr>
                <w:color w:val="1F2937"/>
                <w:sz w:val="16"/>
              </w:rPr>
              <w:t>Fabric Environment</w:t>
            </w:r>
          </w:p>
        </w:tc>
        <w:tc>
          <w:tcPr>
            <w:tcW w:type="dxa" w:w="5669"/>
            <w:tcMar>
              <w:top w:w="85" w:type="dxa"/>
              <w:start w:w="95" w:type="dxa"/>
              <w:bottom w:w="85" w:type="dxa"/>
              <w:end w:w="95" w:type="dxa"/>
            </w:tcMar>
            <w:vAlign w:val="center"/>
          </w:tcPr>
          <w:p>
            <w:r>
              <w:rPr>
                <w:color w:val="1F2937"/>
                <w:sz w:val="16"/>
              </w:rPr>
              <w:t>Use existing capacity or provision new Fabric capacity; establish DEV/TEST/PROD workspace topology.</w:t>
            </w:r>
          </w:p>
        </w:tc>
        <w:tc>
          <w:tcPr>
            <w:tcW w:type="dxa" w:w="1134"/>
            <w:tcMar>
              <w:top w:w="85" w:type="dxa"/>
              <w:start w:w="95" w:type="dxa"/>
              <w:bottom w:w="85" w:type="dxa"/>
              <w:end w:w="95" w:type="dxa"/>
            </w:tcMar>
            <w:vAlign w:val="center"/>
          </w:tcPr>
          <w:p>
            <w:r>
              <w:rPr>
                <w:color w:val="1F2937"/>
                <w:sz w:val="16"/>
              </w:rPr>
              <w:t>Provisioned</w:t>
            </w:r>
          </w:p>
        </w:tc>
      </w:tr>
      <w:tr>
        <w:trPr>
          <w:cantSplit/>
        </w:trPr>
        <w:tc>
          <w:tcPr>
            <w:tcW w:type="dxa" w:w="567"/>
            <w:tcMar>
              <w:top w:w="85" w:type="dxa"/>
              <w:start w:w="95" w:type="dxa"/>
              <w:bottom w:w="85" w:type="dxa"/>
              <w:end w:w="95" w:type="dxa"/>
            </w:tcMar>
            <w:vAlign w:val="center"/>
          </w:tcPr>
          <w:p>
            <w:r>
              <w:rPr>
                <w:color w:val="1F2937"/>
                <w:sz w:val="16"/>
              </w:rPr>
              <w:t>5</w:t>
            </w:r>
          </w:p>
        </w:tc>
        <w:tc>
          <w:tcPr>
            <w:tcW w:type="dxa" w:w="2154"/>
            <w:tcMar>
              <w:top w:w="85" w:type="dxa"/>
              <w:start w:w="95" w:type="dxa"/>
              <w:bottom w:w="85" w:type="dxa"/>
              <w:end w:w="95" w:type="dxa"/>
            </w:tcMar>
            <w:vAlign w:val="center"/>
          </w:tcPr>
          <w:p>
            <w:r>
              <w:rPr>
                <w:color w:val="1F2937"/>
                <w:sz w:val="16"/>
              </w:rPr>
              <w:t>Source Discovery</w:t>
            </w:r>
          </w:p>
        </w:tc>
        <w:tc>
          <w:tcPr>
            <w:tcW w:type="dxa" w:w="5669"/>
            <w:tcMar>
              <w:top w:w="85" w:type="dxa"/>
              <w:start w:w="95" w:type="dxa"/>
              <w:bottom w:w="85" w:type="dxa"/>
              <w:end w:w="95" w:type="dxa"/>
            </w:tcMar>
            <w:vAlign w:val="center"/>
          </w:tcPr>
          <w:p>
            <w:r>
              <w:rPr>
                <w:color w:val="1F2937"/>
                <w:sz w:val="16"/>
              </w:rPr>
              <w:t>Register enterprise source, connection method, credential/gateway, schema and business domain.</w:t>
            </w:r>
          </w:p>
        </w:tc>
        <w:tc>
          <w:tcPr>
            <w:tcW w:type="dxa" w:w="1134"/>
            <w:tcMar>
              <w:top w:w="85" w:type="dxa"/>
              <w:start w:w="95" w:type="dxa"/>
              <w:bottom w:w="85" w:type="dxa"/>
              <w:end w:w="95" w:type="dxa"/>
            </w:tcMar>
            <w:vAlign w:val="center"/>
          </w:tcPr>
          <w:p>
            <w:r>
              <w:rPr>
                <w:color w:val="1F2937"/>
                <w:sz w:val="16"/>
              </w:rPr>
              <w:t>Connected</w:t>
            </w:r>
          </w:p>
        </w:tc>
      </w:tr>
      <w:tr>
        <w:trPr>
          <w:cantSplit/>
        </w:trPr>
        <w:tc>
          <w:tcPr>
            <w:tcW w:type="dxa" w:w="567"/>
            <w:tcMar>
              <w:top w:w="85" w:type="dxa"/>
              <w:start w:w="95" w:type="dxa"/>
              <w:bottom w:w="85" w:type="dxa"/>
              <w:end w:w="95" w:type="dxa"/>
            </w:tcMar>
            <w:vAlign w:val="center"/>
          </w:tcPr>
          <w:p>
            <w:r>
              <w:rPr>
                <w:color w:val="1F2937"/>
                <w:sz w:val="16"/>
              </w:rPr>
              <w:t>6</w:t>
            </w:r>
          </w:p>
        </w:tc>
        <w:tc>
          <w:tcPr>
            <w:tcW w:type="dxa" w:w="2154"/>
            <w:tcMar>
              <w:top w:w="85" w:type="dxa"/>
              <w:start w:w="95" w:type="dxa"/>
              <w:bottom w:w="85" w:type="dxa"/>
              <w:end w:w="95" w:type="dxa"/>
            </w:tcMar>
            <w:vAlign w:val="center"/>
          </w:tcPr>
          <w:p>
            <w:r>
              <w:rPr>
                <w:color w:val="1F2937"/>
                <w:sz w:val="16"/>
              </w:rPr>
              <w:t>Ingestion</w:t>
            </w:r>
          </w:p>
        </w:tc>
        <w:tc>
          <w:tcPr>
            <w:tcW w:type="dxa" w:w="5669"/>
            <w:tcMar>
              <w:top w:w="85" w:type="dxa"/>
              <w:start w:w="95" w:type="dxa"/>
              <w:bottom w:w="85" w:type="dxa"/>
              <w:end w:w="95" w:type="dxa"/>
            </w:tcMar>
            <w:vAlign w:val="center"/>
          </w:tcPr>
          <w:p>
            <w:r>
              <w:rPr>
                <w:color w:val="1F2937"/>
                <w:sz w:val="16"/>
              </w:rPr>
              <w:t>Create pipeline/mirroring/shortcut strategy, Bronze landing, schedules, incremental logic and logging.</w:t>
            </w:r>
          </w:p>
        </w:tc>
        <w:tc>
          <w:tcPr>
            <w:tcW w:type="dxa" w:w="1134"/>
            <w:tcMar>
              <w:top w:w="85" w:type="dxa"/>
              <w:start w:w="95" w:type="dxa"/>
              <w:bottom w:w="85" w:type="dxa"/>
              <w:end w:w="95" w:type="dxa"/>
            </w:tcMar>
            <w:vAlign w:val="center"/>
          </w:tcPr>
          <w:p>
            <w:r>
              <w:rPr>
                <w:color w:val="1F2937"/>
                <w:sz w:val="16"/>
              </w:rPr>
              <w:t>Operational</w:t>
            </w:r>
          </w:p>
        </w:tc>
      </w:tr>
      <w:tr>
        <w:trPr>
          <w:cantSplit/>
        </w:trPr>
        <w:tc>
          <w:tcPr>
            <w:tcW w:type="dxa" w:w="567"/>
            <w:tcMar>
              <w:top w:w="85" w:type="dxa"/>
              <w:start w:w="95" w:type="dxa"/>
              <w:bottom w:w="85" w:type="dxa"/>
              <w:end w:w="95" w:type="dxa"/>
            </w:tcMar>
            <w:vAlign w:val="center"/>
          </w:tcPr>
          <w:p>
            <w:r>
              <w:rPr>
                <w:color w:val="1F2937"/>
                <w:sz w:val="16"/>
              </w:rPr>
              <w:t>7</w:t>
            </w:r>
          </w:p>
        </w:tc>
        <w:tc>
          <w:tcPr>
            <w:tcW w:type="dxa" w:w="2154"/>
            <w:tcMar>
              <w:top w:w="85" w:type="dxa"/>
              <w:start w:w="95" w:type="dxa"/>
              <w:bottom w:w="85" w:type="dxa"/>
              <w:end w:w="95" w:type="dxa"/>
            </w:tcMar>
            <w:vAlign w:val="center"/>
          </w:tcPr>
          <w:p>
            <w:r>
              <w:rPr>
                <w:color w:val="1F2937"/>
                <w:sz w:val="16"/>
              </w:rPr>
              <w:t>Data Quality</w:t>
            </w:r>
          </w:p>
        </w:tc>
        <w:tc>
          <w:tcPr>
            <w:tcW w:type="dxa" w:w="5669"/>
            <w:tcMar>
              <w:top w:w="85" w:type="dxa"/>
              <w:start w:w="95" w:type="dxa"/>
              <w:bottom w:w="85" w:type="dxa"/>
              <w:end w:w="95" w:type="dxa"/>
            </w:tcMar>
            <w:vAlign w:val="center"/>
          </w:tcPr>
          <w:p>
            <w:r>
              <w:rPr>
                <w:color w:val="1F2937"/>
                <w:sz w:val="16"/>
              </w:rPr>
              <w:t>Profile data; propose/approve cleansing, standardisation, keys and quality gates.</w:t>
            </w:r>
          </w:p>
        </w:tc>
        <w:tc>
          <w:tcPr>
            <w:tcW w:type="dxa" w:w="1134"/>
            <w:tcMar>
              <w:top w:w="85" w:type="dxa"/>
              <w:start w:w="95" w:type="dxa"/>
              <w:bottom w:w="85" w:type="dxa"/>
              <w:end w:w="95" w:type="dxa"/>
            </w:tcMar>
            <w:vAlign w:val="center"/>
          </w:tcPr>
          <w:p>
            <w:r>
              <w:rPr>
                <w:color w:val="1F2937"/>
                <w:sz w:val="16"/>
              </w:rPr>
              <w:t>Trusted</w:t>
            </w:r>
          </w:p>
        </w:tc>
      </w:tr>
      <w:tr>
        <w:trPr>
          <w:cantSplit/>
        </w:trPr>
        <w:tc>
          <w:tcPr>
            <w:tcW w:type="dxa" w:w="567"/>
            <w:tcMar>
              <w:top w:w="85" w:type="dxa"/>
              <w:start w:w="95" w:type="dxa"/>
              <w:bottom w:w="85" w:type="dxa"/>
              <w:end w:w="95" w:type="dxa"/>
            </w:tcMar>
            <w:vAlign w:val="center"/>
          </w:tcPr>
          <w:p>
            <w:r>
              <w:rPr>
                <w:color w:val="1F2937"/>
                <w:sz w:val="16"/>
              </w:rPr>
              <w:t>8</w:t>
            </w:r>
          </w:p>
        </w:tc>
        <w:tc>
          <w:tcPr>
            <w:tcW w:type="dxa" w:w="2154"/>
            <w:tcMar>
              <w:top w:w="85" w:type="dxa"/>
              <w:start w:w="95" w:type="dxa"/>
              <w:bottom w:w="85" w:type="dxa"/>
              <w:end w:w="95" w:type="dxa"/>
            </w:tcMar>
            <w:vAlign w:val="center"/>
          </w:tcPr>
          <w:p>
            <w:r>
              <w:rPr>
                <w:color w:val="1F2937"/>
                <w:sz w:val="16"/>
              </w:rPr>
              <w:t>Business Modelling</w:t>
            </w:r>
          </w:p>
        </w:tc>
        <w:tc>
          <w:tcPr>
            <w:tcW w:type="dxa" w:w="5669"/>
            <w:tcMar>
              <w:top w:w="85" w:type="dxa"/>
              <w:start w:w="95" w:type="dxa"/>
              <w:bottom w:w="85" w:type="dxa"/>
              <w:end w:w="95" w:type="dxa"/>
            </w:tcMar>
            <w:vAlign w:val="center"/>
          </w:tcPr>
          <w:p>
            <w:r>
              <w:rPr>
                <w:color w:val="1F2937"/>
                <w:sz w:val="16"/>
              </w:rPr>
              <w:t>Create Silver/Gold structures, facts/dimensions, relationships and glossary mapping.</w:t>
            </w:r>
          </w:p>
        </w:tc>
        <w:tc>
          <w:tcPr>
            <w:tcW w:type="dxa" w:w="1134"/>
            <w:tcMar>
              <w:top w:w="85" w:type="dxa"/>
              <w:start w:w="95" w:type="dxa"/>
              <w:bottom w:w="85" w:type="dxa"/>
              <w:end w:w="95" w:type="dxa"/>
            </w:tcMar>
            <w:vAlign w:val="center"/>
          </w:tcPr>
          <w:p>
            <w:r>
              <w:rPr>
                <w:color w:val="1F2937"/>
                <w:sz w:val="16"/>
              </w:rPr>
              <w:t>Business-ready</w:t>
            </w:r>
          </w:p>
        </w:tc>
      </w:tr>
      <w:tr>
        <w:trPr>
          <w:cantSplit/>
        </w:trPr>
        <w:tc>
          <w:tcPr>
            <w:tcW w:type="dxa" w:w="567"/>
            <w:tcMar>
              <w:top w:w="85" w:type="dxa"/>
              <w:start w:w="95" w:type="dxa"/>
              <w:bottom w:w="85" w:type="dxa"/>
              <w:end w:w="95" w:type="dxa"/>
            </w:tcMar>
            <w:vAlign w:val="center"/>
          </w:tcPr>
          <w:p>
            <w:r>
              <w:rPr>
                <w:color w:val="1F2937"/>
                <w:sz w:val="16"/>
              </w:rPr>
              <w:t>9</w:t>
            </w:r>
          </w:p>
        </w:tc>
        <w:tc>
          <w:tcPr>
            <w:tcW w:type="dxa" w:w="2154"/>
            <w:tcMar>
              <w:top w:w="85" w:type="dxa"/>
              <w:start w:w="95" w:type="dxa"/>
              <w:bottom w:w="85" w:type="dxa"/>
              <w:end w:w="95" w:type="dxa"/>
            </w:tcMar>
            <w:vAlign w:val="center"/>
          </w:tcPr>
          <w:p>
            <w:r>
              <w:rPr>
                <w:color w:val="1F2937"/>
                <w:sz w:val="16"/>
              </w:rPr>
              <w:t>Semantic Intelligence</w:t>
            </w:r>
          </w:p>
        </w:tc>
        <w:tc>
          <w:tcPr>
            <w:tcW w:type="dxa" w:w="5669"/>
            <w:tcMar>
              <w:top w:w="85" w:type="dxa"/>
              <w:start w:w="95" w:type="dxa"/>
              <w:bottom w:w="85" w:type="dxa"/>
              <w:end w:w="95" w:type="dxa"/>
            </w:tcMar>
            <w:vAlign w:val="center"/>
          </w:tcPr>
          <w:p>
            <w:r>
              <w:rPr>
                <w:color w:val="1F2937"/>
                <w:sz w:val="16"/>
              </w:rPr>
              <w:t>Generate semantic model, measures, KPI definitions, descriptions, synonyms, RLS/OLS and certification workflow.</w:t>
            </w:r>
          </w:p>
        </w:tc>
        <w:tc>
          <w:tcPr>
            <w:tcW w:type="dxa" w:w="1134"/>
            <w:tcMar>
              <w:top w:w="85" w:type="dxa"/>
              <w:start w:w="95" w:type="dxa"/>
              <w:bottom w:w="85" w:type="dxa"/>
              <w:end w:w="95" w:type="dxa"/>
            </w:tcMar>
            <w:vAlign w:val="center"/>
          </w:tcPr>
          <w:p>
            <w:r>
              <w:rPr>
                <w:color w:val="1F2937"/>
                <w:sz w:val="16"/>
              </w:rPr>
              <w:t>Governed</w:t>
            </w:r>
          </w:p>
        </w:tc>
      </w:tr>
      <w:tr>
        <w:trPr>
          <w:cantSplit/>
        </w:trPr>
        <w:tc>
          <w:tcPr>
            <w:tcW w:type="dxa" w:w="567"/>
            <w:tcMar>
              <w:top w:w="85" w:type="dxa"/>
              <w:start w:w="95" w:type="dxa"/>
              <w:bottom w:w="85" w:type="dxa"/>
              <w:end w:w="95" w:type="dxa"/>
            </w:tcMar>
            <w:vAlign w:val="center"/>
          </w:tcPr>
          <w:p>
            <w:r>
              <w:rPr>
                <w:color w:val="1F2937"/>
                <w:sz w:val="16"/>
              </w:rPr>
              <w:t>10</w:t>
            </w:r>
          </w:p>
        </w:tc>
        <w:tc>
          <w:tcPr>
            <w:tcW w:type="dxa" w:w="2154"/>
            <w:tcMar>
              <w:top w:w="85" w:type="dxa"/>
              <w:start w:w="95" w:type="dxa"/>
              <w:bottom w:w="85" w:type="dxa"/>
              <w:end w:w="95" w:type="dxa"/>
            </w:tcMar>
            <w:vAlign w:val="center"/>
          </w:tcPr>
          <w:p>
            <w:r>
              <w:rPr>
                <w:color w:val="1F2937"/>
                <w:sz w:val="16"/>
              </w:rPr>
              <w:t>Prepare for AI</w:t>
            </w:r>
          </w:p>
        </w:tc>
        <w:tc>
          <w:tcPr>
            <w:tcW w:type="dxa" w:w="5669"/>
            <w:tcMar>
              <w:top w:w="85" w:type="dxa"/>
              <w:start w:w="95" w:type="dxa"/>
              <w:bottom w:w="85" w:type="dxa"/>
              <w:end w:w="95" w:type="dxa"/>
            </w:tcMar>
            <w:vAlign w:val="center"/>
          </w:tcPr>
          <w:p>
            <w:r>
              <w:rPr>
                <w:color w:val="1F2937"/>
                <w:sz w:val="16"/>
              </w:rPr>
              <w:t>Curate data subset, AI instructions, verified answers and ground-truth questions.</w:t>
            </w:r>
          </w:p>
        </w:tc>
        <w:tc>
          <w:tcPr>
            <w:tcW w:type="dxa" w:w="1134"/>
            <w:tcMar>
              <w:top w:w="85" w:type="dxa"/>
              <w:start w:w="95" w:type="dxa"/>
              <w:bottom w:w="85" w:type="dxa"/>
              <w:end w:w="95" w:type="dxa"/>
            </w:tcMar>
            <w:vAlign w:val="center"/>
          </w:tcPr>
          <w:p>
            <w:r>
              <w:rPr>
                <w:color w:val="1F2937"/>
                <w:sz w:val="16"/>
              </w:rPr>
              <w:t>AI-ready</w:t>
            </w:r>
          </w:p>
        </w:tc>
      </w:tr>
      <w:tr>
        <w:trPr>
          <w:cantSplit/>
        </w:trPr>
        <w:tc>
          <w:tcPr>
            <w:tcW w:type="dxa" w:w="567"/>
            <w:tcMar>
              <w:top w:w="85" w:type="dxa"/>
              <w:start w:w="95" w:type="dxa"/>
              <w:bottom w:w="85" w:type="dxa"/>
              <w:end w:w="95" w:type="dxa"/>
            </w:tcMar>
            <w:vAlign w:val="center"/>
          </w:tcPr>
          <w:p>
            <w:r>
              <w:rPr>
                <w:color w:val="1F2937"/>
                <w:sz w:val="16"/>
              </w:rPr>
              <w:t>11</w:t>
            </w:r>
          </w:p>
        </w:tc>
        <w:tc>
          <w:tcPr>
            <w:tcW w:type="dxa" w:w="2154"/>
            <w:tcMar>
              <w:top w:w="85" w:type="dxa"/>
              <w:start w:w="95" w:type="dxa"/>
              <w:bottom w:w="85" w:type="dxa"/>
              <w:end w:w="95" w:type="dxa"/>
            </w:tcMar>
            <w:vAlign w:val="center"/>
          </w:tcPr>
          <w:p>
            <w:r>
              <w:rPr>
                <w:color w:val="1F2937"/>
                <w:sz w:val="16"/>
              </w:rPr>
              <w:t>Fabric Data Agent</w:t>
            </w:r>
          </w:p>
        </w:tc>
        <w:tc>
          <w:tcPr>
            <w:tcW w:type="dxa" w:w="5669"/>
            <w:tcMar>
              <w:top w:w="85" w:type="dxa"/>
              <w:start w:w="95" w:type="dxa"/>
              <w:bottom w:w="85" w:type="dxa"/>
              <w:end w:w="95" w:type="dxa"/>
            </w:tcMar>
            <w:vAlign w:val="center"/>
          </w:tcPr>
          <w:p>
            <w:r>
              <w:rPr>
                <w:color w:val="1F2937"/>
                <w:sz w:val="16"/>
              </w:rPr>
              <w:t>Create/update Data Agent definition, connect approved sources, publish and grant approved access.</w:t>
            </w:r>
          </w:p>
        </w:tc>
        <w:tc>
          <w:tcPr>
            <w:tcW w:type="dxa" w:w="1134"/>
            <w:tcMar>
              <w:top w:w="85" w:type="dxa"/>
              <w:start w:w="95" w:type="dxa"/>
              <w:bottom w:w="85" w:type="dxa"/>
              <w:end w:w="95" w:type="dxa"/>
            </w:tcMar>
            <w:vAlign w:val="center"/>
          </w:tcPr>
          <w:p>
            <w:r>
              <w:rPr>
                <w:color w:val="1F2937"/>
                <w:sz w:val="16"/>
              </w:rPr>
              <w:t>Published</w:t>
            </w:r>
          </w:p>
        </w:tc>
      </w:tr>
      <w:tr>
        <w:trPr>
          <w:cantSplit/>
        </w:trPr>
        <w:tc>
          <w:tcPr>
            <w:tcW w:type="dxa" w:w="567"/>
            <w:tcMar>
              <w:top w:w="85" w:type="dxa"/>
              <w:start w:w="95" w:type="dxa"/>
              <w:bottom w:w="85" w:type="dxa"/>
              <w:end w:w="95" w:type="dxa"/>
            </w:tcMar>
            <w:vAlign w:val="center"/>
          </w:tcPr>
          <w:p>
            <w:r>
              <w:rPr>
                <w:color w:val="1F2937"/>
                <w:sz w:val="16"/>
              </w:rPr>
              <w:t>12</w:t>
            </w:r>
          </w:p>
        </w:tc>
        <w:tc>
          <w:tcPr>
            <w:tcW w:type="dxa" w:w="2154"/>
            <w:tcMar>
              <w:top w:w="85" w:type="dxa"/>
              <w:start w:w="95" w:type="dxa"/>
              <w:bottom w:w="85" w:type="dxa"/>
              <w:end w:w="95" w:type="dxa"/>
            </w:tcMar>
            <w:vAlign w:val="center"/>
          </w:tcPr>
          <w:p>
            <w:r>
              <w:rPr>
                <w:color w:val="1F2937"/>
                <w:sz w:val="16"/>
              </w:rPr>
              <w:t>Validation</w:t>
            </w:r>
          </w:p>
        </w:tc>
        <w:tc>
          <w:tcPr>
            <w:tcW w:type="dxa" w:w="5669"/>
            <w:tcMar>
              <w:top w:w="85" w:type="dxa"/>
              <w:start w:w="95" w:type="dxa"/>
              <w:bottom w:w="85" w:type="dxa"/>
              <w:end w:w="95" w:type="dxa"/>
            </w:tcMar>
            <w:vAlign w:val="center"/>
          </w:tcPr>
          <w:p>
            <w:r>
              <w:rPr>
                <w:color w:val="1F2937"/>
                <w:sz w:val="16"/>
              </w:rPr>
              <w:t>Run data, security, semantic, AI and regression tests; capture approval evidence.</w:t>
            </w:r>
          </w:p>
        </w:tc>
        <w:tc>
          <w:tcPr>
            <w:tcW w:type="dxa" w:w="1134"/>
            <w:tcMar>
              <w:top w:w="85" w:type="dxa"/>
              <w:start w:w="95" w:type="dxa"/>
              <w:bottom w:w="85" w:type="dxa"/>
              <w:end w:w="95" w:type="dxa"/>
            </w:tcMar>
            <w:vAlign w:val="center"/>
          </w:tcPr>
          <w:p>
            <w:r>
              <w:rPr>
                <w:color w:val="1F2937"/>
                <w:sz w:val="16"/>
              </w:rPr>
              <w:t>Approved</w:t>
            </w:r>
          </w:p>
        </w:tc>
      </w:tr>
      <w:tr>
        <w:trPr>
          <w:cantSplit/>
        </w:trPr>
        <w:tc>
          <w:tcPr>
            <w:tcW w:type="dxa" w:w="567"/>
            <w:tcMar>
              <w:top w:w="85" w:type="dxa"/>
              <w:start w:w="95" w:type="dxa"/>
              <w:bottom w:w="85" w:type="dxa"/>
              <w:end w:w="95" w:type="dxa"/>
            </w:tcMar>
            <w:vAlign w:val="center"/>
          </w:tcPr>
          <w:p>
            <w:r>
              <w:rPr>
                <w:color w:val="1F2937"/>
                <w:sz w:val="16"/>
              </w:rPr>
              <w:t>13</w:t>
            </w:r>
          </w:p>
        </w:tc>
        <w:tc>
          <w:tcPr>
            <w:tcW w:type="dxa" w:w="2154"/>
            <w:tcMar>
              <w:top w:w="85" w:type="dxa"/>
              <w:start w:w="95" w:type="dxa"/>
              <w:bottom w:w="85" w:type="dxa"/>
              <w:end w:w="95" w:type="dxa"/>
            </w:tcMar>
            <w:vAlign w:val="center"/>
          </w:tcPr>
          <w:p>
            <w:r>
              <w:rPr>
                <w:color w:val="1F2937"/>
                <w:sz w:val="16"/>
              </w:rPr>
              <w:t>Deployment</w:t>
            </w:r>
          </w:p>
        </w:tc>
        <w:tc>
          <w:tcPr>
            <w:tcW w:type="dxa" w:w="5669"/>
            <w:tcMar>
              <w:top w:w="85" w:type="dxa"/>
              <w:start w:w="95" w:type="dxa"/>
              <w:bottom w:w="85" w:type="dxa"/>
              <w:end w:w="95" w:type="dxa"/>
            </w:tcMar>
            <w:vAlign w:val="center"/>
          </w:tcPr>
          <w:p>
            <w:r>
              <w:rPr>
                <w:color w:val="1F2937"/>
                <w:sz w:val="16"/>
              </w:rPr>
              <w:t>Promote DEV -&gt; TEST -&gt; PROD through deployment pipeline and release gate.</w:t>
            </w:r>
          </w:p>
        </w:tc>
        <w:tc>
          <w:tcPr>
            <w:tcW w:type="dxa" w:w="1134"/>
            <w:tcMar>
              <w:top w:w="85" w:type="dxa"/>
              <w:start w:w="95" w:type="dxa"/>
              <w:bottom w:w="85" w:type="dxa"/>
              <w:end w:w="95" w:type="dxa"/>
            </w:tcMar>
            <w:vAlign w:val="center"/>
          </w:tcPr>
          <w:p>
            <w:r>
              <w:rPr>
                <w:color w:val="1F2937"/>
                <w:sz w:val="16"/>
              </w:rPr>
              <w:t>Live</w:t>
            </w:r>
          </w:p>
        </w:tc>
      </w:tr>
      <w:tr>
        <w:trPr>
          <w:cantSplit/>
        </w:trPr>
        <w:tc>
          <w:tcPr>
            <w:tcW w:type="dxa" w:w="567"/>
            <w:tcMar>
              <w:top w:w="85" w:type="dxa"/>
              <w:start w:w="95" w:type="dxa"/>
              <w:bottom w:w="85" w:type="dxa"/>
              <w:end w:w="95" w:type="dxa"/>
            </w:tcMar>
            <w:vAlign w:val="center"/>
          </w:tcPr>
          <w:p>
            <w:r>
              <w:rPr>
                <w:color w:val="1F2937"/>
                <w:sz w:val="16"/>
              </w:rPr>
              <w:t>14</w:t>
            </w:r>
          </w:p>
        </w:tc>
        <w:tc>
          <w:tcPr>
            <w:tcW w:type="dxa" w:w="2154"/>
            <w:tcMar>
              <w:top w:w="85" w:type="dxa"/>
              <w:start w:w="95" w:type="dxa"/>
              <w:bottom w:w="85" w:type="dxa"/>
              <w:end w:w="95" w:type="dxa"/>
            </w:tcMar>
            <w:vAlign w:val="center"/>
          </w:tcPr>
          <w:p>
            <w:r>
              <w:rPr>
                <w:color w:val="1F2937"/>
                <w:sz w:val="16"/>
              </w:rPr>
              <w:t>Operate &amp; Improve</w:t>
            </w:r>
          </w:p>
        </w:tc>
        <w:tc>
          <w:tcPr>
            <w:tcW w:type="dxa" w:w="5669"/>
            <w:tcMar>
              <w:top w:w="85" w:type="dxa"/>
              <w:start w:w="95" w:type="dxa"/>
              <w:bottom w:w="85" w:type="dxa"/>
              <w:end w:w="95" w:type="dxa"/>
            </w:tcMar>
            <w:vAlign w:val="center"/>
          </w:tcPr>
          <w:p>
            <w:r>
              <w:rPr>
                <w:color w:val="1F2937"/>
                <w:sz w:val="16"/>
              </w:rPr>
              <w:t>Monitor capacity, jobs, failures, data quality, usage and agent accuracy; manage changes.</w:t>
            </w:r>
          </w:p>
        </w:tc>
        <w:tc>
          <w:tcPr>
            <w:tcW w:type="dxa" w:w="1134"/>
            <w:tcMar>
              <w:top w:w="85" w:type="dxa"/>
              <w:start w:w="95" w:type="dxa"/>
              <w:bottom w:w="85" w:type="dxa"/>
              <w:end w:w="95" w:type="dxa"/>
            </w:tcMar>
            <w:vAlign w:val="center"/>
          </w:tcPr>
          <w:p>
            <w:r>
              <w:rPr>
                <w:color w:val="1F2937"/>
                <w:sz w:val="16"/>
              </w:rPr>
              <w:t>Healthy</w:t>
            </w:r>
          </w:p>
        </w:tc>
      </w:tr>
    </w:tbl>
    <w:p>
      <w:pPr>
        <w:spacing w:after="20"/>
      </w:pPr>
    </w:p>
    <w:p>
      <w:pPr>
        <w:pStyle w:val="Heading2"/>
        <w:keepNext/>
      </w:pPr>
      <w:r>
        <w:t>6.1 Workflow Behaviour</w:t>
      </w:r>
    </w:p>
    <w:p>
      <w:pPr>
        <w:pStyle w:val="ListBullet"/>
      </w:pPr>
      <w:r>
        <w:t>Each stage has prerequisites, status, owner, last checked date, evidence, logs, next action and linked help topic.</w:t>
      </w:r>
    </w:p>
    <w:p>
      <w:pPr>
        <w:pStyle w:val="ListBullet"/>
      </w:pPr>
      <w:r>
        <w:t>The application must support resume-from-last-step after browser refresh, logout or temporary API failure.</w:t>
      </w:r>
    </w:p>
    <w:p>
      <w:pPr>
        <w:pStyle w:val="ListBullet"/>
      </w:pPr>
      <w:r>
        <w:t>Every write operation must show a pre-action summary: target tenant/workspace, resource to be created/changed, role or setting involved, and whether the operation is reversible.</w:t>
      </w:r>
    </w:p>
    <w:p>
      <w:pPr>
        <w:pStyle w:val="ListBullet"/>
      </w:pPr>
      <w:r>
        <w:t>Long-running Fabric operations must be tracked asynchronously. The UI must show Pending, Running, Succeeded or Failed and poll only according to Microsoft Retry-After guidance.</w:t>
      </w:r>
    </w:p>
    <w:p>
      <w:pPr>
        <w:pStyle w:val="ListBullet"/>
      </w:pPr>
      <w:r>
        <w:t>If a step cannot be automated, the workflow changes to Guided Action Required and opens the relevant help topic. The user can return and select Re-check to verify completion through read APIs.</w:t>
      </w:r>
    </w:p>
    <w:p>
      <w:pPr>
        <w:pStyle w:val="ListBullet"/>
      </w:pPr>
      <w:r>
        <w:t>No production-impacting action may be marked complete solely because the user clicked Done; Semantiq should verify the target state wherever a read API exists.</w:t>
      </w:r>
    </w:p>
    <w:p>
      <w:pPr>
        <w:pStyle w:val="Heading1"/>
        <w:keepNext/>
      </w:pPr>
      <w:r>
        <w:t>7. Application Screen and Navigation Requirements</w:t>
      </w:r>
    </w:p>
    <w:p>
      <w:pPr>
        <w:pStyle w:val="Heading2"/>
        <w:keepNext/>
      </w:pPr>
      <w:r>
        <w:t>7.1 Primary Navigation</w:t>
      </w:r>
    </w:p>
    <w:p>
      <w:pPr>
        <w:spacing w:after="100" w:line="259" w:lineRule="auto"/>
      </w:pPr>
      <w:r>
        <w:t>The left navigation should mirror the lifecycle rather than Microsoft product boundaries so that a non-specialist administrator can progress sequentially: Home -&gt; Setup -&gt; Fabric -&gt; Data Sources -&gt; Data Foundation -&gt; Business Model -&gt; Governance -&gt; AI &amp; Agents -&gt; Validation -&gt; Deploy -&gt; Monitor -&gt; Help -&gt; Audit.</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850"/>
            <w:shd w:fill="17365D"/>
            <w:tcMar>
              <w:top w:w="90" w:type="dxa"/>
              <w:start w:w="95" w:type="dxa"/>
              <w:bottom w:w="90" w:type="dxa"/>
              <w:end w:w="95" w:type="dxa"/>
            </w:tcMar>
            <w:vAlign w:val="center"/>
          </w:tcPr>
          <w:p>
            <w:pPr>
              <w:jc w:val="center"/>
            </w:pPr>
            <w:r>
              <w:rPr>
                <w:b/>
                <w:color w:val="FFFFFF"/>
                <w:sz w:val="15"/>
              </w:rPr>
              <w:t>ID</w:t>
            </w:r>
          </w:p>
        </w:tc>
        <w:tc>
          <w:tcPr>
            <w:tcW w:type="dxa" w:w="1814"/>
            <w:shd w:fill="17365D"/>
            <w:tcMar>
              <w:top w:w="90" w:type="dxa"/>
              <w:start w:w="95" w:type="dxa"/>
              <w:bottom w:w="90" w:type="dxa"/>
              <w:end w:w="95" w:type="dxa"/>
            </w:tcMar>
            <w:vAlign w:val="center"/>
          </w:tcPr>
          <w:p>
            <w:pPr>
              <w:jc w:val="center"/>
            </w:pPr>
            <w:r>
              <w:rPr>
                <w:b/>
                <w:color w:val="FFFFFF"/>
                <w:sz w:val="15"/>
              </w:rPr>
              <w:t>Screen</w:t>
            </w:r>
          </w:p>
        </w:tc>
        <w:tc>
          <w:tcPr>
            <w:tcW w:type="dxa" w:w="1814"/>
            <w:shd w:fill="17365D"/>
            <w:tcMar>
              <w:top w:w="90" w:type="dxa"/>
              <w:start w:w="95" w:type="dxa"/>
              <w:bottom w:w="90" w:type="dxa"/>
              <w:end w:w="95" w:type="dxa"/>
            </w:tcMar>
            <w:vAlign w:val="center"/>
          </w:tcPr>
          <w:p>
            <w:pPr>
              <w:jc w:val="center"/>
            </w:pPr>
            <w:r>
              <w:rPr>
                <w:b/>
                <w:color w:val="FFFFFF"/>
                <w:sz w:val="15"/>
              </w:rPr>
              <w:t>Primary role</w:t>
            </w:r>
          </w:p>
        </w:tc>
        <w:tc>
          <w:tcPr>
            <w:tcW w:type="dxa" w:w="2721"/>
            <w:shd w:fill="17365D"/>
            <w:tcMar>
              <w:top w:w="90" w:type="dxa"/>
              <w:start w:w="95" w:type="dxa"/>
              <w:bottom w:w="90" w:type="dxa"/>
              <w:end w:w="95" w:type="dxa"/>
            </w:tcMar>
            <w:vAlign w:val="center"/>
          </w:tcPr>
          <w:p>
            <w:pPr>
              <w:jc w:val="center"/>
            </w:pPr>
            <w:r>
              <w:rPr>
                <w:b/>
                <w:color w:val="FFFFFF"/>
                <w:sz w:val="15"/>
              </w:rPr>
              <w:t>Key functions</w:t>
            </w:r>
          </w:p>
        </w:tc>
        <w:tc>
          <w:tcPr>
            <w:tcW w:type="dxa" w:w="1587"/>
            <w:shd w:fill="17365D"/>
            <w:tcMar>
              <w:top w:w="90" w:type="dxa"/>
              <w:start w:w="95" w:type="dxa"/>
              <w:bottom w:w="90" w:type="dxa"/>
              <w:end w:w="95" w:type="dxa"/>
            </w:tcMar>
            <w:vAlign w:val="center"/>
          </w:tcPr>
          <w:p>
            <w:pPr>
              <w:jc w:val="center"/>
            </w:pPr>
            <w:r>
              <w:rPr>
                <w:b/>
                <w:color w:val="FFFFFF"/>
                <w:sz w:val="15"/>
              </w:rPr>
              <w:t>Integration</w:t>
            </w:r>
          </w:p>
        </w:tc>
        <w:tc>
          <w:tcPr>
            <w:tcW w:type="dxa" w:w="1020"/>
            <w:shd w:fill="17365D"/>
            <w:tcMar>
              <w:top w:w="90" w:type="dxa"/>
              <w:start w:w="95" w:type="dxa"/>
              <w:bottom w:w="90" w:type="dxa"/>
              <w:end w:w="95" w:type="dxa"/>
            </w:tcMar>
            <w:vAlign w:val="center"/>
          </w:tcPr>
          <w:p>
            <w:pPr>
              <w:jc w:val="center"/>
            </w:pPr>
            <w:r>
              <w:rPr>
                <w:b/>
                <w:color w:val="FFFFFF"/>
                <w:sz w:val="15"/>
              </w:rPr>
              <w:t>Help</w:t>
            </w:r>
          </w:p>
        </w:tc>
      </w:tr>
      <w:tr>
        <w:trPr>
          <w:cantSplit/>
        </w:trPr>
        <w:tc>
          <w:tcPr>
            <w:tcW w:type="dxa" w:w="850"/>
            <w:tcMar>
              <w:top w:w="85" w:type="dxa"/>
              <w:start w:w="95" w:type="dxa"/>
              <w:bottom w:w="85" w:type="dxa"/>
              <w:end w:w="95" w:type="dxa"/>
            </w:tcMar>
            <w:vAlign w:val="center"/>
          </w:tcPr>
          <w:p>
            <w:r>
              <w:rPr>
                <w:b/>
                <w:color w:val="1F2937"/>
                <w:sz w:val="15"/>
              </w:rPr>
              <w:t>SC-001</w:t>
            </w:r>
          </w:p>
        </w:tc>
        <w:tc>
          <w:tcPr>
            <w:tcW w:type="dxa" w:w="1814"/>
            <w:tcMar>
              <w:top w:w="85" w:type="dxa"/>
              <w:start w:w="95" w:type="dxa"/>
              <w:bottom w:w="85" w:type="dxa"/>
              <w:end w:w="95" w:type="dxa"/>
            </w:tcMar>
            <w:vAlign w:val="center"/>
          </w:tcPr>
          <w:p>
            <w:r>
              <w:rPr>
                <w:color w:val="1F2937"/>
                <w:sz w:val="15"/>
              </w:rPr>
              <w:t>Sign In</w:t>
            </w:r>
          </w:p>
        </w:tc>
        <w:tc>
          <w:tcPr>
            <w:tcW w:type="dxa" w:w="1814"/>
            <w:tcMar>
              <w:top w:w="85" w:type="dxa"/>
              <w:start w:w="95" w:type="dxa"/>
              <w:bottom w:w="85" w:type="dxa"/>
              <w:end w:w="95" w:type="dxa"/>
            </w:tcMar>
            <w:vAlign w:val="center"/>
          </w:tcPr>
          <w:p>
            <w:r>
              <w:rPr>
                <w:color w:val="1F2937"/>
                <w:sz w:val="15"/>
              </w:rPr>
              <w:t>All users</w:t>
            </w:r>
          </w:p>
        </w:tc>
        <w:tc>
          <w:tcPr>
            <w:tcW w:type="dxa" w:w="2721"/>
            <w:tcMar>
              <w:top w:w="85" w:type="dxa"/>
              <w:start w:w="95" w:type="dxa"/>
              <w:bottom w:w="85" w:type="dxa"/>
              <w:end w:w="95" w:type="dxa"/>
            </w:tcMar>
            <w:vAlign w:val="center"/>
          </w:tcPr>
          <w:p>
            <w:r>
              <w:rPr>
                <w:color w:val="1F2937"/>
                <w:sz w:val="15"/>
              </w:rPr>
              <w:t>SSO login, tenant detection, session creation</w:t>
            </w:r>
          </w:p>
        </w:tc>
        <w:tc>
          <w:tcPr>
            <w:tcW w:type="dxa" w:w="1587"/>
            <w:tcMar>
              <w:top w:w="85" w:type="dxa"/>
              <w:start w:w="95" w:type="dxa"/>
              <w:bottom w:w="85" w:type="dxa"/>
              <w:end w:w="95" w:type="dxa"/>
            </w:tcMar>
            <w:vAlign w:val="center"/>
          </w:tcPr>
          <w:p>
            <w:r>
              <w:rPr>
                <w:color w:val="1F2937"/>
                <w:sz w:val="15"/>
              </w:rPr>
              <w:t>Microsoft Entra OIDC/OAuth</w:t>
            </w:r>
          </w:p>
        </w:tc>
        <w:tc>
          <w:tcPr>
            <w:tcW w:type="dxa" w:w="1020"/>
            <w:tcMar>
              <w:top w:w="85" w:type="dxa"/>
              <w:start w:w="95" w:type="dxa"/>
              <w:bottom w:w="85" w:type="dxa"/>
              <w:end w:w="95" w:type="dxa"/>
            </w:tcMar>
            <w:vAlign w:val="center"/>
          </w:tcPr>
          <w:p>
            <w:r>
              <w:rPr>
                <w:color w:val="1F2937"/>
                <w:sz w:val="15"/>
              </w:rPr>
              <w:t>HLP-SSO-001</w:t>
            </w:r>
          </w:p>
        </w:tc>
      </w:tr>
      <w:tr>
        <w:trPr>
          <w:cantSplit/>
        </w:trPr>
        <w:tc>
          <w:tcPr>
            <w:tcW w:type="dxa" w:w="850"/>
            <w:tcMar>
              <w:top w:w="85" w:type="dxa"/>
              <w:start w:w="95" w:type="dxa"/>
              <w:bottom w:w="85" w:type="dxa"/>
              <w:end w:w="95" w:type="dxa"/>
            </w:tcMar>
            <w:vAlign w:val="center"/>
          </w:tcPr>
          <w:p>
            <w:r>
              <w:rPr>
                <w:b/>
                <w:color w:val="1F2937"/>
                <w:sz w:val="15"/>
              </w:rPr>
              <w:t>SC-002</w:t>
            </w:r>
          </w:p>
        </w:tc>
        <w:tc>
          <w:tcPr>
            <w:tcW w:type="dxa" w:w="1814"/>
            <w:tcMar>
              <w:top w:w="85" w:type="dxa"/>
              <w:start w:w="95" w:type="dxa"/>
              <w:bottom w:w="85" w:type="dxa"/>
              <w:end w:w="95" w:type="dxa"/>
            </w:tcMar>
            <w:vAlign w:val="center"/>
          </w:tcPr>
          <w:p>
            <w:r>
              <w:rPr>
                <w:color w:val="1F2937"/>
                <w:sz w:val="15"/>
              </w:rPr>
              <w:t>Organisation Setup</w:t>
            </w:r>
          </w:p>
        </w:tc>
        <w:tc>
          <w:tcPr>
            <w:tcW w:type="dxa" w:w="1814"/>
            <w:tcMar>
              <w:top w:w="85" w:type="dxa"/>
              <w:start w:w="95" w:type="dxa"/>
              <w:bottom w:w="85" w:type="dxa"/>
              <w:end w:w="95" w:type="dxa"/>
            </w:tcMar>
            <w:vAlign w:val="center"/>
          </w:tcPr>
          <w:p>
            <w:r>
              <w:rPr>
                <w:color w:val="1F2937"/>
                <w:sz w:val="15"/>
              </w:rPr>
              <w:t>Semantiq Admin</w:t>
            </w:r>
          </w:p>
        </w:tc>
        <w:tc>
          <w:tcPr>
            <w:tcW w:type="dxa" w:w="2721"/>
            <w:tcMar>
              <w:top w:w="85" w:type="dxa"/>
              <w:start w:w="95" w:type="dxa"/>
              <w:bottom w:w="85" w:type="dxa"/>
              <w:end w:w="95" w:type="dxa"/>
            </w:tcMar>
            <w:vAlign w:val="center"/>
          </w:tcPr>
          <w:p>
            <w:r>
              <w:rPr>
                <w:color w:val="1F2937"/>
                <w:sz w:val="15"/>
              </w:rPr>
              <w:t>Organisation name, tenant ID, domain, region, owner</w:t>
            </w:r>
          </w:p>
        </w:tc>
        <w:tc>
          <w:tcPr>
            <w:tcW w:type="dxa" w:w="1587"/>
            <w:tcMar>
              <w:top w:w="85" w:type="dxa"/>
              <w:start w:w="95" w:type="dxa"/>
              <w:bottom w:w="85" w:type="dxa"/>
              <w:end w:w="95" w:type="dxa"/>
            </w:tcMar>
            <w:vAlign w:val="center"/>
          </w:tcPr>
          <w:p>
            <w:r>
              <w:rPr>
                <w:color w:val="1F2937"/>
                <w:sz w:val="15"/>
              </w:rPr>
              <w:t>Semantiq metadata</w:t>
            </w:r>
          </w:p>
        </w:tc>
        <w:tc>
          <w:tcPr>
            <w:tcW w:type="dxa" w:w="1020"/>
            <w:tcMar>
              <w:top w:w="85" w:type="dxa"/>
              <w:start w:w="95" w:type="dxa"/>
              <w:bottom w:w="85" w:type="dxa"/>
              <w:end w:w="95" w:type="dxa"/>
            </w:tcMar>
            <w:vAlign w:val="center"/>
          </w:tcPr>
          <w:p>
            <w:r>
              <w:rPr>
                <w:color w:val="1F2937"/>
                <w:sz w:val="15"/>
              </w:rPr>
              <w:t>HLP-ORG-001</w:t>
            </w:r>
          </w:p>
        </w:tc>
      </w:tr>
      <w:tr>
        <w:trPr>
          <w:cantSplit/>
        </w:trPr>
        <w:tc>
          <w:tcPr>
            <w:tcW w:type="dxa" w:w="850"/>
            <w:tcMar>
              <w:top w:w="85" w:type="dxa"/>
              <w:start w:w="95" w:type="dxa"/>
              <w:bottom w:w="85" w:type="dxa"/>
              <w:end w:w="95" w:type="dxa"/>
            </w:tcMar>
            <w:vAlign w:val="center"/>
          </w:tcPr>
          <w:p>
            <w:r>
              <w:rPr>
                <w:b/>
                <w:color w:val="1F2937"/>
                <w:sz w:val="15"/>
              </w:rPr>
              <w:t>SC-003</w:t>
            </w:r>
          </w:p>
        </w:tc>
        <w:tc>
          <w:tcPr>
            <w:tcW w:type="dxa" w:w="1814"/>
            <w:tcMar>
              <w:top w:w="85" w:type="dxa"/>
              <w:start w:w="95" w:type="dxa"/>
              <w:bottom w:w="85" w:type="dxa"/>
              <w:end w:w="95" w:type="dxa"/>
            </w:tcMar>
            <w:vAlign w:val="center"/>
          </w:tcPr>
          <w:p>
            <w:r>
              <w:rPr>
                <w:color w:val="1F2937"/>
                <w:sz w:val="15"/>
              </w:rPr>
              <w:t>SSO &amp; Consent</w:t>
            </w:r>
          </w:p>
        </w:tc>
        <w:tc>
          <w:tcPr>
            <w:tcW w:type="dxa" w:w="1814"/>
            <w:tcMar>
              <w:top w:w="85" w:type="dxa"/>
              <w:start w:w="95" w:type="dxa"/>
              <w:bottom w:w="85" w:type="dxa"/>
              <w:end w:w="95" w:type="dxa"/>
            </w:tcMar>
            <w:vAlign w:val="center"/>
          </w:tcPr>
          <w:p>
            <w:r>
              <w:rPr>
                <w:color w:val="1F2937"/>
                <w:sz w:val="15"/>
              </w:rPr>
              <w:t>Tenant Admin</w:t>
            </w:r>
          </w:p>
        </w:tc>
        <w:tc>
          <w:tcPr>
            <w:tcW w:type="dxa" w:w="2721"/>
            <w:tcMar>
              <w:top w:w="85" w:type="dxa"/>
              <w:start w:w="95" w:type="dxa"/>
              <w:bottom w:w="85" w:type="dxa"/>
              <w:end w:w="95" w:type="dxa"/>
            </w:tcMar>
            <w:vAlign w:val="center"/>
          </w:tcPr>
          <w:p>
            <w:r>
              <w:rPr>
                <w:color w:val="1F2937"/>
                <w:sz w:val="15"/>
              </w:rPr>
              <w:t>Consent status, callback, roles, test sign-in</w:t>
            </w:r>
          </w:p>
        </w:tc>
        <w:tc>
          <w:tcPr>
            <w:tcW w:type="dxa" w:w="1587"/>
            <w:tcMar>
              <w:top w:w="85" w:type="dxa"/>
              <w:start w:w="95" w:type="dxa"/>
              <w:bottom w:w="85" w:type="dxa"/>
              <w:end w:w="95" w:type="dxa"/>
            </w:tcMar>
            <w:vAlign w:val="center"/>
          </w:tcPr>
          <w:p>
            <w:r>
              <w:rPr>
                <w:color w:val="1F2937"/>
                <w:sz w:val="15"/>
              </w:rPr>
              <w:t>Microsoft identity platform</w:t>
            </w:r>
          </w:p>
        </w:tc>
        <w:tc>
          <w:tcPr>
            <w:tcW w:type="dxa" w:w="1020"/>
            <w:tcMar>
              <w:top w:w="85" w:type="dxa"/>
              <w:start w:w="95" w:type="dxa"/>
              <w:bottom w:w="85" w:type="dxa"/>
              <w:end w:w="95" w:type="dxa"/>
            </w:tcMar>
            <w:vAlign w:val="center"/>
          </w:tcPr>
          <w:p>
            <w:r>
              <w:rPr>
                <w:color w:val="1F2937"/>
                <w:sz w:val="15"/>
              </w:rPr>
              <w:t>HLP-SSO-001</w:t>
            </w:r>
          </w:p>
        </w:tc>
      </w:tr>
      <w:tr>
        <w:trPr>
          <w:cantSplit/>
        </w:trPr>
        <w:tc>
          <w:tcPr>
            <w:tcW w:type="dxa" w:w="850"/>
            <w:tcMar>
              <w:top w:w="85" w:type="dxa"/>
              <w:start w:w="95" w:type="dxa"/>
              <w:bottom w:w="85" w:type="dxa"/>
              <w:end w:w="95" w:type="dxa"/>
            </w:tcMar>
            <w:vAlign w:val="center"/>
          </w:tcPr>
          <w:p>
            <w:r>
              <w:rPr>
                <w:b/>
                <w:color w:val="1F2937"/>
                <w:sz w:val="15"/>
              </w:rPr>
              <w:t>SC-004</w:t>
            </w:r>
          </w:p>
        </w:tc>
        <w:tc>
          <w:tcPr>
            <w:tcW w:type="dxa" w:w="1814"/>
            <w:tcMar>
              <w:top w:w="85" w:type="dxa"/>
              <w:start w:w="95" w:type="dxa"/>
              <w:bottom w:w="85" w:type="dxa"/>
              <w:end w:w="95" w:type="dxa"/>
            </w:tcMar>
            <w:vAlign w:val="center"/>
          </w:tcPr>
          <w:p>
            <w:r>
              <w:rPr>
                <w:color w:val="1F2937"/>
                <w:sz w:val="15"/>
              </w:rPr>
              <w:t>Fabric Automation Identity</w:t>
            </w:r>
          </w:p>
        </w:tc>
        <w:tc>
          <w:tcPr>
            <w:tcW w:type="dxa" w:w="1814"/>
            <w:tcMar>
              <w:top w:w="85" w:type="dxa"/>
              <w:start w:w="95" w:type="dxa"/>
              <w:bottom w:w="85" w:type="dxa"/>
              <w:end w:w="95" w:type="dxa"/>
            </w:tcMar>
            <w:vAlign w:val="center"/>
          </w:tcPr>
          <w:p>
            <w:r>
              <w:rPr>
                <w:color w:val="1F2937"/>
                <w:sz w:val="15"/>
              </w:rPr>
              <w:t>Tenant/Fabric Admin</w:t>
            </w:r>
          </w:p>
        </w:tc>
        <w:tc>
          <w:tcPr>
            <w:tcW w:type="dxa" w:w="2721"/>
            <w:tcMar>
              <w:top w:w="85" w:type="dxa"/>
              <w:start w:w="95" w:type="dxa"/>
              <w:bottom w:w="85" w:type="dxa"/>
              <w:end w:w="95" w:type="dxa"/>
            </w:tcMar>
            <w:vAlign w:val="center"/>
          </w:tcPr>
          <w:p>
            <w:r>
              <w:rPr>
                <w:color w:val="1F2937"/>
                <w:sz w:val="15"/>
              </w:rPr>
              <w:t>Client ID, credential, token test, expiry</w:t>
            </w:r>
          </w:p>
        </w:tc>
        <w:tc>
          <w:tcPr>
            <w:tcW w:type="dxa" w:w="1587"/>
            <w:tcMar>
              <w:top w:w="85" w:type="dxa"/>
              <w:start w:w="95" w:type="dxa"/>
              <w:bottom w:w="85" w:type="dxa"/>
              <w:end w:w="95" w:type="dxa"/>
            </w:tcMar>
            <w:vAlign w:val="center"/>
          </w:tcPr>
          <w:p>
            <w:r>
              <w:rPr>
                <w:color w:val="1F2937"/>
                <w:sz w:val="15"/>
              </w:rPr>
              <w:t>Entra token + Fabric API</w:t>
            </w:r>
          </w:p>
        </w:tc>
        <w:tc>
          <w:tcPr>
            <w:tcW w:type="dxa" w:w="1020"/>
            <w:tcMar>
              <w:top w:w="85" w:type="dxa"/>
              <w:start w:w="95" w:type="dxa"/>
              <w:bottom w:w="85" w:type="dxa"/>
              <w:end w:w="95" w:type="dxa"/>
            </w:tcMar>
            <w:vAlign w:val="center"/>
          </w:tcPr>
          <w:p>
            <w:r>
              <w:rPr>
                <w:color w:val="1F2937"/>
                <w:sz w:val="15"/>
              </w:rPr>
              <w:t>HLP-AUTH-002</w:t>
            </w:r>
          </w:p>
        </w:tc>
      </w:tr>
      <w:tr>
        <w:trPr>
          <w:cantSplit/>
        </w:trPr>
        <w:tc>
          <w:tcPr>
            <w:tcW w:type="dxa" w:w="850"/>
            <w:tcMar>
              <w:top w:w="85" w:type="dxa"/>
              <w:start w:w="95" w:type="dxa"/>
              <w:bottom w:w="85" w:type="dxa"/>
              <w:end w:w="95" w:type="dxa"/>
            </w:tcMar>
            <w:vAlign w:val="center"/>
          </w:tcPr>
          <w:p>
            <w:r>
              <w:rPr>
                <w:b/>
                <w:color w:val="1F2937"/>
                <w:sz w:val="15"/>
              </w:rPr>
              <w:t>SC-005</w:t>
            </w:r>
          </w:p>
        </w:tc>
        <w:tc>
          <w:tcPr>
            <w:tcW w:type="dxa" w:w="1814"/>
            <w:tcMar>
              <w:top w:w="85" w:type="dxa"/>
              <w:start w:w="95" w:type="dxa"/>
              <w:bottom w:w="85" w:type="dxa"/>
              <w:end w:w="95" w:type="dxa"/>
            </w:tcMar>
            <w:vAlign w:val="center"/>
          </w:tcPr>
          <w:p>
            <w:r>
              <w:rPr>
                <w:color w:val="1F2937"/>
                <w:sz w:val="15"/>
              </w:rPr>
              <w:t>Fabric Readiness</w:t>
            </w:r>
          </w:p>
        </w:tc>
        <w:tc>
          <w:tcPr>
            <w:tcW w:type="dxa" w:w="1814"/>
            <w:tcMar>
              <w:top w:w="85" w:type="dxa"/>
              <w:start w:w="95" w:type="dxa"/>
              <w:bottom w:w="85" w:type="dxa"/>
              <w:end w:w="95" w:type="dxa"/>
            </w:tcMar>
            <w:vAlign w:val="center"/>
          </w:tcPr>
          <w:p>
            <w:r>
              <w:rPr>
                <w:color w:val="1F2937"/>
                <w:sz w:val="15"/>
              </w:rPr>
              <w:t>Fabric Admin</w:t>
            </w:r>
          </w:p>
        </w:tc>
        <w:tc>
          <w:tcPr>
            <w:tcW w:type="dxa" w:w="2721"/>
            <w:tcMar>
              <w:top w:w="85" w:type="dxa"/>
              <w:start w:w="95" w:type="dxa"/>
              <w:bottom w:w="85" w:type="dxa"/>
              <w:end w:w="95" w:type="dxa"/>
            </w:tcMar>
            <w:vAlign w:val="center"/>
          </w:tcPr>
          <w:p>
            <w:r>
              <w:rPr>
                <w:color w:val="1F2937"/>
                <w:sz w:val="15"/>
              </w:rPr>
              <w:t>Capacity, tenant settings, roles, workspace capability, blockers</w:t>
            </w:r>
          </w:p>
        </w:tc>
        <w:tc>
          <w:tcPr>
            <w:tcW w:type="dxa" w:w="1587"/>
            <w:tcMar>
              <w:top w:w="85" w:type="dxa"/>
              <w:start w:w="95" w:type="dxa"/>
              <w:bottom w:w="85" w:type="dxa"/>
              <w:end w:w="95" w:type="dxa"/>
            </w:tcMar>
            <w:vAlign w:val="center"/>
          </w:tcPr>
          <w:p>
            <w:r>
              <w:rPr>
                <w:color w:val="1F2937"/>
                <w:sz w:val="15"/>
              </w:rPr>
              <w:t>Fabric read APIs</w:t>
            </w:r>
          </w:p>
        </w:tc>
        <w:tc>
          <w:tcPr>
            <w:tcW w:type="dxa" w:w="1020"/>
            <w:tcMar>
              <w:top w:w="85" w:type="dxa"/>
              <w:start w:w="95" w:type="dxa"/>
              <w:bottom w:w="85" w:type="dxa"/>
              <w:end w:w="95" w:type="dxa"/>
            </w:tcMar>
            <w:vAlign w:val="center"/>
          </w:tcPr>
          <w:p>
            <w:r>
              <w:rPr>
                <w:color w:val="1F2937"/>
                <w:sz w:val="15"/>
              </w:rPr>
              <w:t>HLP-FAB-001</w:t>
            </w:r>
          </w:p>
        </w:tc>
      </w:tr>
      <w:tr>
        <w:trPr>
          <w:cantSplit/>
        </w:trPr>
        <w:tc>
          <w:tcPr>
            <w:tcW w:type="dxa" w:w="850"/>
            <w:tcMar>
              <w:top w:w="85" w:type="dxa"/>
              <w:start w:w="95" w:type="dxa"/>
              <w:bottom w:w="85" w:type="dxa"/>
              <w:end w:w="95" w:type="dxa"/>
            </w:tcMar>
            <w:vAlign w:val="center"/>
          </w:tcPr>
          <w:p>
            <w:r>
              <w:rPr>
                <w:b/>
                <w:color w:val="1F2937"/>
                <w:sz w:val="15"/>
              </w:rPr>
              <w:t>SC-006</w:t>
            </w:r>
          </w:p>
        </w:tc>
        <w:tc>
          <w:tcPr>
            <w:tcW w:type="dxa" w:w="1814"/>
            <w:tcMar>
              <w:top w:w="85" w:type="dxa"/>
              <w:start w:w="95" w:type="dxa"/>
              <w:bottom w:w="85" w:type="dxa"/>
              <w:end w:w="95" w:type="dxa"/>
            </w:tcMar>
            <w:vAlign w:val="center"/>
          </w:tcPr>
          <w:p>
            <w:r>
              <w:rPr>
                <w:color w:val="1F2937"/>
                <w:sz w:val="15"/>
              </w:rPr>
              <w:t>Tenant Settings</w:t>
            </w:r>
          </w:p>
        </w:tc>
        <w:tc>
          <w:tcPr>
            <w:tcW w:type="dxa" w:w="1814"/>
            <w:tcMar>
              <w:top w:w="85" w:type="dxa"/>
              <w:start w:w="95" w:type="dxa"/>
              <w:bottom w:w="85" w:type="dxa"/>
              <w:end w:w="95" w:type="dxa"/>
            </w:tcMar>
            <w:vAlign w:val="center"/>
          </w:tcPr>
          <w:p>
            <w:r>
              <w:rPr>
                <w:color w:val="1F2937"/>
                <w:sz w:val="15"/>
              </w:rPr>
              <w:t>Fabric Admin</w:t>
            </w:r>
          </w:p>
        </w:tc>
        <w:tc>
          <w:tcPr>
            <w:tcW w:type="dxa" w:w="2721"/>
            <w:tcMar>
              <w:top w:w="85" w:type="dxa"/>
              <w:start w:w="95" w:type="dxa"/>
              <w:bottom w:w="85" w:type="dxa"/>
              <w:end w:w="95" w:type="dxa"/>
            </w:tcMar>
            <w:vAlign w:val="center"/>
          </w:tcPr>
          <w:p>
            <w:r>
              <w:rPr>
                <w:color w:val="1F2937"/>
                <w:sz w:val="15"/>
              </w:rPr>
              <w:t>Required settings, current/effective state, scope, action mode</w:t>
            </w:r>
          </w:p>
        </w:tc>
        <w:tc>
          <w:tcPr>
            <w:tcW w:type="dxa" w:w="1587"/>
            <w:tcMar>
              <w:top w:w="85" w:type="dxa"/>
              <w:start w:w="95" w:type="dxa"/>
              <w:bottom w:w="85" w:type="dxa"/>
              <w:end w:w="95" w:type="dxa"/>
            </w:tcMar>
            <w:vAlign w:val="center"/>
          </w:tcPr>
          <w:p>
            <w:r>
              <w:rPr>
                <w:color w:val="1F2937"/>
                <w:sz w:val="15"/>
              </w:rPr>
              <w:t>GET tenant settings; preview update optional</w:t>
            </w:r>
          </w:p>
        </w:tc>
        <w:tc>
          <w:tcPr>
            <w:tcW w:type="dxa" w:w="1020"/>
            <w:tcMar>
              <w:top w:w="85" w:type="dxa"/>
              <w:start w:w="95" w:type="dxa"/>
              <w:bottom w:w="85" w:type="dxa"/>
              <w:end w:w="95" w:type="dxa"/>
            </w:tcMar>
            <w:vAlign w:val="center"/>
          </w:tcPr>
          <w:p>
            <w:r>
              <w:rPr>
                <w:color w:val="1F2937"/>
                <w:sz w:val="15"/>
              </w:rPr>
              <w:t>HLP-FAB-002</w:t>
            </w:r>
          </w:p>
        </w:tc>
      </w:tr>
      <w:tr>
        <w:trPr>
          <w:cantSplit/>
        </w:trPr>
        <w:tc>
          <w:tcPr>
            <w:tcW w:type="dxa" w:w="850"/>
            <w:tcMar>
              <w:top w:w="85" w:type="dxa"/>
              <w:start w:w="95" w:type="dxa"/>
              <w:bottom w:w="85" w:type="dxa"/>
              <w:end w:w="95" w:type="dxa"/>
            </w:tcMar>
            <w:vAlign w:val="center"/>
          </w:tcPr>
          <w:p>
            <w:r>
              <w:rPr>
                <w:b/>
                <w:color w:val="1F2937"/>
                <w:sz w:val="15"/>
              </w:rPr>
              <w:t>SC-007</w:t>
            </w:r>
          </w:p>
        </w:tc>
        <w:tc>
          <w:tcPr>
            <w:tcW w:type="dxa" w:w="1814"/>
            <w:tcMar>
              <w:top w:w="85" w:type="dxa"/>
              <w:start w:w="95" w:type="dxa"/>
              <w:bottom w:w="85" w:type="dxa"/>
              <w:end w:w="95" w:type="dxa"/>
            </w:tcMar>
            <w:vAlign w:val="center"/>
          </w:tcPr>
          <w:p>
            <w:r>
              <w:rPr>
                <w:color w:val="1F2937"/>
                <w:sz w:val="15"/>
              </w:rPr>
              <w:t>Capacity</w:t>
            </w:r>
          </w:p>
        </w:tc>
        <w:tc>
          <w:tcPr>
            <w:tcW w:type="dxa" w:w="1814"/>
            <w:tcMar>
              <w:top w:w="85" w:type="dxa"/>
              <w:start w:w="95" w:type="dxa"/>
              <w:bottom w:w="85" w:type="dxa"/>
              <w:end w:w="95" w:type="dxa"/>
            </w:tcMar>
            <w:vAlign w:val="center"/>
          </w:tcPr>
          <w:p>
            <w:r>
              <w:rPr>
                <w:color w:val="1F2937"/>
                <w:sz w:val="15"/>
              </w:rPr>
              <w:t>Fabric/Azure Admin</w:t>
            </w:r>
          </w:p>
        </w:tc>
        <w:tc>
          <w:tcPr>
            <w:tcW w:type="dxa" w:w="2721"/>
            <w:tcMar>
              <w:top w:w="85" w:type="dxa"/>
              <w:start w:w="95" w:type="dxa"/>
              <w:bottom w:w="85" w:type="dxa"/>
              <w:end w:w="95" w:type="dxa"/>
            </w:tcMar>
            <w:vAlign w:val="center"/>
          </w:tcPr>
          <w:p>
            <w:r>
              <w:rPr>
                <w:color w:val="1F2937"/>
                <w:sz w:val="15"/>
              </w:rPr>
              <w:t>Existing capacities, SKU, region, state; provision option</w:t>
            </w:r>
          </w:p>
        </w:tc>
        <w:tc>
          <w:tcPr>
            <w:tcW w:type="dxa" w:w="1587"/>
            <w:tcMar>
              <w:top w:w="85" w:type="dxa"/>
              <w:start w:w="95" w:type="dxa"/>
              <w:bottom w:w="85" w:type="dxa"/>
              <w:end w:w="95" w:type="dxa"/>
            </w:tcMar>
            <w:vAlign w:val="center"/>
          </w:tcPr>
          <w:p>
            <w:r>
              <w:rPr>
                <w:color w:val="1F2937"/>
                <w:sz w:val="15"/>
              </w:rPr>
              <w:t>Fabric Core + Azure ARM</w:t>
            </w:r>
          </w:p>
        </w:tc>
        <w:tc>
          <w:tcPr>
            <w:tcW w:type="dxa" w:w="1020"/>
            <w:tcMar>
              <w:top w:w="85" w:type="dxa"/>
              <w:start w:w="95" w:type="dxa"/>
              <w:bottom w:w="85" w:type="dxa"/>
              <w:end w:w="95" w:type="dxa"/>
            </w:tcMar>
            <w:vAlign w:val="center"/>
          </w:tcPr>
          <w:p>
            <w:r>
              <w:rPr>
                <w:color w:val="1F2937"/>
                <w:sz w:val="15"/>
              </w:rPr>
              <w:t>HLP-FAB-003</w:t>
            </w:r>
          </w:p>
        </w:tc>
      </w:tr>
      <w:tr>
        <w:trPr>
          <w:cantSplit/>
        </w:trPr>
        <w:tc>
          <w:tcPr>
            <w:tcW w:type="dxa" w:w="850"/>
            <w:tcMar>
              <w:top w:w="85" w:type="dxa"/>
              <w:start w:w="95" w:type="dxa"/>
              <w:bottom w:w="85" w:type="dxa"/>
              <w:end w:w="95" w:type="dxa"/>
            </w:tcMar>
            <w:vAlign w:val="center"/>
          </w:tcPr>
          <w:p>
            <w:r>
              <w:rPr>
                <w:b/>
                <w:color w:val="1F2937"/>
                <w:sz w:val="15"/>
              </w:rPr>
              <w:t>SC-008</w:t>
            </w:r>
          </w:p>
        </w:tc>
        <w:tc>
          <w:tcPr>
            <w:tcW w:type="dxa" w:w="1814"/>
            <w:tcMar>
              <w:top w:w="85" w:type="dxa"/>
              <w:start w:w="95" w:type="dxa"/>
              <w:bottom w:w="85" w:type="dxa"/>
              <w:end w:w="95" w:type="dxa"/>
            </w:tcMar>
            <w:vAlign w:val="center"/>
          </w:tcPr>
          <w:p>
            <w:r>
              <w:rPr>
                <w:color w:val="1F2937"/>
                <w:sz w:val="15"/>
              </w:rPr>
              <w:t>Workspace Topology</w:t>
            </w:r>
          </w:p>
        </w:tc>
        <w:tc>
          <w:tcPr>
            <w:tcW w:type="dxa" w:w="1814"/>
            <w:tcMar>
              <w:top w:w="85" w:type="dxa"/>
              <w:start w:w="95" w:type="dxa"/>
              <w:bottom w:w="85" w:type="dxa"/>
              <w:end w:w="95" w:type="dxa"/>
            </w:tcMar>
            <w:vAlign w:val="center"/>
          </w:tcPr>
          <w:p>
            <w:r>
              <w:rPr>
                <w:color w:val="1F2937"/>
                <w:sz w:val="15"/>
              </w:rPr>
              <w:t>Data Platform Admin</w:t>
            </w:r>
          </w:p>
        </w:tc>
        <w:tc>
          <w:tcPr>
            <w:tcW w:type="dxa" w:w="2721"/>
            <w:tcMar>
              <w:top w:w="85" w:type="dxa"/>
              <w:start w:w="95" w:type="dxa"/>
              <w:bottom w:w="85" w:type="dxa"/>
              <w:end w:w="95" w:type="dxa"/>
            </w:tcMar>
            <w:vAlign w:val="center"/>
          </w:tcPr>
          <w:p>
            <w:r>
              <w:rPr>
                <w:color w:val="1F2937"/>
                <w:sz w:val="15"/>
              </w:rPr>
              <w:t>DEV/TEST/PROD names, capacity, domain, admin groups</w:t>
            </w:r>
          </w:p>
        </w:tc>
        <w:tc>
          <w:tcPr>
            <w:tcW w:type="dxa" w:w="1587"/>
            <w:tcMar>
              <w:top w:w="85" w:type="dxa"/>
              <w:start w:w="95" w:type="dxa"/>
              <w:bottom w:w="85" w:type="dxa"/>
              <w:end w:w="95" w:type="dxa"/>
            </w:tcMar>
            <w:vAlign w:val="center"/>
          </w:tcPr>
          <w:p>
            <w:r>
              <w:rPr>
                <w:color w:val="1F2937"/>
                <w:sz w:val="15"/>
              </w:rPr>
              <w:t>Workspace APIs</w:t>
            </w:r>
          </w:p>
        </w:tc>
        <w:tc>
          <w:tcPr>
            <w:tcW w:type="dxa" w:w="1020"/>
            <w:tcMar>
              <w:top w:w="85" w:type="dxa"/>
              <w:start w:w="95" w:type="dxa"/>
              <w:bottom w:w="85" w:type="dxa"/>
              <w:end w:w="95" w:type="dxa"/>
            </w:tcMar>
            <w:vAlign w:val="center"/>
          </w:tcPr>
          <w:p>
            <w:r>
              <w:rPr>
                <w:color w:val="1F2937"/>
                <w:sz w:val="15"/>
              </w:rPr>
              <w:t>HLP-FAB-004</w:t>
            </w:r>
          </w:p>
        </w:tc>
      </w:tr>
      <w:tr>
        <w:trPr>
          <w:cantSplit/>
        </w:trPr>
        <w:tc>
          <w:tcPr>
            <w:tcW w:type="dxa" w:w="850"/>
            <w:tcMar>
              <w:top w:w="85" w:type="dxa"/>
              <w:start w:w="95" w:type="dxa"/>
              <w:bottom w:w="85" w:type="dxa"/>
              <w:end w:w="95" w:type="dxa"/>
            </w:tcMar>
            <w:vAlign w:val="center"/>
          </w:tcPr>
          <w:p>
            <w:r>
              <w:rPr>
                <w:b/>
                <w:color w:val="1F2937"/>
                <w:sz w:val="15"/>
              </w:rPr>
              <w:t>SC-009</w:t>
            </w:r>
          </w:p>
        </w:tc>
        <w:tc>
          <w:tcPr>
            <w:tcW w:type="dxa" w:w="1814"/>
            <w:tcMar>
              <w:top w:w="85" w:type="dxa"/>
              <w:start w:w="95" w:type="dxa"/>
              <w:bottom w:w="85" w:type="dxa"/>
              <w:end w:w="95" w:type="dxa"/>
            </w:tcMar>
            <w:vAlign w:val="center"/>
          </w:tcPr>
          <w:p>
            <w:r>
              <w:rPr>
                <w:color w:val="1F2937"/>
                <w:sz w:val="15"/>
              </w:rPr>
              <w:t>Workspace Access</w:t>
            </w:r>
          </w:p>
        </w:tc>
        <w:tc>
          <w:tcPr>
            <w:tcW w:type="dxa" w:w="1814"/>
            <w:tcMar>
              <w:top w:w="85" w:type="dxa"/>
              <w:start w:w="95" w:type="dxa"/>
              <w:bottom w:w="85" w:type="dxa"/>
              <w:end w:w="95" w:type="dxa"/>
            </w:tcMar>
            <w:vAlign w:val="center"/>
          </w:tcPr>
          <w:p>
            <w:r>
              <w:rPr>
                <w:color w:val="1F2937"/>
                <w:sz w:val="15"/>
              </w:rPr>
              <w:t>Data Platform Admin</w:t>
            </w:r>
          </w:p>
        </w:tc>
        <w:tc>
          <w:tcPr>
            <w:tcW w:type="dxa" w:w="2721"/>
            <w:tcMar>
              <w:top w:w="85" w:type="dxa"/>
              <w:start w:w="95" w:type="dxa"/>
              <w:bottom w:w="85" w:type="dxa"/>
              <w:end w:w="95" w:type="dxa"/>
            </w:tcMar>
            <w:vAlign w:val="center"/>
          </w:tcPr>
          <w:p>
            <w:r>
              <w:rPr>
                <w:color w:val="1F2937"/>
                <w:sz w:val="15"/>
              </w:rPr>
              <w:t>Users/groups/SPs and roles</w:t>
            </w:r>
          </w:p>
        </w:tc>
        <w:tc>
          <w:tcPr>
            <w:tcW w:type="dxa" w:w="1587"/>
            <w:tcMar>
              <w:top w:w="85" w:type="dxa"/>
              <w:start w:w="95" w:type="dxa"/>
              <w:bottom w:w="85" w:type="dxa"/>
              <w:end w:w="95" w:type="dxa"/>
            </w:tcMar>
            <w:vAlign w:val="center"/>
          </w:tcPr>
          <w:p>
            <w:r>
              <w:rPr>
                <w:color w:val="1F2937"/>
                <w:sz w:val="15"/>
              </w:rPr>
              <w:t>Workspace role APIs</w:t>
            </w:r>
          </w:p>
        </w:tc>
        <w:tc>
          <w:tcPr>
            <w:tcW w:type="dxa" w:w="1020"/>
            <w:tcMar>
              <w:top w:w="85" w:type="dxa"/>
              <w:start w:w="95" w:type="dxa"/>
              <w:bottom w:w="85" w:type="dxa"/>
              <w:end w:w="95" w:type="dxa"/>
            </w:tcMar>
            <w:vAlign w:val="center"/>
          </w:tcPr>
          <w:p>
            <w:r>
              <w:rPr>
                <w:color w:val="1F2937"/>
                <w:sz w:val="15"/>
              </w:rPr>
              <w:t>HLP-FAB-005</w:t>
            </w:r>
          </w:p>
        </w:tc>
      </w:tr>
      <w:tr>
        <w:trPr>
          <w:cantSplit/>
        </w:trPr>
        <w:tc>
          <w:tcPr>
            <w:tcW w:type="dxa" w:w="850"/>
            <w:tcMar>
              <w:top w:w="85" w:type="dxa"/>
              <w:start w:w="95" w:type="dxa"/>
              <w:bottom w:w="85" w:type="dxa"/>
              <w:end w:w="95" w:type="dxa"/>
            </w:tcMar>
            <w:vAlign w:val="center"/>
          </w:tcPr>
          <w:p>
            <w:r>
              <w:rPr>
                <w:b/>
                <w:color w:val="1F2937"/>
                <w:sz w:val="15"/>
              </w:rPr>
              <w:t>SC-010</w:t>
            </w:r>
          </w:p>
        </w:tc>
        <w:tc>
          <w:tcPr>
            <w:tcW w:type="dxa" w:w="1814"/>
            <w:tcMar>
              <w:top w:w="85" w:type="dxa"/>
              <w:start w:w="95" w:type="dxa"/>
              <w:bottom w:w="85" w:type="dxa"/>
              <w:end w:w="95" w:type="dxa"/>
            </w:tcMar>
            <w:vAlign w:val="center"/>
          </w:tcPr>
          <w:p>
            <w:r>
              <w:rPr>
                <w:color w:val="1F2937"/>
                <w:sz w:val="15"/>
              </w:rPr>
              <w:t>Source Catalogue</w:t>
            </w:r>
          </w:p>
        </w:tc>
        <w:tc>
          <w:tcPr>
            <w:tcW w:type="dxa" w:w="1814"/>
            <w:tcMar>
              <w:top w:w="85" w:type="dxa"/>
              <w:start w:w="95" w:type="dxa"/>
              <w:bottom w:w="85" w:type="dxa"/>
              <w:end w:w="95" w:type="dxa"/>
            </w:tcMar>
            <w:vAlign w:val="center"/>
          </w:tcPr>
          <w:p>
            <w:r>
              <w:rPr>
                <w:color w:val="1F2937"/>
                <w:sz w:val="15"/>
              </w:rPr>
              <w:t>Data Owner</w:t>
            </w:r>
          </w:p>
        </w:tc>
        <w:tc>
          <w:tcPr>
            <w:tcW w:type="dxa" w:w="2721"/>
            <w:tcMar>
              <w:top w:w="85" w:type="dxa"/>
              <w:start w:w="95" w:type="dxa"/>
              <w:bottom w:w="85" w:type="dxa"/>
              <w:end w:w="95" w:type="dxa"/>
            </w:tcMar>
            <w:vAlign w:val="center"/>
          </w:tcPr>
          <w:p>
            <w:r>
              <w:rPr>
                <w:color w:val="1F2937"/>
                <w:sz w:val="15"/>
              </w:rPr>
              <w:t>Source type, domain, owner, criticality, update frequency</w:t>
            </w:r>
          </w:p>
        </w:tc>
        <w:tc>
          <w:tcPr>
            <w:tcW w:type="dxa" w:w="1587"/>
            <w:tcMar>
              <w:top w:w="85" w:type="dxa"/>
              <w:start w:w="95" w:type="dxa"/>
              <w:bottom w:w="85" w:type="dxa"/>
              <w:end w:w="95" w:type="dxa"/>
            </w:tcMar>
            <w:vAlign w:val="center"/>
          </w:tcPr>
          <w:p>
            <w:r>
              <w:rPr>
                <w:color w:val="1F2937"/>
                <w:sz w:val="15"/>
              </w:rPr>
              <w:t>Semantiq + connector discovery</w:t>
            </w:r>
          </w:p>
        </w:tc>
        <w:tc>
          <w:tcPr>
            <w:tcW w:type="dxa" w:w="1020"/>
            <w:tcMar>
              <w:top w:w="85" w:type="dxa"/>
              <w:start w:w="95" w:type="dxa"/>
              <w:bottom w:w="85" w:type="dxa"/>
              <w:end w:w="95" w:type="dxa"/>
            </w:tcMar>
            <w:vAlign w:val="center"/>
          </w:tcPr>
          <w:p>
            <w:r>
              <w:rPr>
                <w:color w:val="1F2937"/>
                <w:sz w:val="15"/>
              </w:rPr>
              <w:t>HLP-SRC-001</w:t>
            </w:r>
          </w:p>
        </w:tc>
      </w:tr>
      <w:tr>
        <w:trPr>
          <w:cantSplit/>
        </w:trPr>
        <w:tc>
          <w:tcPr>
            <w:tcW w:type="dxa" w:w="850"/>
            <w:tcMar>
              <w:top w:w="85" w:type="dxa"/>
              <w:start w:w="95" w:type="dxa"/>
              <w:bottom w:w="85" w:type="dxa"/>
              <w:end w:w="95" w:type="dxa"/>
            </w:tcMar>
            <w:vAlign w:val="center"/>
          </w:tcPr>
          <w:p>
            <w:r>
              <w:rPr>
                <w:b/>
                <w:color w:val="1F2937"/>
                <w:sz w:val="15"/>
              </w:rPr>
              <w:t>SC-011</w:t>
            </w:r>
          </w:p>
        </w:tc>
        <w:tc>
          <w:tcPr>
            <w:tcW w:type="dxa" w:w="1814"/>
            <w:tcMar>
              <w:top w:w="85" w:type="dxa"/>
              <w:start w:w="95" w:type="dxa"/>
              <w:bottom w:w="85" w:type="dxa"/>
              <w:end w:w="95" w:type="dxa"/>
            </w:tcMar>
            <w:vAlign w:val="center"/>
          </w:tcPr>
          <w:p>
            <w:r>
              <w:rPr>
                <w:color w:val="1F2937"/>
                <w:sz w:val="15"/>
              </w:rPr>
              <w:t>Connection Setup</w:t>
            </w:r>
          </w:p>
        </w:tc>
        <w:tc>
          <w:tcPr>
            <w:tcW w:type="dxa" w:w="1814"/>
            <w:tcMar>
              <w:top w:w="85" w:type="dxa"/>
              <w:start w:w="95" w:type="dxa"/>
              <w:bottom w:w="85" w:type="dxa"/>
              <w:end w:w="95" w:type="dxa"/>
            </w:tcMar>
            <w:vAlign w:val="center"/>
          </w:tcPr>
          <w:p>
            <w:r>
              <w:rPr>
                <w:color w:val="1F2937"/>
                <w:sz w:val="15"/>
              </w:rPr>
              <w:t>Data Platform Admin</w:t>
            </w:r>
          </w:p>
        </w:tc>
        <w:tc>
          <w:tcPr>
            <w:tcW w:type="dxa" w:w="2721"/>
            <w:tcMar>
              <w:top w:w="85" w:type="dxa"/>
              <w:start w:w="95" w:type="dxa"/>
              <w:bottom w:w="85" w:type="dxa"/>
              <w:end w:w="95" w:type="dxa"/>
            </w:tcMar>
            <w:vAlign w:val="center"/>
          </w:tcPr>
          <w:p>
            <w:r>
              <w:rPr>
                <w:color w:val="1F2937"/>
                <w:sz w:val="15"/>
              </w:rPr>
              <w:t>Fabric connection fields, credentials, privacy, test</w:t>
            </w:r>
          </w:p>
        </w:tc>
        <w:tc>
          <w:tcPr>
            <w:tcW w:type="dxa" w:w="1587"/>
            <w:tcMar>
              <w:top w:w="85" w:type="dxa"/>
              <w:start w:w="95" w:type="dxa"/>
              <w:bottom w:w="85" w:type="dxa"/>
              <w:end w:w="95" w:type="dxa"/>
            </w:tcMar>
            <w:vAlign w:val="center"/>
          </w:tcPr>
          <w:p>
            <w:r>
              <w:rPr>
                <w:color w:val="1F2937"/>
                <w:sz w:val="15"/>
              </w:rPr>
              <w:t>Connections API</w:t>
            </w:r>
          </w:p>
        </w:tc>
        <w:tc>
          <w:tcPr>
            <w:tcW w:type="dxa" w:w="1020"/>
            <w:tcMar>
              <w:top w:w="85" w:type="dxa"/>
              <w:start w:w="95" w:type="dxa"/>
              <w:bottom w:w="85" w:type="dxa"/>
              <w:end w:w="95" w:type="dxa"/>
            </w:tcMar>
            <w:vAlign w:val="center"/>
          </w:tcPr>
          <w:p>
            <w:r>
              <w:rPr>
                <w:color w:val="1F2937"/>
                <w:sz w:val="15"/>
              </w:rPr>
              <w:t>HLP-SRC-002</w:t>
            </w:r>
          </w:p>
        </w:tc>
      </w:tr>
      <w:tr>
        <w:trPr>
          <w:cantSplit/>
        </w:trPr>
        <w:tc>
          <w:tcPr>
            <w:tcW w:type="dxa" w:w="850"/>
            <w:tcMar>
              <w:top w:w="85" w:type="dxa"/>
              <w:start w:w="95" w:type="dxa"/>
              <w:bottom w:w="85" w:type="dxa"/>
              <w:end w:w="95" w:type="dxa"/>
            </w:tcMar>
            <w:vAlign w:val="center"/>
          </w:tcPr>
          <w:p>
            <w:r>
              <w:rPr>
                <w:b/>
                <w:color w:val="1F2937"/>
                <w:sz w:val="15"/>
              </w:rPr>
              <w:t>SC-012</w:t>
            </w:r>
          </w:p>
        </w:tc>
        <w:tc>
          <w:tcPr>
            <w:tcW w:type="dxa" w:w="1814"/>
            <w:tcMar>
              <w:top w:w="85" w:type="dxa"/>
              <w:start w:w="95" w:type="dxa"/>
              <w:bottom w:w="85" w:type="dxa"/>
              <w:end w:w="95" w:type="dxa"/>
            </w:tcMar>
            <w:vAlign w:val="center"/>
          </w:tcPr>
          <w:p>
            <w:r>
              <w:rPr>
                <w:color w:val="1F2937"/>
                <w:sz w:val="15"/>
              </w:rPr>
              <w:t>Gateway Setup</w:t>
            </w:r>
          </w:p>
        </w:tc>
        <w:tc>
          <w:tcPr>
            <w:tcW w:type="dxa" w:w="1814"/>
            <w:tcMar>
              <w:top w:w="85" w:type="dxa"/>
              <w:start w:w="95" w:type="dxa"/>
              <w:bottom w:w="85" w:type="dxa"/>
              <w:end w:w="95" w:type="dxa"/>
            </w:tcMar>
            <w:vAlign w:val="center"/>
          </w:tcPr>
          <w:p>
            <w:r>
              <w:rPr>
                <w:color w:val="1F2937"/>
                <w:sz w:val="15"/>
              </w:rPr>
              <w:t>Data Platform Admin</w:t>
            </w:r>
          </w:p>
        </w:tc>
        <w:tc>
          <w:tcPr>
            <w:tcW w:type="dxa" w:w="2721"/>
            <w:tcMar>
              <w:top w:w="85" w:type="dxa"/>
              <w:start w:w="95" w:type="dxa"/>
              <w:bottom w:w="85" w:type="dxa"/>
              <w:end w:w="95" w:type="dxa"/>
            </w:tcMar>
            <w:vAlign w:val="center"/>
          </w:tcPr>
          <w:p>
            <w:r>
              <w:rPr>
                <w:color w:val="1F2937"/>
                <w:sz w:val="15"/>
              </w:rPr>
              <w:t>Gateway type, VNet/on-prem status, capacity, members</w:t>
            </w:r>
          </w:p>
        </w:tc>
        <w:tc>
          <w:tcPr>
            <w:tcW w:type="dxa" w:w="1587"/>
            <w:tcMar>
              <w:top w:w="85" w:type="dxa"/>
              <w:start w:w="95" w:type="dxa"/>
              <w:bottom w:w="85" w:type="dxa"/>
              <w:end w:w="95" w:type="dxa"/>
            </w:tcMar>
            <w:vAlign w:val="center"/>
          </w:tcPr>
          <w:p>
            <w:r>
              <w:rPr>
                <w:color w:val="1F2937"/>
                <w:sz w:val="15"/>
              </w:rPr>
              <w:t>Gateway APIs / guided install</w:t>
            </w:r>
          </w:p>
        </w:tc>
        <w:tc>
          <w:tcPr>
            <w:tcW w:type="dxa" w:w="1020"/>
            <w:tcMar>
              <w:top w:w="85" w:type="dxa"/>
              <w:start w:w="95" w:type="dxa"/>
              <w:bottom w:w="85" w:type="dxa"/>
              <w:end w:w="95" w:type="dxa"/>
            </w:tcMar>
            <w:vAlign w:val="center"/>
          </w:tcPr>
          <w:p>
            <w:r>
              <w:rPr>
                <w:color w:val="1F2937"/>
                <w:sz w:val="15"/>
              </w:rPr>
              <w:t>HLP-GWY-001</w:t>
            </w:r>
          </w:p>
        </w:tc>
      </w:tr>
      <w:tr>
        <w:trPr>
          <w:cantSplit/>
        </w:trPr>
        <w:tc>
          <w:tcPr>
            <w:tcW w:type="dxa" w:w="850"/>
            <w:tcMar>
              <w:top w:w="85" w:type="dxa"/>
              <w:start w:w="95" w:type="dxa"/>
              <w:bottom w:w="85" w:type="dxa"/>
              <w:end w:w="95" w:type="dxa"/>
            </w:tcMar>
            <w:vAlign w:val="center"/>
          </w:tcPr>
          <w:p>
            <w:r>
              <w:rPr>
                <w:b/>
                <w:color w:val="1F2937"/>
                <w:sz w:val="15"/>
              </w:rPr>
              <w:t>SC-013</w:t>
            </w:r>
          </w:p>
        </w:tc>
        <w:tc>
          <w:tcPr>
            <w:tcW w:type="dxa" w:w="1814"/>
            <w:tcMar>
              <w:top w:w="85" w:type="dxa"/>
              <w:start w:w="95" w:type="dxa"/>
              <w:bottom w:w="85" w:type="dxa"/>
              <w:end w:w="95" w:type="dxa"/>
            </w:tcMar>
            <w:vAlign w:val="center"/>
          </w:tcPr>
          <w:p>
            <w:r>
              <w:rPr>
                <w:color w:val="1F2937"/>
                <w:sz w:val="15"/>
              </w:rPr>
              <w:t>Schema Discovery</w:t>
            </w:r>
          </w:p>
        </w:tc>
        <w:tc>
          <w:tcPr>
            <w:tcW w:type="dxa" w:w="1814"/>
            <w:tcMar>
              <w:top w:w="85" w:type="dxa"/>
              <w:start w:w="95" w:type="dxa"/>
              <w:bottom w:w="85" w:type="dxa"/>
              <w:end w:w="95" w:type="dxa"/>
            </w:tcMar>
            <w:vAlign w:val="center"/>
          </w:tcPr>
          <w:p>
            <w:r>
              <w:rPr>
                <w:color w:val="1F2937"/>
                <w:sz w:val="15"/>
              </w:rPr>
              <w:t>Data Steward</w:t>
            </w:r>
          </w:p>
        </w:tc>
        <w:tc>
          <w:tcPr>
            <w:tcW w:type="dxa" w:w="2721"/>
            <w:tcMar>
              <w:top w:w="85" w:type="dxa"/>
              <w:start w:w="95" w:type="dxa"/>
              <w:bottom w:w="85" w:type="dxa"/>
              <w:end w:w="95" w:type="dxa"/>
            </w:tcMar>
            <w:vAlign w:val="center"/>
          </w:tcPr>
          <w:p>
            <w:r>
              <w:rPr>
                <w:color w:val="1F2937"/>
                <w:sz w:val="15"/>
              </w:rPr>
              <w:t>Tables/files, columns, keys, volumes, sensitivity hints</w:t>
            </w:r>
          </w:p>
        </w:tc>
        <w:tc>
          <w:tcPr>
            <w:tcW w:type="dxa" w:w="1587"/>
            <w:tcMar>
              <w:top w:w="85" w:type="dxa"/>
              <w:start w:w="95" w:type="dxa"/>
              <w:bottom w:w="85" w:type="dxa"/>
              <w:end w:w="95" w:type="dxa"/>
            </w:tcMar>
            <w:vAlign w:val="center"/>
          </w:tcPr>
          <w:p>
            <w:r>
              <w:rPr>
                <w:color w:val="1F2937"/>
                <w:sz w:val="15"/>
              </w:rPr>
              <w:t>Source/Fabric metadata</w:t>
            </w:r>
          </w:p>
        </w:tc>
        <w:tc>
          <w:tcPr>
            <w:tcW w:type="dxa" w:w="1020"/>
            <w:tcMar>
              <w:top w:w="85" w:type="dxa"/>
              <w:start w:w="95" w:type="dxa"/>
              <w:bottom w:w="85" w:type="dxa"/>
              <w:end w:w="95" w:type="dxa"/>
            </w:tcMar>
            <w:vAlign w:val="center"/>
          </w:tcPr>
          <w:p>
            <w:r>
              <w:rPr>
                <w:color w:val="1F2937"/>
                <w:sz w:val="15"/>
              </w:rPr>
              <w:t>HLP-SRC-003</w:t>
            </w:r>
          </w:p>
        </w:tc>
      </w:tr>
      <w:tr>
        <w:trPr>
          <w:cantSplit/>
        </w:trPr>
        <w:tc>
          <w:tcPr>
            <w:tcW w:type="dxa" w:w="850"/>
            <w:tcMar>
              <w:top w:w="85" w:type="dxa"/>
              <w:start w:w="95" w:type="dxa"/>
              <w:bottom w:w="85" w:type="dxa"/>
              <w:end w:w="95" w:type="dxa"/>
            </w:tcMar>
            <w:vAlign w:val="center"/>
          </w:tcPr>
          <w:p>
            <w:r>
              <w:rPr>
                <w:b/>
                <w:color w:val="1F2937"/>
                <w:sz w:val="15"/>
              </w:rPr>
              <w:t>SC-014</w:t>
            </w:r>
          </w:p>
        </w:tc>
        <w:tc>
          <w:tcPr>
            <w:tcW w:type="dxa" w:w="1814"/>
            <w:tcMar>
              <w:top w:w="85" w:type="dxa"/>
              <w:start w:w="95" w:type="dxa"/>
              <w:bottom w:w="85" w:type="dxa"/>
              <w:end w:w="95" w:type="dxa"/>
            </w:tcMar>
            <w:vAlign w:val="center"/>
          </w:tcPr>
          <w:p>
            <w:r>
              <w:rPr>
                <w:color w:val="1F2937"/>
                <w:sz w:val="15"/>
              </w:rPr>
              <w:t>Ingestion Plan</w:t>
            </w:r>
          </w:p>
        </w:tc>
        <w:tc>
          <w:tcPr>
            <w:tcW w:type="dxa" w:w="1814"/>
            <w:tcMar>
              <w:top w:w="85" w:type="dxa"/>
              <w:start w:w="95" w:type="dxa"/>
              <w:bottom w:w="85" w:type="dxa"/>
              <w:end w:w="95" w:type="dxa"/>
            </w:tcMar>
            <w:vAlign w:val="center"/>
          </w:tcPr>
          <w:p>
            <w:r>
              <w:rPr>
                <w:color w:val="1F2937"/>
                <w:sz w:val="15"/>
              </w:rPr>
              <w:t>Data Engineer/Admin</w:t>
            </w:r>
          </w:p>
        </w:tc>
        <w:tc>
          <w:tcPr>
            <w:tcW w:type="dxa" w:w="2721"/>
            <w:tcMar>
              <w:top w:w="85" w:type="dxa"/>
              <w:start w:w="95" w:type="dxa"/>
              <w:bottom w:w="85" w:type="dxa"/>
              <w:end w:w="95" w:type="dxa"/>
            </w:tcMar>
            <w:vAlign w:val="center"/>
          </w:tcPr>
          <w:p>
            <w:r>
              <w:rPr>
                <w:color w:val="1F2937"/>
                <w:sz w:val="15"/>
              </w:rPr>
              <w:t>Method, target, schedule, incremental key, retry policy</w:t>
            </w:r>
          </w:p>
        </w:tc>
        <w:tc>
          <w:tcPr>
            <w:tcW w:type="dxa" w:w="1587"/>
            <w:tcMar>
              <w:top w:w="85" w:type="dxa"/>
              <w:start w:w="95" w:type="dxa"/>
              <w:bottom w:w="85" w:type="dxa"/>
              <w:end w:w="95" w:type="dxa"/>
            </w:tcMar>
            <w:vAlign w:val="center"/>
          </w:tcPr>
          <w:p>
            <w:r>
              <w:rPr>
                <w:color w:val="1F2937"/>
                <w:sz w:val="15"/>
              </w:rPr>
              <w:t>Pipeline/Item/Job APIs</w:t>
            </w:r>
          </w:p>
        </w:tc>
        <w:tc>
          <w:tcPr>
            <w:tcW w:type="dxa" w:w="1020"/>
            <w:tcMar>
              <w:top w:w="85" w:type="dxa"/>
              <w:start w:w="95" w:type="dxa"/>
              <w:bottom w:w="85" w:type="dxa"/>
              <w:end w:w="95" w:type="dxa"/>
            </w:tcMar>
            <w:vAlign w:val="center"/>
          </w:tcPr>
          <w:p>
            <w:r>
              <w:rPr>
                <w:color w:val="1F2937"/>
                <w:sz w:val="15"/>
              </w:rPr>
              <w:t>HLP-ING-001</w:t>
            </w:r>
          </w:p>
        </w:tc>
      </w:tr>
      <w:tr>
        <w:trPr>
          <w:cantSplit/>
        </w:trPr>
        <w:tc>
          <w:tcPr>
            <w:tcW w:type="dxa" w:w="850"/>
            <w:tcMar>
              <w:top w:w="85" w:type="dxa"/>
              <w:start w:w="95" w:type="dxa"/>
              <w:bottom w:w="85" w:type="dxa"/>
              <w:end w:w="95" w:type="dxa"/>
            </w:tcMar>
            <w:vAlign w:val="center"/>
          </w:tcPr>
          <w:p>
            <w:r>
              <w:rPr>
                <w:b/>
                <w:color w:val="1F2937"/>
                <w:sz w:val="15"/>
              </w:rPr>
              <w:t>SC-015</w:t>
            </w:r>
          </w:p>
        </w:tc>
        <w:tc>
          <w:tcPr>
            <w:tcW w:type="dxa" w:w="1814"/>
            <w:tcMar>
              <w:top w:w="85" w:type="dxa"/>
              <w:start w:w="95" w:type="dxa"/>
              <w:bottom w:w="85" w:type="dxa"/>
              <w:end w:w="95" w:type="dxa"/>
            </w:tcMar>
            <w:vAlign w:val="center"/>
          </w:tcPr>
          <w:p>
            <w:r>
              <w:rPr>
                <w:color w:val="1F2937"/>
                <w:sz w:val="15"/>
              </w:rPr>
              <w:t>Lakehouse &amp; Layers</w:t>
            </w:r>
          </w:p>
        </w:tc>
        <w:tc>
          <w:tcPr>
            <w:tcW w:type="dxa" w:w="1814"/>
            <w:tcMar>
              <w:top w:w="85" w:type="dxa"/>
              <w:start w:w="95" w:type="dxa"/>
              <w:bottom w:w="85" w:type="dxa"/>
              <w:end w:w="95" w:type="dxa"/>
            </w:tcMar>
            <w:vAlign w:val="center"/>
          </w:tcPr>
          <w:p>
            <w:r>
              <w:rPr>
                <w:color w:val="1F2937"/>
                <w:sz w:val="15"/>
              </w:rPr>
              <w:t>Data Platform Admin</w:t>
            </w:r>
          </w:p>
        </w:tc>
        <w:tc>
          <w:tcPr>
            <w:tcW w:type="dxa" w:w="2721"/>
            <w:tcMar>
              <w:top w:w="85" w:type="dxa"/>
              <w:start w:w="95" w:type="dxa"/>
              <w:bottom w:w="85" w:type="dxa"/>
              <w:end w:w="95" w:type="dxa"/>
            </w:tcMar>
            <w:vAlign w:val="center"/>
          </w:tcPr>
          <w:p>
            <w:r>
              <w:rPr>
                <w:color w:val="1F2937"/>
                <w:sz w:val="15"/>
              </w:rPr>
              <w:t>Lakehouse, Bronze/Silver/Gold layout, naming rules</w:t>
            </w:r>
          </w:p>
        </w:tc>
        <w:tc>
          <w:tcPr>
            <w:tcW w:type="dxa" w:w="1587"/>
            <w:tcMar>
              <w:top w:w="85" w:type="dxa"/>
              <w:start w:w="95" w:type="dxa"/>
              <w:bottom w:w="85" w:type="dxa"/>
              <w:end w:w="95" w:type="dxa"/>
            </w:tcMar>
            <w:vAlign w:val="center"/>
          </w:tcPr>
          <w:p>
            <w:r>
              <w:rPr>
                <w:color w:val="1F2937"/>
                <w:sz w:val="15"/>
              </w:rPr>
              <w:t>Lakehouse API</w:t>
            </w:r>
          </w:p>
        </w:tc>
        <w:tc>
          <w:tcPr>
            <w:tcW w:type="dxa" w:w="1020"/>
            <w:tcMar>
              <w:top w:w="85" w:type="dxa"/>
              <w:start w:w="95" w:type="dxa"/>
              <w:bottom w:w="85" w:type="dxa"/>
              <w:end w:w="95" w:type="dxa"/>
            </w:tcMar>
            <w:vAlign w:val="center"/>
          </w:tcPr>
          <w:p>
            <w:r>
              <w:rPr>
                <w:color w:val="1F2937"/>
                <w:sz w:val="15"/>
              </w:rPr>
              <w:t>HLP-LKH-001</w:t>
            </w:r>
          </w:p>
        </w:tc>
      </w:tr>
      <w:tr>
        <w:trPr>
          <w:cantSplit/>
        </w:trPr>
        <w:tc>
          <w:tcPr>
            <w:tcW w:type="dxa" w:w="850"/>
            <w:tcMar>
              <w:top w:w="85" w:type="dxa"/>
              <w:start w:w="95" w:type="dxa"/>
              <w:bottom w:w="85" w:type="dxa"/>
              <w:end w:w="95" w:type="dxa"/>
            </w:tcMar>
            <w:vAlign w:val="center"/>
          </w:tcPr>
          <w:p>
            <w:r>
              <w:rPr>
                <w:b/>
                <w:color w:val="1F2937"/>
                <w:sz w:val="15"/>
              </w:rPr>
              <w:t>SC-016</w:t>
            </w:r>
          </w:p>
        </w:tc>
        <w:tc>
          <w:tcPr>
            <w:tcW w:type="dxa" w:w="1814"/>
            <w:tcMar>
              <w:top w:w="85" w:type="dxa"/>
              <w:start w:w="95" w:type="dxa"/>
              <w:bottom w:w="85" w:type="dxa"/>
              <w:end w:w="95" w:type="dxa"/>
            </w:tcMar>
            <w:vAlign w:val="center"/>
          </w:tcPr>
          <w:p>
            <w:r>
              <w:rPr>
                <w:color w:val="1F2937"/>
                <w:sz w:val="15"/>
              </w:rPr>
              <w:t>Data Quality</w:t>
            </w:r>
          </w:p>
        </w:tc>
        <w:tc>
          <w:tcPr>
            <w:tcW w:type="dxa" w:w="1814"/>
            <w:tcMar>
              <w:top w:w="85" w:type="dxa"/>
              <w:start w:w="95" w:type="dxa"/>
              <w:bottom w:w="85" w:type="dxa"/>
              <w:end w:w="95" w:type="dxa"/>
            </w:tcMar>
            <w:vAlign w:val="center"/>
          </w:tcPr>
          <w:p>
            <w:r>
              <w:rPr>
                <w:color w:val="1F2937"/>
                <w:sz w:val="15"/>
              </w:rPr>
              <w:t>Data Steward</w:t>
            </w:r>
          </w:p>
        </w:tc>
        <w:tc>
          <w:tcPr>
            <w:tcW w:type="dxa" w:w="2721"/>
            <w:tcMar>
              <w:top w:w="85" w:type="dxa"/>
              <w:start w:w="95" w:type="dxa"/>
              <w:bottom w:w="85" w:type="dxa"/>
              <w:end w:w="95" w:type="dxa"/>
            </w:tcMar>
            <w:vAlign w:val="center"/>
          </w:tcPr>
          <w:p>
            <w:r>
              <w:rPr>
                <w:color w:val="1F2937"/>
                <w:sz w:val="15"/>
              </w:rPr>
              <w:t>Profile, null/duplicate/range rules, severity, thresholds</w:t>
            </w:r>
          </w:p>
        </w:tc>
        <w:tc>
          <w:tcPr>
            <w:tcW w:type="dxa" w:w="1587"/>
            <w:tcMar>
              <w:top w:w="85" w:type="dxa"/>
              <w:start w:w="95" w:type="dxa"/>
              <w:bottom w:w="85" w:type="dxa"/>
              <w:end w:w="95" w:type="dxa"/>
            </w:tcMar>
            <w:vAlign w:val="center"/>
          </w:tcPr>
          <w:p>
            <w:r>
              <w:rPr>
                <w:color w:val="1F2937"/>
                <w:sz w:val="15"/>
              </w:rPr>
              <w:t>Generated notebook/pipeline rules</w:t>
            </w:r>
          </w:p>
        </w:tc>
        <w:tc>
          <w:tcPr>
            <w:tcW w:type="dxa" w:w="1020"/>
            <w:tcMar>
              <w:top w:w="85" w:type="dxa"/>
              <w:start w:w="95" w:type="dxa"/>
              <w:bottom w:w="85" w:type="dxa"/>
              <w:end w:w="95" w:type="dxa"/>
            </w:tcMar>
            <w:vAlign w:val="center"/>
          </w:tcPr>
          <w:p>
            <w:r>
              <w:rPr>
                <w:color w:val="1F2937"/>
                <w:sz w:val="15"/>
              </w:rPr>
              <w:t>HLP-DQ-001</w:t>
            </w:r>
          </w:p>
        </w:tc>
      </w:tr>
      <w:tr>
        <w:trPr>
          <w:cantSplit/>
        </w:trPr>
        <w:tc>
          <w:tcPr>
            <w:tcW w:type="dxa" w:w="850"/>
            <w:tcMar>
              <w:top w:w="85" w:type="dxa"/>
              <w:start w:w="95" w:type="dxa"/>
              <w:bottom w:w="85" w:type="dxa"/>
              <w:end w:w="95" w:type="dxa"/>
            </w:tcMar>
            <w:vAlign w:val="center"/>
          </w:tcPr>
          <w:p>
            <w:r>
              <w:rPr>
                <w:b/>
                <w:color w:val="1F2937"/>
                <w:sz w:val="15"/>
              </w:rPr>
              <w:t>SC-017</w:t>
            </w:r>
          </w:p>
        </w:tc>
        <w:tc>
          <w:tcPr>
            <w:tcW w:type="dxa" w:w="1814"/>
            <w:tcMar>
              <w:top w:w="85" w:type="dxa"/>
              <w:start w:w="95" w:type="dxa"/>
              <w:bottom w:w="85" w:type="dxa"/>
              <w:end w:w="95" w:type="dxa"/>
            </w:tcMar>
            <w:vAlign w:val="center"/>
          </w:tcPr>
          <w:p>
            <w:r>
              <w:rPr>
                <w:color w:val="1F2937"/>
                <w:sz w:val="15"/>
              </w:rPr>
              <w:t>Business Entity Mapping</w:t>
            </w:r>
          </w:p>
        </w:tc>
        <w:tc>
          <w:tcPr>
            <w:tcW w:type="dxa" w:w="1814"/>
            <w:tcMar>
              <w:top w:w="85" w:type="dxa"/>
              <w:start w:w="95" w:type="dxa"/>
              <w:bottom w:w="85" w:type="dxa"/>
              <w:end w:w="95" w:type="dxa"/>
            </w:tcMar>
            <w:vAlign w:val="center"/>
          </w:tcPr>
          <w:p>
            <w:r>
              <w:rPr>
                <w:color w:val="1F2937"/>
                <w:sz w:val="15"/>
              </w:rPr>
              <w:t>Data Steward/BA</w:t>
            </w:r>
          </w:p>
        </w:tc>
        <w:tc>
          <w:tcPr>
            <w:tcW w:type="dxa" w:w="2721"/>
            <w:tcMar>
              <w:top w:w="85" w:type="dxa"/>
              <w:start w:w="95" w:type="dxa"/>
              <w:bottom w:w="85" w:type="dxa"/>
              <w:end w:w="95" w:type="dxa"/>
            </w:tcMar>
            <w:vAlign w:val="center"/>
          </w:tcPr>
          <w:p>
            <w:r>
              <w:rPr>
                <w:color w:val="1F2937"/>
                <w:sz w:val="15"/>
              </w:rPr>
              <w:t>Entity, business key, source fields, canonical fields</w:t>
            </w:r>
          </w:p>
        </w:tc>
        <w:tc>
          <w:tcPr>
            <w:tcW w:type="dxa" w:w="1587"/>
            <w:tcMar>
              <w:top w:w="85" w:type="dxa"/>
              <w:start w:w="95" w:type="dxa"/>
              <w:bottom w:w="85" w:type="dxa"/>
              <w:end w:w="95" w:type="dxa"/>
            </w:tcMar>
            <w:vAlign w:val="center"/>
          </w:tcPr>
          <w:p>
            <w:r>
              <w:rPr>
                <w:color w:val="1F2937"/>
                <w:sz w:val="15"/>
              </w:rPr>
              <w:t>Semantiq metadata + model generation</w:t>
            </w:r>
          </w:p>
        </w:tc>
        <w:tc>
          <w:tcPr>
            <w:tcW w:type="dxa" w:w="1020"/>
            <w:tcMar>
              <w:top w:w="85" w:type="dxa"/>
              <w:start w:w="95" w:type="dxa"/>
              <w:bottom w:w="85" w:type="dxa"/>
              <w:end w:w="95" w:type="dxa"/>
            </w:tcMar>
            <w:vAlign w:val="center"/>
          </w:tcPr>
          <w:p>
            <w:r>
              <w:rPr>
                <w:color w:val="1F2937"/>
                <w:sz w:val="15"/>
              </w:rPr>
              <w:t>HLP-MDL-001</w:t>
            </w:r>
          </w:p>
        </w:tc>
      </w:tr>
      <w:tr>
        <w:trPr>
          <w:cantSplit/>
        </w:trPr>
        <w:tc>
          <w:tcPr>
            <w:tcW w:type="dxa" w:w="850"/>
            <w:tcMar>
              <w:top w:w="85" w:type="dxa"/>
              <w:start w:w="95" w:type="dxa"/>
              <w:bottom w:w="85" w:type="dxa"/>
              <w:end w:w="95" w:type="dxa"/>
            </w:tcMar>
            <w:vAlign w:val="center"/>
          </w:tcPr>
          <w:p>
            <w:r>
              <w:rPr>
                <w:b/>
                <w:color w:val="1F2937"/>
                <w:sz w:val="15"/>
              </w:rPr>
              <w:t>SC-018</w:t>
            </w:r>
          </w:p>
        </w:tc>
        <w:tc>
          <w:tcPr>
            <w:tcW w:type="dxa" w:w="1814"/>
            <w:tcMar>
              <w:top w:w="85" w:type="dxa"/>
              <w:start w:w="95" w:type="dxa"/>
              <w:bottom w:w="85" w:type="dxa"/>
              <w:end w:w="95" w:type="dxa"/>
            </w:tcMar>
            <w:vAlign w:val="center"/>
          </w:tcPr>
          <w:p>
            <w:r>
              <w:rPr>
                <w:color w:val="1F2937"/>
                <w:sz w:val="15"/>
              </w:rPr>
              <w:t>Semantic Model Studio</w:t>
            </w:r>
          </w:p>
        </w:tc>
        <w:tc>
          <w:tcPr>
            <w:tcW w:type="dxa" w:w="1814"/>
            <w:tcMar>
              <w:top w:w="85" w:type="dxa"/>
              <w:start w:w="95" w:type="dxa"/>
              <w:bottom w:w="85" w:type="dxa"/>
              <w:end w:w="95" w:type="dxa"/>
            </w:tcMar>
            <w:vAlign w:val="center"/>
          </w:tcPr>
          <w:p>
            <w:r>
              <w:rPr>
                <w:color w:val="1F2937"/>
                <w:sz w:val="15"/>
              </w:rPr>
              <w:t>Semantic Owner</w:t>
            </w:r>
          </w:p>
        </w:tc>
        <w:tc>
          <w:tcPr>
            <w:tcW w:type="dxa" w:w="2721"/>
            <w:tcMar>
              <w:top w:w="85" w:type="dxa"/>
              <w:start w:w="95" w:type="dxa"/>
              <w:bottom w:w="85" w:type="dxa"/>
              <w:end w:w="95" w:type="dxa"/>
            </w:tcMar>
            <w:vAlign w:val="center"/>
          </w:tcPr>
          <w:p>
            <w:r>
              <w:rPr>
                <w:color w:val="1F2937"/>
                <w:sz w:val="15"/>
              </w:rPr>
              <w:t>Facts/dimensions, relationships, measures, names, descriptions</w:t>
            </w:r>
          </w:p>
        </w:tc>
        <w:tc>
          <w:tcPr>
            <w:tcW w:type="dxa" w:w="1587"/>
            <w:tcMar>
              <w:top w:w="85" w:type="dxa"/>
              <w:start w:w="95" w:type="dxa"/>
              <w:bottom w:w="85" w:type="dxa"/>
              <w:end w:w="95" w:type="dxa"/>
            </w:tcMar>
            <w:vAlign w:val="center"/>
          </w:tcPr>
          <w:p>
            <w:r>
              <w:rPr>
                <w:color w:val="1F2937"/>
                <w:sz w:val="15"/>
              </w:rPr>
              <w:t>Semantic Model API</w:t>
            </w:r>
          </w:p>
        </w:tc>
        <w:tc>
          <w:tcPr>
            <w:tcW w:type="dxa" w:w="1020"/>
            <w:tcMar>
              <w:top w:w="85" w:type="dxa"/>
              <w:start w:w="95" w:type="dxa"/>
              <w:bottom w:w="85" w:type="dxa"/>
              <w:end w:w="95" w:type="dxa"/>
            </w:tcMar>
            <w:vAlign w:val="center"/>
          </w:tcPr>
          <w:p>
            <w:r>
              <w:rPr>
                <w:color w:val="1F2937"/>
                <w:sz w:val="15"/>
              </w:rPr>
              <w:t>HLP-SEM-001</w:t>
            </w:r>
          </w:p>
        </w:tc>
      </w:tr>
      <w:tr>
        <w:trPr>
          <w:cantSplit/>
        </w:trPr>
        <w:tc>
          <w:tcPr>
            <w:tcW w:type="dxa" w:w="850"/>
            <w:tcMar>
              <w:top w:w="85" w:type="dxa"/>
              <w:start w:w="95" w:type="dxa"/>
              <w:bottom w:w="85" w:type="dxa"/>
              <w:end w:w="95" w:type="dxa"/>
            </w:tcMar>
            <w:vAlign w:val="center"/>
          </w:tcPr>
          <w:p>
            <w:r>
              <w:rPr>
                <w:b/>
                <w:color w:val="1F2937"/>
                <w:sz w:val="15"/>
              </w:rPr>
              <w:t>SC-019</w:t>
            </w:r>
          </w:p>
        </w:tc>
        <w:tc>
          <w:tcPr>
            <w:tcW w:type="dxa" w:w="1814"/>
            <w:tcMar>
              <w:top w:w="85" w:type="dxa"/>
              <w:start w:w="95" w:type="dxa"/>
              <w:bottom w:w="85" w:type="dxa"/>
              <w:end w:w="95" w:type="dxa"/>
            </w:tcMar>
            <w:vAlign w:val="center"/>
          </w:tcPr>
          <w:p>
            <w:r>
              <w:rPr>
                <w:color w:val="1F2937"/>
                <w:sz w:val="15"/>
              </w:rPr>
              <w:t>Security &amp; Governance</w:t>
            </w:r>
          </w:p>
        </w:tc>
        <w:tc>
          <w:tcPr>
            <w:tcW w:type="dxa" w:w="1814"/>
            <w:tcMar>
              <w:top w:w="85" w:type="dxa"/>
              <w:start w:w="95" w:type="dxa"/>
              <w:bottom w:w="85" w:type="dxa"/>
              <w:end w:w="95" w:type="dxa"/>
            </w:tcMar>
            <w:vAlign w:val="center"/>
          </w:tcPr>
          <w:p>
            <w:r>
              <w:rPr>
                <w:color w:val="1F2937"/>
                <w:sz w:val="15"/>
              </w:rPr>
              <w:t>Security Admin</w:t>
            </w:r>
          </w:p>
        </w:tc>
        <w:tc>
          <w:tcPr>
            <w:tcW w:type="dxa" w:w="2721"/>
            <w:tcMar>
              <w:top w:w="85" w:type="dxa"/>
              <w:start w:w="95" w:type="dxa"/>
              <w:bottom w:w="85" w:type="dxa"/>
              <w:end w:w="95" w:type="dxa"/>
            </w:tcMar>
            <w:vAlign w:val="center"/>
          </w:tcPr>
          <w:p>
            <w:r>
              <w:rPr>
                <w:color w:val="1F2937"/>
                <w:sz w:val="15"/>
              </w:rPr>
              <w:t>RLS/OLS, sensitivity, role mappings, access review</w:t>
            </w:r>
          </w:p>
        </w:tc>
        <w:tc>
          <w:tcPr>
            <w:tcW w:type="dxa" w:w="1587"/>
            <w:tcMar>
              <w:top w:w="85" w:type="dxa"/>
              <w:start w:w="95" w:type="dxa"/>
              <w:bottom w:w="85" w:type="dxa"/>
              <w:end w:w="95" w:type="dxa"/>
            </w:tcMar>
            <w:vAlign w:val="center"/>
          </w:tcPr>
          <w:p>
            <w:r>
              <w:rPr>
                <w:color w:val="1F2937"/>
                <w:sz w:val="15"/>
              </w:rPr>
              <w:t>Model + workspace APIs</w:t>
            </w:r>
          </w:p>
        </w:tc>
        <w:tc>
          <w:tcPr>
            <w:tcW w:type="dxa" w:w="1020"/>
            <w:tcMar>
              <w:top w:w="85" w:type="dxa"/>
              <w:start w:w="95" w:type="dxa"/>
              <w:bottom w:w="85" w:type="dxa"/>
              <w:end w:w="95" w:type="dxa"/>
            </w:tcMar>
            <w:vAlign w:val="center"/>
          </w:tcPr>
          <w:p>
            <w:r>
              <w:rPr>
                <w:color w:val="1F2937"/>
                <w:sz w:val="15"/>
              </w:rPr>
              <w:t>HLP-SEC-001</w:t>
            </w:r>
          </w:p>
        </w:tc>
      </w:tr>
      <w:tr>
        <w:trPr>
          <w:cantSplit/>
        </w:trPr>
        <w:tc>
          <w:tcPr>
            <w:tcW w:type="dxa" w:w="850"/>
            <w:tcMar>
              <w:top w:w="85" w:type="dxa"/>
              <w:start w:w="95" w:type="dxa"/>
              <w:bottom w:w="85" w:type="dxa"/>
              <w:end w:w="95" w:type="dxa"/>
            </w:tcMar>
            <w:vAlign w:val="center"/>
          </w:tcPr>
          <w:p>
            <w:r>
              <w:rPr>
                <w:b/>
                <w:color w:val="1F2937"/>
                <w:sz w:val="15"/>
              </w:rPr>
              <w:t>SC-020</w:t>
            </w:r>
          </w:p>
        </w:tc>
        <w:tc>
          <w:tcPr>
            <w:tcW w:type="dxa" w:w="1814"/>
            <w:tcMar>
              <w:top w:w="85" w:type="dxa"/>
              <w:start w:w="95" w:type="dxa"/>
              <w:bottom w:w="85" w:type="dxa"/>
              <w:end w:w="95" w:type="dxa"/>
            </w:tcMar>
            <w:vAlign w:val="center"/>
          </w:tcPr>
          <w:p>
            <w:r>
              <w:rPr>
                <w:color w:val="1F2937"/>
                <w:sz w:val="15"/>
              </w:rPr>
              <w:t>AI Readiness</w:t>
            </w:r>
          </w:p>
        </w:tc>
        <w:tc>
          <w:tcPr>
            <w:tcW w:type="dxa" w:w="1814"/>
            <w:tcMar>
              <w:top w:w="85" w:type="dxa"/>
              <w:start w:w="95" w:type="dxa"/>
              <w:bottom w:w="85" w:type="dxa"/>
              <w:end w:w="95" w:type="dxa"/>
            </w:tcMar>
            <w:vAlign w:val="center"/>
          </w:tcPr>
          <w:p>
            <w:r>
              <w:rPr>
                <w:color w:val="1F2937"/>
                <w:sz w:val="15"/>
              </w:rPr>
              <w:t>AI Owner</w:t>
            </w:r>
          </w:p>
        </w:tc>
        <w:tc>
          <w:tcPr>
            <w:tcW w:type="dxa" w:w="2721"/>
            <w:tcMar>
              <w:top w:w="85" w:type="dxa"/>
              <w:start w:w="95" w:type="dxa"/>
              <w:bottom w:w="85" w:type="dxa"/>
              <w:end w:w="95" w:type="dxa"/>
            </w:tcMar>
            <w:vAlign w:val="center"/>
          </w:tcPr>
          <w:p>
            <w:r>
              <w:rPr>
                <w:color w:val="1F2937"/>
                <w:sz w:val="15"/>
              </w:rPr>
              <w:t>Approved tables/columns/measures, instructions, synonyms, verified questions</w:t>
            </w:r>
          </w:p>
        </w:tc>
        <w:tc>
          <w:tcPr>
            <w:tcW w:type="dxa" w:w="1587"/>
            <w:tcMar>
              <w:top w:w="85" w:type="dxa"/>
              <w:start w:w="95" w:type="dxa"/>
              <w:bottom w:w="85" w:type="dxa"/>
              <w:end w:w="95" w:type="dxa"/>
            </w:tcMar>
            <w:vAlign w:val="center"/>
          </w:tcPr>
          <w:p>
            <w:r>
              <w:rPr>
                <w:color w:val="1F2937"/>
                <w:sz w:val="15"/>
              </w:rPr>
              <w:t>Definition/config generation</w:t>
            </w:r>
          </w:p>
        </w:tc>
        <w:tc>
          <w:tcPr>
            <w:tcW w:type="dxa" w:w="1020"/>
            <w:tcMar>
              <w:top w:w="85" w:type="dxa"/>
              <w:start w:w="95" w:type="dxa"/>
              <w:bottom w:w="85" w:type="dxa"/>
              <w:end w:w="95" w:type="dxa"/>
            </w:tcMar>
            <w:vAlign w:val="center"/>
          </w:tcPr>
          <w:p>
            <w:r>
              <w:rPr>
                <w:color w:val="1F2937"/>
                <w:sz w:val="15"/>
              </w:rPr>
              <w:t>HLP-AI-001</w:t>
            </w:r>
          </w:p>
        </w:tc>
      </w:tr>
      <w:tr>
        <w:trPr>
          <w:cantSplit/>
        </w:trPr>
        <w:tc>
          <w:tcPr>
            <w:tcW w:type="dxa" w:w="850"/>
            <w:tcMar>
              <w:top w:w="85" w:type="dxa"/>
              <w:start w:w="95" w:type="dxa"/>
              <w:bottom w:w="85" w:type="dxa"/>
              <w:end w:w="95" w:type="dxa"/>
            </w:tcMar>
            <w:vAlign w:val="center"/>
          </w:tcPr>
          <w:p>
            <w:r>
              <w:rPr>
                <w:b/>
                <w:color w:val="1F2937"/>
                <w:sz w:val="15"/>
              </w:rPr>
              <w:t>SC-021</w:t>
            </w:r>
          </w:p>
        </w:tc>
        <w:tc>
          <w:tcPr>
            <w:tcW w:type="dxa" w:w="1814"/>
            <w:tcMar>
              <w:top w:w="85" w:type="dxa"/>
              <w:start w:w="95" w:type="dxa"/>
              <w:bottom w:w="85" w:type="dxa"/>
              <w:end w:w="95" w:type="dxa"/>
            </w:tcMar>
            <w:vAlign w:val="center"/>
          </w:tcPr>
          <w:p>
            <w:r>
              <w:rPr>
                <w:color w:val="1F2937"/>
                <w:sz w:val="15"/>
              </w:rPr>
              <w:t>Fabric Data Agent</w:t>
            </w:r>
          </w:p>
        </w:tc>
        <w:tc>
          <w:tcPr>
            <w:tcW w:type="dxa" w:w="1814"/>
            <w:tcMar>
              <w:top w:w="85" w:type="dxa"/>
              <w:start w:w="95" w:type="dxa"/>
              <w:bottom w:w="85" w:type="dxa"/>
              <w:end w:w="95" w:type="dxa"/>
            </w:tcMar>
            <w:vAlign w:val="center"/>
          </w:tcPr>
          <w:p>
            <w:r>
              <w:rPr>
                <w:color w:val="1F2937"/>
                <w:sz w:val="15"/>
              </w:rPr>
              <w:t>AI Owner</w:t>
            </w:r>
          </w:p>
        </w:tc>
        <w:tc>
          <w:tcPr>
            <w:tcW w:type="dxa" w:w="2721"/>
            <w:tcMar>
              <w:top w:w="85" w:type="dxa"/>
              <w:start w:w="95" w:type="dxa"/>
              <w:bottom w:w="85" w:type="dxa"/>
              <w:end w:w="95" w:type="dxa"/>
            </w:tcMar>
            <w:vAlign w:val="center"/>
          </w:tcPr>
          <w:p>
            <w:r>
              <w:rPr>
                <w:color w:val="1F2937"/>
                <w:sz w:val="15"/>
              </w:rPr>
              <w:t>Agent name, sources, instructions, examples, publish state</w:t>
            </w:r>
          </w:p>
        </w:tc>
        <w:tc>
          <w:tcPr>
            <w:tcW w:type="dxa" w:w="1587"/>
            <w:tcMar>
              <w:top w:w="85" w:type="dxa"/>
              <w:start w:w="95" w:type="dxa"/>
              <w:bottom w:w="85" w:type="dxa"/>
              <w:end w:w="95" w:type="dxa"/>
            </w:tcMar>
            <w:vAlign w:val="center"/>
          </w:tcPr>
          <w:p>
            <w:r>
              <w:rPr>
                <w:color w:val="1F2937"/>
                <w:sz w:val="15"/>
              </w:rPr>
              <w:t>DataAgent APIs</w:t>
            </w:r>
          </w:p>
        </w:tc>
        <w:tc>
          <w:tcPr>
            <w:tcW w:type="dxa" w:w="1020"/>
            <w:tcMar>
              <w:top w:w="85" w:type="dxa"/>
              <w:start w:w="95" w:type="dxa"/>
              <w:bottom w:w="85" w:type="dxa"/>
              <w:end w:w="95" w:type="dxa"/>
            </w:tcMar>
            <w:vAlign w:val="center"/>
          </w:tcPr>
          <w:p>
            <w:r>
              <w:rPr>
                <w:color w:val="1F2937"/>
                <w:sz w:val="15"/>
              </w:rPr>
              <w:t>HLP-AGT-001</w:t>
            </w:r>
          </w:p>
        </w:tc>
      </w:tr>
      <w:tr>
        <w:trPr>
          <w:cantSplit/>
        </w:trPr>
        <w:tc>
          <w:tcPr>
            <w:tcW w:type="dxa" w:w="850"/>
            <w:tcMar>
              <w:top w:w="85" w:type="dxa"/>
              <w:start w:w="95" w:type="dxa"/>
              <w:bottom w:w="85" w:type="dxa"/>
              <w:end w:w="95" w:type="dxa"/>
            </w:tcMar>
            <w:vAlign w:val="center"/>
          </w:tcPr>
          <w:p>
            <w:r>
              <w:rPr>
                <w:b/>
                <w:color w:val="1F2937"/>
                <w:sz w:val="15"/>
              </w:rPr>
              <w:t>SC-022</w:t>
            </w:r>
          </w:p>
        </w:tc>
        <w:tc>
          <w:tcPr>
            <w:tcW w:type="dxa" w:w="1814"/>
            <w:tcMar>
              <w:top w:w="85" w:type="dxa"/>
              <w:start w:w="95" w:type="dxa"/>
              <w:bottom w:w="85" w:type="dxa"/>
              <w:end w:w="95" w:type="dxa"/>
            </w:tcMar>
            <w:vAlign w:val="center"/>
          </w:tcPr>
          <w:p>
            <w:r>
              <w:rPr>
                <w:color w:val="1F2937"/>
                <w:sz w:val="15"/>
              </w:rPr>
              <w:t>Validation Centre</w:t>
            </w:r>
          </w:p>
        </w:tc>
        <w:tc>
          <w:tcPr>
            <w:tcW w:type="dxa" w:w="1814"/>
            <w:tcMar>
              <w:top w:w="85" w:type="dxa"/>
              <w:start w:w="95" w:type="dxa"/>
              <w:bottom w:w="85" w:type="dxa"/>
              <w:end w:w="95" w:type="dxa"/>
            </w:tcMar>
            <w:vAlign w:val="center"/>
          </w:tcPr>
          <w:p>
            <w:r>
              <w:rPr>
                <w:color w:val="1F2937"/>
                <w:sz w:val="15"/>
              </w:rPr>
              <w:t>Owners/QA</w:t>
            </w:r>
          </w:p>
        </w:tc>
        <w:tc>
          <w:tcPr>
            <w:tcW w:type="dxa" w:w="2721"/>
            <w:tcMar>
              <w:top w:w="85" w:type="dxa"/>
              <w:start w:w="95" w:type="dxa"/>
              <w:bottom w:w="85" w:type="dxa"/>
              <w:end w:w="95" w:type="dxa"/>
            </w:tcMar>
            <w:vAlign w:val="center"/>
          </w:tcPr>
          <w:p>
            <w:r>
              <w:rPr>
                <w:color w:val="1F2937"/>
                <w:sz w:val="15"/>
              </w:rPr>
              <w:t>Ground truth, security tests, data checks, regression score</w:t>
            </w:r>
          </w:p>
        </w:tc>
        <w:tc>
          <w:tcPr>
            <w:tcW w:type="dxa" w:w="1587"/>
            <w:tcMar>
              <w:top w:w="85" w:type="dxa"/>
              <w:start w:w="95" w:type="dxa"/>
              <w:bottom w:w="85" w:type="dxa"/>
              <w:end w:w="95" w:type="dxa"/>
            </w:tcMar>
            <w:vAlign w:val="center"/>
          </w:tcPr>
          <w:p>
            <w:r>
              <w:rPr>
                <w:color w:val="1F2937"/>
                <w:sz w:val="15"/>
              </w:rPr>
              <w:t>Jobs + comparison engine</w:t>
            </w:r>
          </w:p>
        </w:tc>
        <w:tc>
          <w:tcPr>
            <w:tcW w:type="dxa" w:w="1020"/>
            <w:tcMar>
              <w:top w:w="85" w:type="dxa"/>
              <w:start w:w="95" w:type="dxa"/>
              <w:bottom w:w="85" w:type="dxa"/>
              <w:end w:w="95" w:type="dxa"/>
            </w:tcMar>
            <w:vAlign w:val="center"/>
          </w:tcPr>
          <w:p>
            <w:r>
              <w:rPr>
                <w:color w:val="1F2937"/>
                <w:sz w:val="15"/>
              </w:rPr>
              <w:t>HLP-VAL-001</w:t>
            </w:r>
          </w:p>
        </w:tc>
      </w:tr>
      <w:tr>
        <w:trPr>
          <w:cantSplit/>
        </w:trPr>
        <w:tc>
          <w:tcPr>
            <w:tcW w:type="dxa" w:w="850"/>
            <w:tcMar>
              <w:top w:w="85" w:type="dxa"/>
              <w:start w:w="95" w:type="dxa"/>
              <w:bottom w:w="85" w:type="dxa"/>
              <w:end w:w="95" w:type="dxa"/>
            </w:tcMar>
            <w:vAlign w:val="center"/>
          </w:tcPr>
          <w:p>
            <w:r>
              <w:rPr>
                <w:b/>
                <w:color w:val="1F2937"/>
                <w:sz w:val="15"/>
              </w:rPr>
              <w:t>SC-023</w:t>
            </w:r>
          </w:p>
        </w:tc>
        <w:tc>
          <w:tcPr>
            <w:tcW w:type="dxa" w:w="1814"/>
            <w:tcMar>
              <w:top w:w="85" w:type="dxa"/>
              <w:start w:w="95" w:type="dxa"/>
              <w:bottom w:w="85" w:type="dxa"/>
              <w:end w:w="95" w:type="dxa"/>
            </w:tcMar>
            <w:vAlign w:val="center"/>
          </w:tcPr>
          <w:p>
            <w:r>
              <w:rPr>
                <w:color w:val="1F2937"/>
                <w:sz w:val="15"/>
              </w:rPr>
              <w:t>Deployment</w:t>
            </w:r>
          </w:p>
        </w:tc>
        <w:tc>
          <w:tcPr>
            <w:tcW w:type="dxa" w:w="1814"/>
            <w:tcMar>
              <w:top w:w="85" w:type="dxa"/>
              <w:start w:w="95" w:type="dxa"/>
              <w:bottom w:w="85" w:type="dxa"/>
              <w:end w:w="95" w:type="dxa"/>
            </w:tcMar>
            <w:vAlign w:val="center"/>
          </w:tcPr>
          <w:p>
            <w:r>
              <w:rPr>
                <w:color w:val="1F2937"/>
                <w:sz w:val="15"/>
              </w:rPr>
              <w:t>Platform Admin</w:t>
            </w:r>
          </w:p>
        </w:tc>
        <w:tc>
          <w:tcPr>
            <w:tcW w:type="dxa" w:w="2721"/>
            <w:tcMar>
              <w:top w:w="85" w:type="dxa"/>
              <w:start w:w="95" w:type="dxa"/>
              <w:bottom w:w="85" w:type="dxa"/>
              <w:end w:w="95" w:type="dxa"/>
            </w:tcMar>
            <w:vAlign w:val="center"/>
          </w:tcPr>
          <w:p>
            <w:r>
              <w:rPr>
                <w:color w:val="1F2937"/>
                <w:sz w:val="15"/>
              </w:rPr>
              <w:t>Deployment pipeline, stage mapping, release gate, approvals</w:t>
            </w:r>
          </w:p>
        </w:tc>
        <w:tc>
          <w:tcPr>
            <w:tcW w:type="dxa" w:w="1587"/>
            <w:tcMar>
              <w:top w:w="85" w:type="dxa"/>
              <w:start w:w="95" w:type="dxa"/>
              <w:bottom w:w="85" w:type="dxa"/>
              <w:end w:w="95" w:type="dxa"/>
            </w:tcMar>
            <w:vAlign w:val="center"/>
          </w:tcPr>
          <w:p>
            <w:r>
              <w:rPr>
                <w:color w:val="1F2937"/>
                <w:sz w:val="15"/>
              </w:rPr>
              <w:t>Deployment Pipeline APIs</w:t>
            </w:r>
          </w:p>
        </w:tc>
        <w:tc>
          <w:tcPr>
            <w:tcW w:type="dxa" w:w="1020"/>
            <w:tcMar>
              <w:top w:w="85" w:type="dxa"/>
              <w:start w:w="95" w:type="dxa"/>
              <w:bottom w:w="85" w:type="dxa"/>
              <w:end w:w="95" w:type="dxa"/>
            </w:tcMar>
            <w:vAlign w:val="center"/>
          </w:tcPr>
          <w:p>
            <w:r>
              <w:rPr>
                <w:color w:val="1F2937"/>
                <w:sz w:val="15"/>
              </w:rPr>
              <w:t>HLP-DEP-001</w:t>
            </w:r>
          </w:p>
        </w:tc>
      </w:tr>
      <w:tr>
        <w:trPr>
          <w:cantSplit/>
        </w:trPr>
        <w:tc>
          <w:tcPr>
            <w:tcW w:type="dxa" w:w="850"/>
            <w:tcMar>
              <w:top w:w="85" w:type="dxa"/>
              <w:start w:w="95" w:type="dxa"/>
              <w:bottom w:w="85" w:type="dxa"/>
              <w:end w:w="95" w:type="dxa"/>
            </w:tcMar>
            <w:vAlign w:val="center"/>
          </w:tcPr>
          <w:p>
            <w:r>
              <w:rPr>
                <w:b/>
                <w:color w:val="1F2937"/>
                <w:sz w:val="15"/>
              </w:rPr>
              <w:t>SC-024</w:t>
            </w:r>
          </w:p>
        </w:tc>
        <w:tc>
          <w:tcPr>
            <w:tcW w:type="dxa" w:w="1814"/>
            <w:tcMar>
              <w:top w:w="85" w:type="dxa"/>
              <w:start w:w="95" w:type="dxa"/>
              <w:bottom w:w="85" w:type="dxa"/>
              <w:end w:w="95" w:type="dxa"/>
            </w:tcMar>
            <w:vAlign w:val="center"/>
          </w:tcPr>
          <w:p>
            <w:r>
              <w:rPr>
                <w:color w:val="1F2937"/>
                <w:sz w:val="15"/>
              </w:rPr>
              <w:t>Operations Monitor</w:t>
            </w:r>
          </w:p>
        </w:tc>
        <w:tc>
          <w:tcPr>
            <w:tcW w:type="dxa" w:w="1814"/>
            <w:tcMar>
              <w:top w:w="85" w:type="dxa"/>
              <w:start w:w="95" w:type="dxa"/>
              <w:bottom w:w="85" w:type="dxa"/>
              <w:end w:w="95" w:type="dxa"/>
            </w:tcMar>
            <w:vAlign w:val="center"/>
          </w:tcPr>
          <w:p>
            <w:r>
              <w:rPr>
                <w:color w:val="1F2937"/>
                <w:sz w:val="15"/>
              </w:rPr>
              <w:t>Platform Admin</w:t>
            </w:r>
          </w:p>
        </w:tc>
        <w:tc>
          <w:tcPr>
            <w:tcW w:type="dxa" w:w="2721"/>
            <w:tcMar>
              <w:top w:w="85" w:type="dxa"/>
              <w:start w:w="95" w:type="dxa"/>
              <w:bottom w:w="85" w:type="dxa"/>
              <w:end w:w="95" w:type="dxa"/>
            </w:tcMar>
            <w:vAlign w:val="center"/>
          </w:tcPr>
          <w:p>
            <w:r>
              <w:rPr>
                <w:color w:val="1F2937"/>
                <w:sz w:val="15"/>
              </w:rPr>
              <w:t>Capacity, jobs, refresh, failures, data quality, agent accuracy</w:t>
            </w:r>
          </w:p>
        </w:tc>
        <w:tc>
          <w:tcPr>
            <w:tcW w:type="dxa" w:w="1587"/>
            <w:tcMar>
              <w:top w:w="85" w:type="dxa"/>
              <w:start w:w="95" w:type="dxa"/>
              <w:bottom w:w="85" w:type="dxa"/>
              <w:end w:w="95" w:type="dxa"/>
            </w:tcMar>
            <w:vAlign w:val="center"/>
          </w:tcPr>
          <w:p>
            <w:r>
              <w:rPr>
                <w:color w:val="1F2937"/>
                <w:sz w:val="15"/>
              </w:rPr>
              <w:t>Fabric/Power BI metrics + Semantiq telemetry</w:t>
            </w:r>
          </w:p>
        </w:tc>
        <w:tc>
          <w:tcPr>
            <w:tcW w:type="dxa" w:w="1020"/>
            <w:tcMar>
              <w:top w:w="85" w:type="dxa"/>
              <w:start w:w="95" w:type="dxa"/>
              <w:bottom w:w="85" w:type="dxa"/>
              <w:end w:w="95" w:type="dxa"/>
            </w:tcMar>
            <w:vAlign w:val="center"/>
          </w:tcPr>
          <w:p>
            <w:r>
              <w:rPr>
                <w:color w:val="1F2937"/>
                <w:sz w:val="15"/>
              </w:rPr>
              <w:t>HLP-OPS-001</w:t>
            </w:r>
          </w:p>
        </w:tc>
      </w:tr>
      <w:tr>
        <w:trPr>
          <w:cantSplit/>
        </w:trPr>
        <w:tc>
          <w:tcPr>
            <w:tcW w:type="dxa" w:w="850"/>
            <w:tcMar>
              <w:top w:w="85" w:type="dxa"/>
              <w:start w:w="95" w:type="dxa"/>
              <w:bottom w:w="85" w:type="dxa"/>
              <w:end w:w="95" w:type="dxa"/>
            </w:tcMar>
            <w:vAlign w:val="center"/>
          </w:tcPr>
          <w:p>
            <w:r>
              <w:rPr>
                <w:b/>
                <w:color w:val="1F2937"/>
                <w:sz w:val="15"/>
              </w:rPr>
              <w:t>SC-025</w:t>
            </w:r>
          </w:p>
        </w:tc>
        <w:tc>
          <w:tcPr>
            <w:tcW w:type="dxa" w:w="1814"/>
            <w:tcMar>
              <w:top w:w="85" w:type="dxa"/>
              <w:start w:w="95" w:type="dxa"/>
              <w:bottom w:w="85" w:type="dxa"/>
              <w:end w:w="95" w:type="dxa"/>
            </w:tcMar>
            <w:vAlign w:val="center"/>
          </w:tcPr>
          <w:p>
            <w:r>
              <w:rPr>
                <w:color w:val="1F2937"/>
                <w:sz w:val="15"/>
              </w:rPr>
              <w:t>Help Centre</w:t>
            </w:r>
          </w:p>
        </w:tc>
        <w:tc>
          <w:tcPr>
            <w:tcW w:type="dxa" w:w="1814"/>
            <w:tcMar>
              <w:top w:w="85" w:type="dxa"/>
              <w:start w:w="95" w:type="dxa"/>
              <w:bottom w:w="85" w:type="dxa"/>
              <w:end w:w="95" w:type="dxa"/>
            </w:tcMar>
            <w:vAlign w:val="center"/>
          </w:tcPr>
          <w:p>
            <w:r>
              <w:rPr>
                <w:color w:val="1F2937"/>
                <w:sz w:val="15"/>
              </w:rPr>
              <w:t>All roles</w:t>
            </w:r>
          </w:p>
        </w:tc>
        <w:tc>
          <w:tcPr>
            <w:tcW w:type="dxa" w:w="2721"/>
            <w:tcMar>
              <w:top w:w="85" w:type="dxa"/>
              <w:start w:w="95" w:type="dxa"/>
              <w:bottom w:w="85" w:type="dxa"/>
              <w:end w:w="95" w:type="dxa"/>
            </w:tcMar>
            <w:vAlign w:val="center"/>
          </w:tcPr>
          <w:p>
            <w:r>
              <w:rPr>
                <w:color w:val="1F2937"/>
                <w:sz w:val="15"/>
              </w:rPr>
              <w:t>Context help, step guides, troubleshooting, prerequisites</w:t>
            </w:r>
          </w:p>
        </w:tc>
        <w:tc>
          <w:tcPr>
            <w:tcW w:type="dxa" w:w="1587"/>
            <w:tcMar>
              <w:top w:w="85" w:type="dxa"/>
              <w:start w:w="95" w:type="dxa"/>
              <w:bottom w:w="85" w:type="dxa"/>
              <w:end w:w="95" w:type="dxa"/>
            </w:tcMar>
            <w:vAlign w:val="center"/>
          </w:tcPr>
          <w:p>
            <w:r>
              <w:rPr>
                <w:color w:val="1F2937"/>
                <w:sz w:val="15"/>
              </w:rPr>
              <w:t>Semantiq content service</w:t>
            </w:r>
          </w:p>
        </w:tc>
        <w:tc>
          <w:tcPr>
            <w:tcW w:type="dxa" w:w="1020"/>
            <w:tcMar>
              <w:top w:w="85" w:type="dxa"/>
              <w:start w:w="95" w:type="dxa"/>
              <w:bottom w:w="85" w:type="dxa"/>
              <w:end w:w="95" w:type="dxa"/>
            </w:tcMar>
            <w:vAlign w:val="center"/>
          </w:tcPr>
          <w:p>
            <w:r>
              <w:rPr>
                <w:color w:val="1F2937"/>
                <w:sz w:val="15"/>
              </w:rPr>
              <w:t>-</w:t>
            </w:r>
          </w:p>
        </w:tc>
      </w:tr>
      <w:tr>
        <w:trPr>
          <w:cantSplit/>
        </w:trPr>
        <w:tc>
          <w:tcPr>
            <w:tcW w:type="dxa" w:w="850"/>
            <w:tcMar>
              <w:top w:w="85" w:type="dxa"/>
              <w:start w:w="95" w:type="dxa"/>
              <w:bottom w:w="85" w:type="dxa"/>
              <w:end w:w="95" w:type="dxa"/>
            </w:tcMar>
            <w:vAlign w:val="center"/>
          </w:tcPr>
          <w:p>
            <w:r>
              <w:rPr>
                <w:b/>
                <w:color w:val="1F2937"/>
                <w:sz w:val="15"/>
              </w:rPr>
              <w:t>SC-026</w:t>
            </w:r>
          </w:p>
        </w:tc>
        <w:tc>
          <w:tcPr>
            <w:tcW w:type="dxa" w:w="1814"/>
            <w:tcMar>
              <w:top w:w="85" w:type="dxa"/>
              <w:start w:w="95" w:type="dxa"/>
              <w:bottom w:w="85" w:type="dxa"/>
              <w:end w:w="95" w:type="dxa"/>
            </w:tcMar>
            <w:vAlign w:val="center"/>
          </w:tcPr>
          <w:p>
            <w:r>
              <w:rPr>
                <w:color w:val="1F2937"/>
                <w:sz w:val="15"/>
              </w:rPr>
              <w:t>Audit Log</w:t>
            </w:r>
          </w:p>
        </w:tc>
        <w:tc>
          <w:tcPr>
            <w:tcW w:type="dxa" w:w="1814"/>
            <w:tcMar>
              <w:top w:w="85" w:type="dxa"/>
              <w:start w:w="95" w:type="dxa"/>
              <w:bottom w:w="85" w:type="dxa"/>
              <w:end w:w="95" w:type="dxa"/>
            </w:tcMar>
            <w:vAlign w:val="center"/>
          </w:tcPr>
          <w:p>
            <w:r>
              <w:rPr>
                <w:color w:val="1F2937"/>
                <w:sz w:val="15"/>
              </w:rPr>
              <w:t>Admins/Auditors</w:t>
            </w:r>
          </w:p>
        </w:tc>
        <w:tc>
          <w:tcPr>
            <w:tcW w:type="dxa" w:w="2721"/>
            <w:tcMar>
              <w:top w:w="85" w:type="dxa"/>
              <w:start w:w="95" w:type="dxa"/>
              <w:bottom w:w="85" w:type="dxa"/>
              <w:end w:w="95" w:type="dxa"/>
            </w:tcMar>
            <w:vAlign w:val="center"/>
          </w:tcPr>
          <w:p>
            <w:r>
              <w:rPr>
                <w:color w:val="1F2937"/>
                <w:sz w:val="15"/>
              </w:rPr>
              <w:t>Who, what, when, target, API, result, correlation ID</w:t>
            </w:r>
          </w:p>
        </w:tc>
        <w:tc>
          <w:tcPr>
            <w:tcW w:type="dxa" w:w="1587"/>
            <w:tcMar>
              <w:top w:w="85" w:type="dxa"/>
              <w:start w:w="95" w:type="dxa"/>
              <w:bottom w:w="85" w:type="dxa"/>
              <w:end w:w="95" w:type="dxa"/>
            </w:tcMar>
            <w:vAlign w:val="center"/>
          </w:tcPr>
          <w:p>
            <w:r>
              <w:rPr>
                <w:color w:val="1F2937"/>
                <w:sz w:val="15"/>
              </w:rPr>
              <w:t>Semantiq audit store</w:t>
            </w:r>
          </w:p>
        </w:tc>
        <w:tc>
          <w:tcPr>
            <w:tcW w:type="dxa" w:w="1020"/>
            <w:tcMar>
              <w:top w:w="85" w:type="dxa"/>
              <w:start w:w="95" w:type="dxa"/>
              <w:bottom w:w="85" w:type="dxa"/>
              <w:end w:w="95" w:type="dxa"/>
            </w:tcMar>
            <w:vAlign w:val="center"/>
          </w:tcPr>
          <w:p>
            <w:r>
              <w:rPr>
                <w:color w:val="1F2937"/>
                <w:sz w:val="15"/>
              </w:rPr>
              <w:t>HLP-AUD-001</w:t>
            </w:r>
          </w:p>
        </w:tc>
      </w:tr>
    </w:tbl>
    <w:p>
      <w:pPr>
        <w:spacing w:after="20"/>
      </w:pPr>
    </w:p>
    <w:p>
      <w:pPr>
        <w:pStyle w:val="Heading2"/>
        <w:keepNext/>
      </w:pPr>
      <w:r>
        <w:t>7.2 Standard Screen Pattern</w:t>
      </w:r>
    </w:p>
    <w:p>
      <w:pPr>
        <w:pStyle w:val="ListBullet"/>
      </w:pPr>
      <w:r>
        <w:t>Header: customer organisation, tenant, environment (DEV/TEST/PROD), connection health and last refresh time.</w:t>
      </w:r>
    </w:p>
    <w:p>
      <w:pPr>
        <w:pStyle w:val="ListBullet"/>
      </w:pPr>
      <w:r>
        <w:t>Step status banner: Ready / Action Required / Running / Failed / Complete / Warning.</w:t>
      </w:r>
    </w:p>
    <w:p>
      <w:pPr>
        <w:pStyle w:val="ListBullet"/>
      </w:pPr>
      <w:r>
        <w:t>Prerequisite panel: required role, permission, licence/capacity, dependent resources and Microsoft feature status.</w:t>
      </w:r>
    </w:p>
    <w:p>
      <w:pPr>
        <w:pStyle w:val="ListBullet"/>
      </w:pPr>
      <w:r>
        <w:t>Configuration form: business-friendly labels with advanced technical fields collapsed by default.</w:t>
      </w:r>
    </w:p>
    <w:p>
      <w:pPr>
        <w:pStyle w:val="ListBullet"/>
      </w:pPr>
      <w:r>
        <w:t>Automation panel: action to be performed, API method/resource, impact, estimated duration, approval requirement and rollback note.</w:t>
      </w:r>
    </w:p>
    <w:p>
      <w:pPr>
        <w:pStyle w:val="ListBullet"/>
      </w:pPr>
      <w:r>
        <w:t>Help panel: step-by-step manual instructions with portal navigation and verification steps.</w:t>
      </w:r>
    </w:p>
    <w:p>
      <w:pPr>
        <w:pStyle w:val="ListBullet"/>
      </w:pPr>
      <w:r>
        <w:t>Footer actions: Save Draft, Validate, Run/Test, Apply, Re-check, View Logs and Get Help.</w:t>
      </w:r>
    </w:p>
    <w:p>
      <w:pPr>
        <w:pStyle w:val="Heading1"/>
        <w:keepNext/>
      </w:pPr>
      <w:r>
        <w:t>8. Functional Requirements by Module</w:t>
      </w:r>
    </w:p>
    <w:p>
      <w:pPr>
        <w:keepNext/>
      </w:pPr>
      <w:r>
        <w:rPr>
          <w:b/>
          <w:color w:val="2F75B5"/>
        </w:rPr>
        <w:t>8.1 Tenant &amp; Identity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4535"/>
            <w:shd w:fill="17365D"/>
            <w:tcMar>
              <w:top w:w="90" w:type="dxa"/>
              <w:start w:w="95" w:type="dxa"/>
              <w:bottom w:w="90" w:type="dxa"/>
              <w:end w:w="95" w:type="dxa"/>
            </w:tcMar>
            <w:vAlign w:val="center"/>
          </w:tcPr>
          <w:p>
            <w:pPr>
              <w:jc w:val="center"/>
            </w:pPr>
            <w:r>
              <w:rPr>
                <w:b/>
                <w:color w:val="FFFFFF"/>
                <w:sz w:val="16"/>
              </w:rPr>
              <w:t>Requirement</w:t>
            </w:r>
          </w:p>
        </w:tc>
        <w:tc>
          <w:tcPr>
            <w:tcW w:type="dxa" w:w="1134"/>
            <w:shd w:fill="17365D"/>
            <w:tcMar>
              <w:top w:w="90" w:type="dxa"/>
              <w:start w:w="95" w:type="dxa"/>
              <w:bottom w:w="90" w:type="dxa"/>
              <w:end w:w="95" w:type="dxa"/>
            </w:tcMar>
            <w:vAlign w:val="center"/>
          </w:tcPr>
          <w:p>
            <w:pPr>
              <w:jc w:val="center"/>
            </w:pPr>
            <w:r>
              <w:rPr>
                <w:b/>
                <w:color w:val="FFFFFF"/>
                <w:sz w:val="16"/>
              </w:rPr>
              <w:t>Priority</w:t>
            </w:r>
          </w:p>
        </w:tc>
        <w:tc>
          <w:tcPr>
            <w:tcW w:type="dxa" w:w="2835"/>
            <w:shd w:fill="17365D"/>
            <w:tcMar>
              <w:top w:w="90" w:type="dxa"/>
              <w:start w:w="95" w:type="dxa"/>
              <w:bottom w:w="90" w:type="dxa"/>
              <w:end w:w="95" w:type="dxa"/>
            </w:tcMar>
            <w:vAlign w:val="center"/>
          </w:tcPr>
          <w:p>
            <w:pPr>
              <w:jc w:val="center"/>
            </w:pPr>
            <w:r>
              <w:rPr>
                <w:b/>
                <w:color w:val="FFFFFF"/>
                <w:sz w:val="16"/>
              </w:rPr>
              <w:t>Acceptance / Notes</w:t>
            </w:r>
          </w:p>
        </w:tc>
      </w:tr>
      <w:tr>
        <w:trPr>
          <w:cantSplit/>
        </w:trPr>
        <w:tc>
          <w:tcPr>
            <w:tcW w:type="dxa" w:w="1191"/>
            <w:tcMar>
              <w:top w:w="85" w:type="dxa"/>
              <w:start w:w="95" w:type="dxa"/>
              <w:bottom w:w="85" w:type="dxa"/>
              <w:end w:w="95" w:type="dxa"/>
            </w:tcMar>
            <w:vAlign w:val="center"/>
          </w:tcPr>
          <w:p>
            <w:r>
              <w:rPr>
                <w:b/>
                <w:color w:val="1F2937"/>
                <w:sz w:val="16"/>
              </w:rPr>
              <w:t>FR-AUTH-001</w:t>
            </w:r>
          </w:p>
        </w:tc>
        <w:tc>
          <w:tcPr>
            <w:tcW w:type="dxa" w:w="4535"/>
            <w:tcMar>
              <w:top w:w="85" w:type="dxa"/>
              <w:start w:w="95" w:type="dxa"/>
              <w:bottom w:w="85" w:type="dxa"/>
              <w:end w:w="95" w:type="dxa"/>
            </w:tcMar>
            <w:vAlign w:val="center"/>
          </w:tcPr>
          <w:p>
            <w:r>
              <w:rPr>
                <w:color w:val="1F2937"/>
                <w:sz w:val="16"/>
              </w:rPr>
              <w:t>Support Microsoft Entra SSO for Semantiq users using authorization code flow with PKCE.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User signs in without a browser-held client secret.</w:t>
            </w:r>
          </w:p>
        </w:tc>
      </w:tr>
      <w:tr>
        <w:trPr>
          <w:cantSplit/>
        </w:trPr>
        <w:tc>
          <w:tcPr>
            <w:tcW w:type="dxa" w:w="1191"/>
            <w:tcMar>
              <w:top w:w="85" w:type="dxa"/>
              <w:start w:w="95" w:type="dxa"/>
              <w:bottom w:w="85" w:type="dxa"/>
              <w:end w:w="95" w:type="dxa"/>
            </w:tcMar>
            <w:vAlign w:val="center"/>
          </w:tcPr>
          <w:p>
            <w:r>
              <w:rPr>
                <w:b/>
                <w:color w:val="1F2937"/>
                <w:sz w:val="16"/>
              </w:rPr>
              <w:t>FR-AUTH-002</w:t>
            </w:r>
          </w:p>
        </w:tc>
        <w:tc>
          <w:tcPr>
            <w:tcW w:type="dxa" w:w="4535"/>
            <w:tcMar>
              <w:top w:w="85" w:type="dxa"/>
              <w:start w:w="95" w:type="dxa"/>
              <w:bottom w:w="85" w:type="dxa"/>
              <w:end w:w="95" w:type="dxa"/>
            </w:tcMar>
            <w:vAlign w:val="center"/>
          </w:tcPr>
          <w:p>
            <w:r>
              <w:rPr>
                <w:color w:val="1F2937"/>
                <w:sz w:val="16"/>
              </w:rPr>
              <w:t>Resolve and persist the customer tenant ID from verified token claims and onboarding configuration.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Tenant mismatch blocks privileged operations.</w:t>
            </w:r>
          </w:p>
        </w:tc>
      </w:tr>
      <w:tr>
        <w:trPr>
          <w:cantSplit/>
        </w:trPr>
        <w:tc>
          <w:tcPr>
            <w:tcW w:type="dxa" w:w="1191"/>
            <w:tcMar>
              <w:top w:w="85" w:type="dxa"/>
              <w:start w:w="95" w:type="dxa"/>
              <w:bottom w:w="85" w:type="dxa"/>
              <w:end w:w="95" w:type="dxa"/>
            </w:tcMar>
            <w:vAlign w:val="center"/>
          </w:tcPr>
          <w:p>
            <w:r>
              <w:rPr>
                <w:b/>
                <w:color w:val="1F2937"/>
                <w:sz w:val="16"/>
              </w:rPr>
              <w:t>FR-AUTH-003</w:t>
            </w:r>
          </w:p>
        </w:tc>
        <w:tc>
          <w:tcPr>
            <w:tcW w:type="dxa" w:w="4535"/>
            <w:tcMar>
              <w:top w:w="85" w:type="dxa"/>
              <w:start w:w="95" w:type="dxa"/>
              <w:bottom w:w="85" w:type="dxa"/>
              <w:end w:w="95" w:type="dxa"/>
            </w:tcMar>
            <w:vAlign w:val="center"/>
          </w:tcPr>
          <w:p>
            <w:r>
              <w:rPr>
                <w:color w:val="1F2937"/>
                <w:sz w:val="16"/>
              </w:rPr>
              <w:t>Support tenant-wide admin consent workflow for the Semantiq enterprise application where required.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UI shows granted status after re-check.</w:t>
            </w:r>
          </w:p>
        </w:tc>
      </w:tr>
      <w:tr>
        <w:trPr>
          <w:cantSplit/>
        </w:trPr>
        <w:tc>
          <w:tcPr>
            <w:tcW w:type="dxa" w:w="1191"/>
            <w:tcMar>
              <w:top w:w="85" w:type="dxa"/>
              <w:start w:w="95" w:type="dxa"/>
              <w:bottom w:w="85" w:type="dxa"/>
              <w:end w:w="95" w:type="dxa"/>
            </w:tcMar>
            <w:vAlign w:val="center"/>
          </w:tcPr>
          <w:p>
            <w:r>
              <w:rPr>
                <w:b/>
                <w:color w:val="1F2937"/>
                <w:sz w:val="16"/>
              </w:rPr>
              <w:t>FR-AUTH-004</w:t>
            </w:r>
          </w:p>
        </w:tc>
        <w:tc>
          <w:tcPr>
            <w:tcW w:type="dxa" w:w="4535"/>
            <w:tcMar>
              <w:top w:w="85" w:type="dxa"/>
              <w:start w:w="95" w:type="dxa"/>
              <w:bottom w:w="85" w:type="dxa"/>
              <w:end w:w="95" w:type="dxa"/>
            </w:tcMar>
            <w:vAlign w:val="center"/>
          </w:tcPr>
          <w:p>
            <w:r>
              <w:rPr>
                <w:color w:val="1F2937"/>
                <w:sz w:val="16"/>
              </w:rPr>
              <w:t>Support a customer-owned Fabric automation service principal for unattended operations.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Tenant ID, client ID and credential can be tested server-side.</w:t>
            </w:r>
          </w:p>
        </w:tc>
      </w:tr>
      <w:tr>
        <w:trPr>
          <w:cantSplit/>
        </w:trPr>
        <w:tc>
          <w:tcPr>
            <w:tcW w:type="dxa" w:w="1191"/>
            <w:tcMar>
              <w:top w:w="85" w:type="dxa"/>
              <w:start w:w="95" w:type="dxa"/>
              <w:bottom w:w="85" w:type="dxa"/>
              <w:end w:w="95" w:type="dxa"/>
            </w:tcMar>
            <w:vAlign w:val="center"/>
          </w:tcPr>
          <w:p>
            <w:r>
              <w:rPr>
                <w:b/>
                <w:color w:val="1F2937"/>
                <w:sz w:val="16"/>
              </w:rPr>
              <w:t>FR-AUTH-005</w:t>
            </w:r>
          </w:p>
        </w:tc>
        <w:tc>
          <w:tcPr>
            <w:tcW w:type="dxa" w:w="4535"/>
            <w:tcMar>
              <w:top w:w="85" w:type="dxa"/>
              <w:start w:w="95" w:type="dxa"/>
              <w:bottom w:w="85" w:type="dxa"/>
              <w:end w:w="95" w:type="dxa"/>
            </w:tcMar>
            <w:vAlign w:val="center"/>
          </w:tcPr>
          <w:p>
            <w:r>
              <w:rPr>
                <w:color w:val="1F2937"/>
                <w:sz w:val="16"/>
              </w:rPr>
              <w:t>Support certificate credentials and client-secret credentials; prefer certificate for production.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Credential type and expiry are visible; secret value is never redisplayed.</w:t>
            </w:r>
          </w:p>
        </w:tc>
      </w:tr>
      <w:tr>
        <w:trPr>
          <w:cantSplit/>
        </w:trPr>
        <w:tc>
          <w:tcPr>
            <w:tcW w:type="dxa" w:w="1191"/>
            <w:tcMar>
              <w:top w:w="85" w:type="dxa"/>
              <w:start w:w="95" w:type="dxa"/>
              <w:bottom w:w="85" w:type="dxa"/>
              <w:end w:w="95" w:type="dxa"/>
            </w:tcMar>
            <w:vAlign w:val="center"/>
          </w:tcPr>
          <w:p>
            <w:r>
              <w:rPr>
                <w:b/>
                <w:color w:val="1F2937"/>
                <w:sz w:val="16"/>
              </w:rPr>
              <w:t>FR-AUTH-006</w:t>
            </w:r>
          </w:p>
        </w:tc>
        <w:tc>
          <w:tcPr>
            <w:tcW w:type="dxa" w:w="4535"/>
            <w:tcMar>
              <w:top w:w="85" w:type="dxa"/>
              <w:start w:w="95" w:type="dxa"/>
              <w:bottom w:w="85" w:type="dxa"/>
              <w:end w:w="95" w:type="dxa"/>
            </w:tcMar>
            <w:vAlign w:val="center"/>
          </w:tcPr>
          <w:p>
            <w:r>
              <w:rPr>
                <w:color w:val="1F2937"/>
                <w:sz w:val="16"/>
              </w:rPr>
              <w:t>Acquire Fabric tokens using scope https://api.fabric.microsoft.com/.default.</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Token test succeeds and token content is not logged.</w:t>
            </w:r>
          </w:p>
        </w:tc>
      </w:tr>
      <w:tr>
        <w:trPr>
          <w:cantSplit/>
        </w:trPr>
        <w:tc>
          <w:tcPr>
            <w:tcW w:type="dxa" w:w="1191"/>
            <w:tcMar>
              <w:top w:w="85" w:type="dxa"/>
              <w:start w:w="95" w:type="dxa"/>
              <w:bottom w:w="85" w:type="dxa"/>
              <w:end w:w="95" w:type="dxa"/>
            </w:tcMar>
            <w:vAlign w:val="center"/>
          </w:tcPr>
          <w:p>
            <w:r>
              <w:rPr>
                <w:b/>
                <w:color w:val="1F2937"/>
                <w:sz w:val="16"/>
              </w:rPr>
              <w:t>FR-AUTH-007</w:t>
            </w:r>
          </w:p>
        </w:tc>
        <w:tc>
          <w:tcPr>
            <w:tcW w:type="dxa" w:w="4535"/>
            <w:tcMar>
              <w:top w:w="85" w:type="dxa"/>
              <w:start w:w="95" w:type="dxa"/>
              <w:bottom w:w="85" w:type="dxa"/>
              <w:end w:w="95" w:type="dxa"/>
            </w:tcMar>
            <w:vAlign w:val="center"/>
          </w:tcPr>
          <w:p>
            <w:r>
              <w:rPr>
                <w:color w:val="1F2937"/>
                <w:sz w:val="16"/>
              </w:rPr>
              <w:t>Store automation credentials only in an encrypted secret-management service.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Database contains reference/secret ID, not plaintext secret.</w:t>
            </w:r>
          </w:p>
        </w:tc>
      </w:tr>
      <w:tr>
        <w:trPr>
          <w:cantSplit/>
        </w:trPr>
        <w:tc>
          <w:tcPr>
            <w:tcW w:type="dxa" w:w="1191"/>
            <w:tcMar>
              <w:top w:w="85" w:type="dxa"/>
              <w:start w:w="95" w:type="dxa"/>
              <w:bottom w:w="85" w:type="dxa"/>
              <w:end w:w="95" w:type="dxa"/>
            </w:tcMar>
            <w:vAlign w:val="center"/>
          </w:tcPr>
          <w:p>
            <w:r>
              <w:rPr>
                <w:b/>
                <w:color w:val="1F2937"/>
                <w:sz w:val="16"/>
              </w:rPr>
              <w:t>FR-AUTH-008</w:t>
            </w:r>
          </w:p>
        </w:tc>
        <w:tc>
          <w:tcPr>
            <w:tcW w:type="dxa" w:w="4535"/>
            <w:tcMar>
              <w:top w:w="85" w:type="dxa"/>
              <w:start w:w="95" w:type="dxa"/>
              <w:bottom w:w="85" w:type="dxa"/>
              <w:end w:w="95" w:type="dxa"/>
            </w:tcMar>
            <w:vAlign w:val="center"/>
          </w:tcPr>
          <w:p>
            <w:r>
              <w:rPr>
                <w:color w:val="1F2937"/>
                <w:sz w:val="16"/>
              </w:rPr>
              <w:t>Provide test actions for token acquisition, Fabric connectivity and permission diagnosis.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Result distinguishes authentication, tenant-setting, workspace-role and API-support failures.</w:t>
            </w:r>
          </w:p>
        </w:tc>
      </w:tr>
      <w:tr>
        <w:trPr>
          <w:cantSplit/>
        </w:trPr>
        <w:tc>
          <w:tcPr>
            <w:tcW w:type="dxa" w:w="1191"/>
            <w:tcMar>
              <w:top w:w="85" w:type="dxa"/>
              <w:start w:w="95" w:type="dxa"/>
              <w:bottom w:w="85" w:type="dxa"/>
              <w:end w:w="95" w:type="dxa"/>
            </w:tcMar>
            <w:vAlign w:val="center"/>
          </w:tcPr>
          <w:p>
            <w:r>
              <w:rPr>
                <w:b/>
                <w:color w:val="1F2937"/>
                <w:sz w:val="16"/>
              </w:rPr>
              <w:t>FR-AUTH-009</w:t>
            </w:r>
          </w:p>
        </w:tc>
        <w:tc>
          <w:tcPr>
            <w:tcW w:type="dxa" w:w="4535"/>
            <w:tcMar>
              <w:top w:w="85" w:type="dxa"/>
              <w:start w:w="95" w:type="dxa"/>
              <w:bottom w:w="85" w:type="dxa"/>
              <w:end w:w="95" w:type="dxa"/>
            </w:tcMar>
            <w:vAlign w:val="center"/>
          </w:tcPr>
          <w:p>
            <w:r>
              <w:rPr>
                <w:color w:val="1F2937"/>
                <w:sz w:val="16"/>
              </w:rPr>
              <w:t>Monitor secret/certificate expiry and create proactive alerts.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Alerts at configurable 30/14/7-day thresholds.</w:t>
            </w:r>
          </w:p>
        </w:tc>
      </w:tr>
      <w:tr>
        <w:trPr>
          <w:cantSplit/>
        </w:trPr>
        <w:tc>
          <w:tcPr>
            <w:tcW w:type="dxa" w:w="1191"/>
            <w:tcMar>
              <w:top w:w="85" w:type="dxa"/>
              <w:start w:w="95" w:type="dxa"/>
              <w:bottom w:w="85" w:type="dxa"/>
              <w:end w:w="95" w:type="dxa"/>
            </w:tcMar>
            <w:vAlign w:val="center"/>
          </w:tcPr>
          <w:p>
            <w:r>
              <w:rPr>
                <w:b/>
                <w:color w:val="1F2937"/>
                <w:sz w:val="16"/>
              </w:rPr>
              <w:t>FR-AUTH-010</w:t>
            </w:r>
          </w:p>
        </w:tc>
        <w:tc>
          <w:tcPr>
            <w:tcW w:type="dxa" w:w="4535"/>
            <w:tcMar>
              <w:top w:w="85" w:type="dxa"/>
              <w:start w:w="95" w:type="dxa"/>
              <w:bottom w:w="85" w:type="dxa"/>
              <w:end w:w="95" w:type="dxa"/>
            </w:tcMar>
            <w:vAlign w:val="center"/>
          </w:tcPr>
          <w:p>
            <w:r>
              <w:rPr>
                <w:color w:val="1F2937"/>
                <w:sz w:val="16"/>
              </w:rPr>
              <w:t>Allow credential rotation without deleting customer configuration.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New credential validated before activation.</w:t>
            </w:r>
          </w:p>
        </w:tc>
      </w:tr>
      <w:tr>
        <w:trPr>
          <w:cantSplit/>
        </w:trPr>
        <w:tc>
          <w:tcPr>
            <w:tcW w:type="dxa" w:w="1191"/>
            <w:tcMar>
              <w:top w:w="85" w:type="dxa"/>
              <w:start w:w="95" w:type="dxa"/>
              <w:bottom w:w="85" w:type="dxa"/>
              <w:end w:w="95" w:type="dxa"/>
            </w:tcMar>
            <w:vAlign w:val="center"/>
          </w:tcPr>
          <w:p>
            <w:r>
              <w:rPr>
                <w:b/>
                <w:color w:val="1F2937"/>
                <w:sz w:val="16"/>
              </w:rPr>
              <w:t>FR-AUTH-011</w:t>
            </w:r>
          </w:p>
        </w:tc>
        <w:tc>
          <w:tcPr>
            <w:tcW w:type="dxa" w:w="4535"/>
            <w:tcMar>
              <w:top w:w="85" w:type="dxa"/>
              <w:start w:w="95" w:type="dxa"/>
              <w:bottom w:w="85" w:type="dxa"/>
              <w:end w:w="95" w:type="dxa"/>
            </w:tcMar>
            <w:vAlign w:val="center"/>
          </w:tcPr>
          <w:p>
            <w:r>
              <w:rPr>
                <w:color w:val="1F2937"/>
                <w:sz w:val="16"/>
              </w:rPr>
              <w:t>Map Semantiq application roles to customer users/groups separately from Fabric roles.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Semantiq role does not imply Fabric privilege.</w:t>
            </w:r>
          </w:p>
        </w:tc>
      </w:tr>
      <w:tr>
        <w:trPr>
          <w:cantSplit/>
        </w:trPr>
        <w:tc>
          <w:tcPr>
            <w:tcW w:type="dxa" w:w="1191"/>
            <w:tcMar>
              <w:top w:w="85" w:type="dxa"/>
              <w:start w:w="95" w:type="dxa"/>
              <w:bottom w:w="85" w:type="dxa"/>
              <w:end w:w="95" w:type="dxa"/>
            </w:tcMar>
            <w:vAlign w:val="center"/>
          </w:tcPr>
          <w:p>
            <w:r>
              <w:rPr>
                <w:b/>
                <w:color w:val="1F2937"/>
                <w:sz w:val="16"/>
              </w:rPr>
              <w:t>FR-AUTH-012</w:t>
            </w:r>
          </w:p>
        </w:tc>
        <w:tc>
          <w:tcPr>
            <w:tcW w:type="dxa" w:w="4535"/>
            <w:tcMar>
              <w:top w:w="85" w:type="dxa"/>
              <w:start w:w="95" w:type="dxa"/>
              <w:bottom w:w="85" w:type="dxa"/>
              <w:end w:w="95" w:type="dxa"/>
            </w:tcMar>
            <w:vAlign w:val="center"/>
          </w:tcPr>
          <w:p>
            <w:r>
              <w:rPr>
                <w:color w:val="1F2937"/>
                <w:sz w:val="16"/>
              </w:rPr>
              <w:t>Support customer offboarding that disables tokens, removes stored credentials and optionally removes Semantiq service-principal access from Fabric.</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Offboarding checklist records completion.</w:t>
            </w:r>
          </w:p>
        </w:tc>
      </w:tr>
    </w:tbl>
    <w:p>
      <w:pPr>
        <w:spacing w:after="20"/>
      </w:pPr>
    </w:p>
    <w:p>
      <w:pPr>
        <w:keepNext/>
      </w:pPr>
      <w:r>
        <w:rPr>
          <w:b/>
          <w:color w:val="2F75B5"/>
        </w:rPr>
        <w:t>8.2 Fabric Readiness &amp; Environment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4535"/>
            <w:shd w:fill="17365D"/>
            <w:tcMar>
              <w:top w:w="90" w:type="dxa"/>
              <w:start w:w="95" w:type="dxa"/>
              <w:bottom w:w="90" w:type="dxa"/>
              <w:end w:w="95" w:type="dxa"/>
            </w:tcMar>
            <w:vAlign w:val="center"/>
          </w:tcPr>
          <w:p>
            <w:pPr>
              <w:jc w:val="center"/>
            </w:pPr>
            <w:r>
              <w:rPr>
                <w:b/>
                <w:color w:val="FFFFFF"/>
                <w:sz w:val="16"/>
              </w:rPr>
              <w:t>Requirement</w:t>
            </w:r>
          </w:p>
        </w:tc>
        <w:tc>
          <w:tcPr>
            <w:tcW w:type="dxa" w:w="1134"/>
            <w:shd w:fill="17365D"/>
            <w:tcMar>
              <w:top w:w="90" w:type="dxa"/>
              <w:start w:w="95" w:type="dxa"/>
              <w:bottom w:w="90" w:type="dxa"/>
              <w:end w:w="95" w:type="dxa"/>
            </w:tcMar>
            <w:vAlign w:val="center"/>
          </w:tcPr>
          <w:p>
            <w:pPr>
              <w:jc w:val="center"/>
            </w:pPr>
            <w:r>
              <w:rPr>
                <w:b/>
                <w:color w:val="FFFFFF"/>
                <w:sz w:val="16"/>
              </w:rPr>
              <w:t>Priority</w:t>
            </w:r>
          </w:p>
        </w:tc>
        <w:tc>
          <w:tcPr>
            <w:tcW w:type="dxa" w:w="2835"/>
            <w:shd w:fill="17365D"/>
            <w:tcMar>
              <w:top w:w="90" w:type="dxa"/>
              <w:start w:w="95" w:type="dxa"/>
              <w:bottom w:w="90" w:type="dxa"/>
              <w:end w:w="95" w:type="dxa"/>
            </w:tcMar>
            <w:vAlign w:val="center"/>
          </w:tcPr>
          <w:p>
            <w:pPr>
              <w:jc w:val="center"/>
            </w:pPr>
            <w:r>
              <w:rPr>
                <w:b/>
                <w:color w:val="FFFFFF"/>
                <w:sz w:val="16"/>
              </w:rPr>
              <w:t>Acceptance / Notes</w:t>
            </w:r>
          </w:p>
        </w:tc>
      </w:tr>
      <w:tr>
        <w:trPr>
          <w:cantSplit/>
        </w:trPr>
        <w:tc>
          <w:tcPr>
            <w:tcW w:type="dxa" w:w="1191"/>
            <w:tcMar>
              <w:top w:w="85" w:type="dxa"/>
              <w:start w:w="95" w:type="dxa"/>
              <w:bottom w:w="85" w:type="dxa"/>
              <w:end w:w="95" w:type="dxa"/>
            </w:tcMar>
            <w:vAlign w:val="center"/>
          </w:tcPr>
          <w:p>
            <w:r>
              <w:rPr>
                <w:b/>
                <w:color w:val="1F2937"/>
                <w:sz w:val="16"/>
              </w:rPr>
              <w:t>FR-FAB-001</w:t>
            </w:r>
          </w:p>
        </w:tc>
        <w:tc>
          <w:tcPr>
            <w:tcW w:type="dxa" w:w="4535"/>
            <w:tcMar>
              <w:top w:w="85" w:type="dxa"/>
              <w:start w:w="95" w:type="dxa"/>
              <w:bottom w:w="85" w:type="dxa"/>
              <w:end w:w="95" w:type="dxa"/>
            </w:tcMar>
            <w:vAlign w:val="center"/>
          </w:tcPr>
          <w:p>
            <w:r>
              <w:rPr>
                <w:color w:val="1F2937"/>
                <w:sz w:val="16"/>
              </w:rPr>
              <w:t>Run a Fabric Readiness Assessment immediately after integration.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Assessment returns capacity, roles, tenant settings, workspaces, API access and blockers.</w:t>
            </w:r>
          </w:p>
        </w:tc>
      </w:tr>
      <w:tr>
        <w:trPr>
          <w:cantSplit/>
        </w:trPr>
        <w:tc>
          <w:tcPr>
            <w:tcW w:type="dxa" w:w="1191"/>
            <w:tcMar>
              <w:top w:w="85" w:type="dxa"/>
              <w:start w:w="95" w:type="dxa"/>
              <w:bottom w:w="85" w:type="dxa"/>
              <w:end w:w="95" w:type="dxa"/>
            </w:tcMar>
            <w:vAlign w:val="center"/>
          </w:tcPr>
          <w:p>
            <w:r>
              <w:rPr>
                <w:b/>
                <w:color w:val="1F2937"/>
                <w:sz w:val="16"/>
              </w:rPr>
              <w:t>FR-FAB-002</w:t>
            </w:r>
          </w:p>
        </w:tc>
        <w:tc>
          <w:tcPr>
            <w:tcW w:type="dxa" w:w="4535"/>
            <w:tcMar>
              <w:top w:w="85" w:type="dxa"/>
              <w:start w:w="95" w:type="dxa"/>
              <w:bottom w:w="85" w:type="dxa"/>
              <w:end w:w="95" w:type="dxa"/>
            </w:tcMar>
            <w:vAlign w:val="center"/>
          </w:tcPr>
          <w:p>
            <w:r>
              <w:rPr>
                <w:color w:val="1F2937"/>
                <w:sz w:val="16"/>
              </w:rPr>
              <w:t>List Fabric capacities accessible to the principal and show ID, name, SKU, region and state.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Uses Fabric Core capacities API.</w:t>
            </w:r>
          </w:p>
        </w:tc>
      </w:tr>
      <w:tr>
        <w:trPr>
          <w:cantSplit/>
        </w:trPr>
        <w:tc>
          <w:tcPr>
            <w:tcW w:type="dxa" w:w="1191"/>
            <w:tcMar>
              <w:top w:w="85" w:type="dxa"/>
              <w:start w:w="95" w:type="dxa"/>
              <w:bottom w:w="85" w:type="dxa"/>
              <w:end w:w="95" w:type="dxa"/>
            </w:tcMar>
            <w:vAlign w:val="center"/>
          </w:tcPr>
          <w:p>
            <w:r>
              <w:rPr>
                <w:b/>
                <w:color w:val="1F2937"/>
                <w:sz w:val="16"/>
              </w:rPr>
              <w:t>FR-FAB-003</w:t>
            </w:r>
          </w:p>
        </w:tc>
        <w:tc>
          <w:tcPr>
            <w:tcW w:type="dxa" w:w="4535"/>
            <w:tcMar>
              <w:top w:w="85" w:type="dxa"/>
              <w:start w:w="95" w:type="dxa"/>
              <w:bottom w:w="85" w:type="dxa"/>
              <w:end w:w="95" w:type="dxa"/>
            </w:tcMar>
            <w:vAlign w:val="center"/>
          </w:tcPr>
          <w:p>
            <w:r>
              <w:rPr>
                <w:color w:val="1F2937"/>
                <w:sz w:val="16"/>
              </w:rPr>
              <w:t>Allow selection of an existing Fabric capacity.</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Selected capacity stored and validated as active.</w:t>
            </w:r>
          </w:p>
        </w:tc>
      </w:tr>
      <w:tr>
        <w:trPr>
          <w:cantSplit/>
        </w:trPr>
        <w:tc>
          <w:tcPr>
            <w:tcW w:type="dxa" w:w="1191"/>
            <w:tcMar>
              <w:top w:w="85" w:type="dxa"/>
              <w:start w:w="95" w:type="dxa"/>
              <w:bottom w:w="85" w:type="dxa"/>
              <w:end w:w="95" w:type="dxa"/>
            </w:tcMar>
            <w:vAlign w:val="center"/>
          </w:tcPr>
          <w:p>
            <w:r>
              <w:rPr>
                <w:b/>
                <w:color w:val="1F2937"/>
                <w:sz w:val="16"/>
              </w:rPr>
              <w:t>FR-FAB-004</w:t>
            </w:r>
          </w:p>
        </w:tc>
        <w:tc>
          <w:tcPr>
            <w:tcW w:type="dxa" w:w="4535"/>
            <w:tcMar>
              <w:top w:w="85" w:type="dxa"/>
              <w:start w:w="95" w:type="dxa"/>
              <w:bottom w:w="85" w:type="dxa"/>
              <w:end w:w="95" w:type="dxa"/>
            </w:tcMar>
            <w:vAlign w:val="center"/>
          </w:tcPr>
          <w:p>
            <w:r>
              <w:rPr>
                <w:color w:val="1F2937"/>
                <w:sz w:val="16"/>
              </w:rPr>
              <w:t>Optionally provision a new Fabric capacity through Azure Resource Manager if the customer grants the required Azure RBAC.</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Provisioning is disabled if Azure permission is absent.</w:t>
            </w:r>
          </w:p>
        </w:tc>
      </w:tr>
      <w:tr>
        <w:trPr>
          <w:cantSplit/>
        </w:trPr>
        <w:tc>
          <w:tcPr>
            <w:tcW w:type="dxa" w:w="1191"/>
            <w:tcMar>
              <w:top w:w="85" w:type="dxa"/>
              <w:start w:w="95" w:type="dxa"/>
              <w:bottom w:w="85" w:type="dxa"/>
              <w:end w:w="95" w:type="dxa"/>
            </w:tcMar>
            <w:vAlign w:val="center"/>
          </w:tcPr>
          <w:p>
            <w:r>
              <w:rPr>
                <w:b/>
                <w:color w:val="1F2937"/>
                <w:sz w:val="16"/>
              </w:rPr>
              <w:t>FR-FAB-005</w:t>
            </w:r>
          </w:p>
        </w:tc>
        <w:tc>
          <w:tcPr>
            <w:tcW w:type="dxa" w:w="4535"/>
            <w:tcMar>
              <w:top w:w="85" w:type="dxa"/>
              <w:start w:w="95" w:type="dxa"/>
              <w:bottom w:w="85" w:type="dxa"/>
              <w:end w:w="95" w:type="dxa"/>
            </w:tcMar>
            <w:vAlign w:val="center"/>
          </w:tcPr>
          <w:p>
            <w:r>
              <w:rPr>
                <w:color w:val="1F2937"/>
                <w:sz w:val="16"/>
              </w:rPr>
              <w:t>Create a workspace through the Fabric REST API with display name, description and selected capacity when supported.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Created workspace ID is stored.</w:t>
            </w:r>
          </w:p>
        </w:tc>
      </w:tr>
      <w:tr>
        <w:trPr>
          <w:cantSplit/>
        </w:trPr>
        <w:tc>
          <w:tcPr>
            <w:tcW w:type="dxa" w:w="1191"/>
            <w:tcMar>
              <w:top w:w="85" w:type="dxa"/>
              <w:start w:w="95" w:type="dxa"/>
              <w:bottom w:w="85" w:type="dxa"/>
              <w:end w:w="95" w:type="dxa"/>
            </w:tcMar>
            <w:vAlign w:val="center"/>
          </w:tcPr>
          <w:p>
            <w:r>
              <w:rPr>
                <w:b/>
                <w:color w:val="1F2937"/>
                <w:sz w:val="16"/>
              </w:rPr>
              <w:t>FR-FAB-006</w:t>
            </w:r>
          </w:p>
        </w:tc>
        <w:tc>
          <w:tcPr>
            <w:tcW w:type="dxa" w:w="4535"/>
            <w:tcMar>
              <w:top w:w="85" w:type="dxa"/>
              <w:start w:w="95" w:type="dxa"/>
              <w:bottom w:w="85" w:type="dxa"/>
              <w:end w:w="95" w:type="dxa"/>
            </w:tcMar>
            <w:vAlign w:val="center"/>
          </w:tcPr>
          <w:p>
            <w:r>
              <w:rPr>
                <w:color w:val="1F2937"/>
                <w:sz w:val="16"/>
              </w:rPr>
              <w:t>Create DEV, TEST and PROD workspaces from a configurable naming template.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No duplicate created if matching tagged/recorded workspace exists.</w:t>
            </w:r>
          </w:p>
        </w:tc>
      </w:tr>
      <w:tr>
        <w:trPr>
          <w:cantSplit/>
        </w:trPr>
        <w:tc>
          <w:tcPr>
            <w:tcW w:type="dxa" w:w="1191"/>
            <w:tcMar>
              <w:top w:w="85" w:type="dxa"/>
              <w:start w:w="95" w:type="dxa"/>
              <w:bottom w:w="85" w:type="dxa"/>
              <w:end w:w="95" w:type="dxa"/>
            </w:tcMar>
            <w:vAlign w:val="center"/>
          </w:tcPr>
          <w:p>
            <w:r>
              <w:rPr>
                <w:b/>
                <w:color w:val="1F2937"/>
                <w:sz w:val="16"/>
              </w:rPr>
              <w:t>FR-FAB-007</w:t>
            </w:r>
          </w:p>
        </w:tc>
        <w:tc>
          <w:tcPr>
            <w:tcW w:type="dxa" w:w="4535"/>
            <w:tcMar>
              <w:top w:w="85" w:type="dxa"/>
              <w:start w:w="95" w:type="dxa"/>
              <w:bottom w:w="85" w:type="dxa"/>
              <w:end w:w="95" w:type="dxa"/>
            </w:tcMar>
            <w:vAlign w:val="center"/>
          </w:tcPr>
          <w:p>
            <w:r>
              <w:rPr>
                <w:color w:val="1F2937"/>
                <w:sz w:val="16"/>
              </w:rPr>
              <w:t>Assign a workspace to a Fabric capacity.</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Assignment status confirmed after long-running operation.</w:t>
            </w:r>
          </w:p>
        </w:tc>
      </w:tr>
      <w:tr>
        <w:trPr>
          <w:cantSplit/>
        </w:trPr>
        <w:tc>
          <w:tcPr>
            <w:tcW w:type="dxa" w:w="1191"/>
            <w:tcMar>
              <w:top w:w="85" w:type="dxa"/>
              <w:start w:w="95" w:type="dxa"/>
              <w:bottom w:w="85" w:type="dxa"/>
              <w:end w:w="95" w:type="dxa"/>
            </w:tcMar>
            <w:vAlign w:val="center"/>
          </w:tcPr>
          <w:p>
            <w:r>
              <w:rPr>
                <w:b/>
                <w:color w:val="1F2937"/>
                <w:sz w:val="16"/>
              </w:rPr>
              <w:t>FR-FAB-008</w:t>
            </w:r>
          </w:p>
        </w:tc>
        <w:tc>
          <w:tcPr>
            <w:tcW w:type="dxa" w:w="4535"/>
            <w:tcMar>
              <w:top w:w="85" w:type="dxa"/>
              <w:start w:w="95" w:type="dxa"/>
              <w:bottom w:w="85" w:type="dxa"/>
              <w:end w:w="95" w:type="dxa"/>
            </w:tcMar>
            <w:vAlign w:val="center"/>
          </w:tcPr>
          <w:p>
            <w:r>
              <w:rPr>
                <w:color w:val="1F2937"/>
                <w:sz w:val="16"/>
              </w:rPr>
              <w:t>Add/update/delete workspace role assignments for approved users, groups and service principals.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Last admin protection and least-privilege checks enforced.</w:t>
            </w:r>
          </w:p>
        </w:tc>
      </w:tr>
      <w:tr>
        <w:trPr>
          <w:cantSplit/>
        </w:trPr>
        <w:tc>
          <w:tcPr>
            <w:tcW w:type="dxa" w:w="1191"/>
            <w:tcMar>
              <w:top w:w="85" w:type="dxa"/>
              <w:start w:w="95" w:type="dxa"/>
              <w:bottom w:w="85" w:type="dxa"/>
              <w:end w:w="95" w:type="dxa"/>
            </w:tcMar>
            <w:vAlign w:val="center"/>
          </w:tcPr>
          <w:p>
            <w:r>
              <w:rPr>
                <w:b/>
                <w:color w:val="1F2937"/>
                <w:sz w:val="16"/>
              </w:rPr>
              <w:t>FR-FAB-009</w:t>
            </w:r>
          </w:p>
        </w:tc>
        <w:tc>
          <w:tcPr>
            <w:tcW w:type="dxa" w:w="4535"/>
            <w:tcMar>
              <w:top w:w="85" w:type="dxa"/>
              <w:start w:w="95" w:type="dxa"/>
              <w:bottom w:w="85" w:type="dxa"/>
              <w:end w:w="95" w:type="dxa"/>
            </w:tcMar>
            <w:vAlign w:val="center"/>
          </w:tcPr>
          <w:p>
            <w:r>
              <w:rPr>
                <w:color w:val="1F2937"/>
                <w:sz w:val="16"/>
              </w:rPr>
              <w:t>Read Fabric tenant settings required by Semantiq and show effective state and scope.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Uses Admin list tenant settings API where authorised.</w:t>
            </w:r>
          </w:p>
        </w:tc>
      </w:tr>
      <w:tr>
        <w:trPr>
          <w:cantSplit/>
        </w:trPr>
        <w:tc>
          <w:tcPr>
            <w:tcW w:type="dxa" w:w="1191"/>
            <w:tcMar>
              <w:top w:w="85" w:type="dxa"/>
              <w:start w:w="95" w:type="dxa"/>
              <w:bottom w:w="85" w:type="dxa"/>
              <w:end w:w="95" w:type="dxa"/>
            </w:tcMar>
            <w:vAlign w:val="center"/>
          </w:tcPr>
          <w:p>
            <w:r>
              <w:rPr>
                <w:b/>
                <w:color w:val="1F2937"/>
                <w:sz w:val="16"/>
              </w:rPr>
              <w:t>FR-FAB-010</w:t>
            </w:r>
          </w:p>
        </w:tc>
        <w:tc>
          <w:tcPr>
            <w:tcW w:type="dxa" w:w="4535"/>
            <w:tcMar>
              <w:top w:w="85" w:type="dxa"/>
              <w:start w:w="95" w:type="dxa"/>
              <w:bottom w:w="85" w:type="dxa"/>
              <w:end w:w="95" w:type="dxa"/>
            </w:tcMar>
            <w:vAlign w:val="center"/>
          </w:tcPr>
          <w:p>
            <w:r>
              <w:rPr>
                <w:color w:val="1F2937"/>
                <w:sz w:val="16"/>
              </w:rPr>
              <w:t>Support a feature-flagged tenant-setting update capability only when Microsoft public API is enabled for production use by product policy.</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Preview endpoint is not used silently; explicit warning and admin approval required.</w:t>
            </w:r>
          </w:p>
        </w:tc>
      </w:tr>
      <w:tr>
        <w:trPr>
          <w:cantSplit/>
        </w:trPr>
        <w:tc>
          <w:tcPr>
            <w:tcW w:type="dxa" w:w="1191"/>
            <w:tcMar>
              <w:top w:w="85" w:type="dxa"/>
              <w:start w:w="95" w:type="dxa"/>
              <w:bottom w:w="85" w:type="dxa"/>
              <w:end w:w="95" w:type="dxa"/>
            </w:tcMar>
            <w:vAlign w:val="center"/>
          </w:tcPr>
          <w:p>
            <w:r>
              <w:rPr>
                <w:b/>
                <w:color w:val="1F2937"/>
                <w:sz w:val="16"/>
              </w:rPr>
              <w:t>FR-FAB-011</w:t>
            </w:r>
          </w:p>
        </w:tc>
        <w:tc>
          <w:tcPr>
            <w:tcW w:type="dxa" w:w="4535"/>
            <w:tcMar>
              <w:top w:w="85" w:type="dxa"/>
              <w:start w:w="95" w:type="dxa"/>
              <w:bottom w:w="85" w:type="dxa"/>
              <w:end w:w="95" w:type="dxa"/>
            </w:tcMar>
            <w:vAlign w:val="center"/>
          </w:tcPr>
          <w:p>
            <w:r>
              <w:rPr>
                <w:color w:val="1F2937"/>
                <w:sz w:val="16"/>
              </w:rPr>
              <w:t>Provide guided manual steps for tenant settings when API update is disabled or unsupported.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Re-check verifies resulting state.</w:t>
            </w:r>
          </w:p>
        </w:tc>
      </w:tr>
      <w:tr>
        <w:trPr>
          <w:cantSplit/>
        </w:trPr>
        <w:tc>
          <w:tcPr>
            <w:tcW w:type="dxa" w:w="1191"/>
            <w:tcMar>
              <w:top w:w="85" w:type="dxa"/>
              <w:start w:w="95" w:type="dxa"/>
              <w:bottom w:w="85" w:type="dxa"/>
              <w:end w:w="95" w:type="dxa"/>
            </w:tcMar>
            <w:vAlign w:val="center"/>
          </w:tcPr>
          <w:p>
            <w:r>
              <w:rPr>
                <w:b/>
                <w:color w:val="1F2937"/>
                <w:sz w:val="16"/>
              </w:rPr>
              <w:t>FR-FAB-012</w:t>
            </w:r>
          </w:p>
        </w:tc>
        <w:tc>
          <w:tcPr>
            <w:tcW w:type="dxa" w:w="4535"/>
            <w:tcMar>
              <w:top w:w="85" w:type="dxa"/>
              <w:start w:w="95" w:type="dxa"/>
              <w:bottom w:w="85" w:type="dxa"/>
              <w:end w:w="95" w:type="dxa"/>
            </w:tcMar>
            <w:vAlign w:val="center"/>
          </w:tcPr>
          <w:p>
            <w:r>
              <w:rPr>
                <w:color w:val="1F2937"/>
                <w:sz w:val="16"/>
              </w:rPr>
              <w:t>Detect whether service-principal Fabric tenant settings permit public API calls and workspace/connection/deployment-pipeline creation.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Assessment identifies exact missing setting.</w:t>
            </w:r>
          </w:p>
        </w:tc>
      </w:tr>
      <w:tr>
        <w:trPr>
          <w:cantSplit/>
        </w:trPr>
        <w:tc>
          <w:tcPr>
            <w:tcW w:type="dxa" w:w="1191"/>
            <w:tcMar>
              <w:top w:w="85" w:type="dxa"/>
              <w:start w:w="95" w:type="dxa"/>
              <w:bottom w:w="85" w:type="dxa"/>
              <w:end w:w="95" w:type="dxa"/>
            </w:tcMar>
            <w:vAlign w:val="center"/>
          </w:tcPr>
          <w:p>
            <w:r>
              <w:rPr>
                <w:b/>
                <w:color w:val="1F2937"/>
                <w:sz w:val="16"/>
              </w:rPr>
              <w:t>FR-FAB-013</w:t>
            </w:r>
          </w:p>
        </w:tc>
        <w:tc>
          <w:tcPr>
            <w:tcW w:type="dxa" w:w="4535"/>
            <w:tcMar>
              <w:top w:w="85" w:type="dxa"/>
              <w:start w:w="95" w:type="dxa"/>
              <w:bottom w:w="85" w:type="dxa"/>
              <w:end w:w="95" w:type="dxa"/>
            </w:tcMar>
            <w:vAlign w:val="center"/>
          </w:tcPr>
          <w:p>
            <w:r>
              <w:rPr>
                <w:color w:val="1F2937"/>
                <w:sz w:val="16"/>
              </w:rPr>
              <w:t>Support assignment of workspaces to Fabric domains when customer governance uses domains.</w:t>
            </w:r>
          </w:p>
        </w:tc>
        <w:tc>
          <w:tcPr>
            <w:tcW w:type="dxa" w:w="1134"/>
            <w:tcMar>
              <w:top w:w="85" w:type="dxa"/>
              <w:start w:w="95" w:type="dxa"/>
              <w:bottom w:w="85" w:type="dxa"/>
              <w:end w:w="95" w:type="dxa"/>
            </w:tcMar>
            <w:vAlign w:val="center"/>
          </w:tcPr>
          <w:p>
            <w:r>
              <w:rPr>
                <w:color w:val="1F2937"/>
                <w:sz w:val="16"/>
              </w:rPr>
              <w:t>Should</w:t>
            </w:r>
          </w:p>
        </w:tc>
        <w:tc>
          <w:tcPr>
            <w:tcW w:type="dxa" w:w="2835"/>
            <w:tcMar>
              <w:top w:w="85" w:type="dxa"/>
              <w:start w:w="95" w:type="dxa"/>
              <w:bottom w:w="85" w:type="dxa"/>
              <w:end w:w="95" w:type="dxa"/>
            </w:tcMar>
            <w:vAlign w:val="center"/>
          </w:tcPr>
          <w:p>
            <w:r>
              <w:rPr>
                <w:color w:val="1F2937"/>
                <w:sz w:val="16"/>
              </w:rPr>
              <w:t>Optional domain ID stored and applied via API.</w:t>
            </w:r>
          </w:p>
        </w:tc>
      </w:tr>
      <w:tr>
        <w:trPr>
          <w:cantSplit/>
        </w:trPr>
        <w:tc>
          <w:tcPr>
            <w:tcW w:type="dxa" w:w="1191"/>
            <w:tcMar>
              <w:top w:w="85" w:type="dxa"/>
              <w:start w:w="95" w:type="dxa"/>
              <w:bottom w:w="85" w:type="dxa"/>
              <w:end w:w="95" w:type="dxa"/>
            </w:tcMar>
            <w:vAlign w:val="center"/>
          </w:tcPr>
          <w:p>
            <w:r>
              <w:rPr>
                <w:b/>
                <w:color w:val="1F2937"/>
                <w:sz w:val="16"/>
              </w:rPr>
              <w:t>FR-FAB-014</w:t>
            </w:r>
          </w:p>
        </w:tc>
        <w:tc>
          <w:tcPr>
            <w:tcW w:type="dxa" w:w="4535"/>
            <w:tcMar>
              <w:top w:w="85" w:type="dxa"/>
              <w:start w:w="95" w:type="dxa"/>
              <w:bottom w:w="85" w:type="dxa"/>
              <w:end w:w="95" w:type="dxa"/>
            </w:tcMar>
            <w:vAlign w:val="center"/>
          </w:tcPr>
          <w:p>
            <w:r>
              <w:rPr>
                <w:color w:val="1F2937"/>
                <w:sz w:val="16"/>
              </w:rPr>
              <w:t>Capture Fabric capacity and workspace region to detect cross-region constraints.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Region mismatches shown before deployment.</w:t>
            </w:r>
          </w:p>
        </w:tc>
      </w:tr>
      <w:tr>
        <w:trPr>
          <w:cantSplit/>
        </w:trPr>
        <w:tc>
          <w:tcPr>
            <w:tcW w:type="dxa" w:w="1191"/>
            <w:tcMar>
              <w:top w:w="85" w:type="dxa"/>
              <w:start w:w="95" w:type="dxa"/>
              <w:bottom w:w="85" w:type="dxa"/>
              <w:end w:w="95" w:type="dxa"/>
            </w:tcMar>
            <w:vAlign w:val="center"/>
          </w:tcPr>
          <w:p>
            <w:r>
              <w:rPr>
                <w:b/>
                <w:color w:val="1F2937"/>
                <w:sz w:val="16"/>
              </w:rPr>
              <w:t>FR-FAB-015</w:t>
            </w:r>
          </w:p>
        </w:tc>
        <w:tc>
          <w:tcPr>
            <w:tcW w:type="dxa" w:w="4535"/>
            <w:tcMar>
              <w:top w:w="85" w:type="dxa"/>
              <w:start w:w="95" w:type="dxa"/>
              <w:bottom w:w="85" w:type="dxa"/>
              <w:end w:w="95" w:type="dxa"/>
            </w:tcMar>
            <w:vAlign w:val="center"/>
          </w:tcPr>
          <w:p>
            <w:r>
              <w:rPr>
                <w:color w:val="1F2937"/>
                <w:sz w:val="16"/>
              </w:rPr>
              <w:t>Provide a dry-run plan before creating Fabric assets.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User sees all proposed names, roles and resources before Apply.</w:t>
            </w:r>
          </w:p>
        </w:tc>
      </w:tr>
      <w:tr>
        <w:trPr>
          <w:cantSplit/>
        </w:trPr>
        <w:tc>
          <w:tcPr>
            <w:tcW w:type="dxa" w:w="1191"/>
            <w:tcMar>
              <w:top w:w="85" w:type="dxa"/>
              <w:start w:w="95" w:type="dxa"/>
              <w:bottom w:w="85" w:type="dxa"/>
              <w:end w:w="95" w:type="dxa"/>
            </w:tcMar>
            <w:vAlign w:val="center"/>
          </w:tcPr>
          <w:p>
            <w:r>
              <w:rPr>
                <w:b/>
                <w:color w:val="1F2937"/>
                <w:sz w:val="16"/>
              </w:rPr>
              <w:t>FR-FAB-016</w:t>
            </w:r>
          </w:p>
        </w:tc>
        <w:tc>
          <w:tcPr>
            <w:tcW w:type="dxa" w:w="4535"/>
            <w:tcMar>
              <w:top w:w="85" w:type="dxa"/>
              <w:start w:w="95" w:type="dxa"/>
              <w:bottom w:w="85" w:type="dxa"/>
              <w:end w:w="95" w:type="dxa"/>
            </w:tcMar>
            <w:vAlign w:val="center"/>
          </w:tcPr>
          <w:p>
            <w:r>
              <w:rPr>
                <w:color w:val="1F2937"/>
                <w:sz w:val="16"/>
              </w:rPr>
              <w:t>Tag/record every Semantiq-managed Fabric resource in the control plane for lifecycle tracking.</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Resource record contains Fabric ID, type, workspace, environment and version.</w:t>
            </w:r>
          </w:p>
        </w:tc>
      </w:tr>
      <w:tr>
        <w:trPr>
          <w:cantSplit/>
        </w:trPr>
        <w:tc>
          <w:tcPr>
            <w:tcW w:type="dxa" w:w="1191"/>
            <w:tcMar>
              <w:top w:w="85" w:type="dxa"/>
              <w:start w:w="95" w:type="dxa"/>
              <w:bottom w:w="85" w:type="dxa"/>
              <w:end w:w="95" w:type="dxa"/>
            </w:tcMar>
            <w:vAlign w:val="center"/>
          </w:tcPr>
          <w:p>
            <w:r>
              <w:rPr>
                <w:b/>
                <w:color w:val="1F2937"/>
                <w:sz w:val="16"/>
              </w:rPr>
              <w:t>FR-FAB-017</w:t>
            </w:r>
          </w:p>
        </w:tc>
        <w:tc>
          <w:tcPr>
            <w:tcW w:type="dxa" w:w="4535"/>
            <w:tcMar>
              <w:top w:w="85" w:type="dxa"/>
              <w:start w:w="95" w:type="dxa"/>
              <w:bottom w:w="85" w:type="dxa"/>
              <w:end w:w="95" w:type="dxa"/>
            </w:tcMar>
            <w:vAlign w:val="center"/>
          </w:tcPr>
          <w:p>
            <w:r>
              <w:rPr>
                <w:color w:val="1F2937"/>
                <w:sz w:val="16"/>
              </w:rPr>
              <w:t>Support discovery/import of an existing Fabric estate rather than forcing new resource creation.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Existing workspaces/items can be mapped to Semantiq stages.</w:t>
            </w:r>
          </w:p>
        </w:tc>
      </w:tr>
      <w:tr>
        <w:trPr>
          <w:cantSplit/>
        </w:trPr>
        <w:tc>
          <w:tcPr>
            <w:tcW w:type="dxa" w:w="1191"/>
            <w:tcMar>
              <w:top w:w="85" w:type="dxa"/>
              <w:start w:w="95" w:type="dxa"/>
              <w:bottom w:w="85" w:type="dxa"/>
              <w:end w:w="95" w:type="dxa"/>
            </w:tcMar>
            <w:vAlign w:val="center"/>
          </w:tcPr>
          <w:p>
            <w:r>
              <w:rPr>
                <w:b/>
                <w:color w:val="1F2937"/>
                <w:sz w:val="16"/>
              </w:rPr>
              <w:t>FR-FAB-018</w:t>
            </w:r>
          </w:p>
        </w:tc>
        <w:tc>
          <w:tcPr>
            <w:tcW w:type="dxa" w:w="4535"/>
            <w:tcMar>
              <w:top w:w="85" w:type="dxa"/>
              <w:start w:w="95" w:type="dxa"/>
              <w:bottom w:w="85" w:type="dxa"/>
              <w:end w:w="95" w:type="dxa"/>
            </w:tcMar>
            <w:vAlign w:val="center"/>
          </w:tcPr>
          <w:p>
            <w:r>
              <w:rPr>
                <w:color w:val="1F2937"/>
                <w:sz w:val="16"/>
              </w:rPr>
              <w:t>Run post-provision verification and produce a readiness score with blockers/warnings.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All mandatory checks must be green before source onboarding.</w:t>
            </w:r>
          </w:p>
        </w:tc>
      </w:tr>
    </w:tbl>
    <w:p>
      <w:pPr>
        <w:spacing w:after="20"/>
      </w:pPr>
    </w:p>
    <w:p>
      <w:pPr>
        <w:keepNext/>
      </w:pPr>
      <w:r>
        <w:rPr>
          <w:b/>
          <w:color w:val="2F75B5"/>
        </w:rPr>
        <w:t>8.3 Source Connectivity &amp; Ingestion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4535"/>
            <w:shd w:fill="17365D"/>
            <w:tcMar>
              <w:top w:w="90" w:type="dxa"/>
              <w:start w:w="95" w:type="dxa"/>
              <w:bottom w:w="90" w:type="dxa"/>
              <w:end w:w="95" w:type="dxa"/>
            </w:tcMar>
            <w:vAlign w:val="center"/>
          </w:tcPr>
          <w:p>
            <w:pPr>
              <w:jc w:val="center"/>
            </w:pPr>
            <w:r>
              <w:rPr>
                <w:b/>
                <w:color w:val="FFFFFF"/>
                <w:sz w:val="16"/>
              </w:rPr>
              <w:t>Requirement</w:t>
            </w:r>
          </w:p>
        </w:tc>
        <w:tc>
          <w:tcPr>
            <w:tcW w:type="dxa" w:w="1134"/>
            <w:shd w:fill="17365D"/>
            <w:tcMar>
              <w:top w:w="90" w:type="dxa"/>
              <w:start w:w="95" w:type="dxa"/>
              <w:bottom w:w="90" w:type="dxa"/>
              <w:end w:w="95" w:type="dxa"/>
            </w:tcMar>
            <w:vAlign w:val="center"/>
          </w:tcPr>
          <w:p>
            <w:pPr>
              <w:jc w:val="center"/>
            </w:pPr>
            <w:r>
              <w:rPr>
                <w:b/>
                <w:color w:val="FFFFFF"/>
                <w:sz w:val="16"/>
              </w:rPr>
              <w:t>Priority</w:t>
            </w:r>
          </w:p>
        </w:tc>
        <w:tc>
          <w:tcPr>
            <w:tcW w:type="dxa" w:w="2835"/>
            <w:shd w:fill="17365D"/>
            <w:tcMar>
              <w:top w:w="90" w:type="dxa"/>
              <w:start w:w="95" w:type="dxa"/>
              <w:bottom w:w="90" w:type="dxa"/>
              <w:end w:w="95" w:type="dxa"/>
            </w:tcMar>
            <w:vAlign w:val="center"/>
          </w:tcPr>
          <w:p>
            <w:pPr>
              <w:jc w:val="center"/>
            </w:pPr>
            <w:r>
              <w:rPr>
                <w:b/>
                <w:color w:val="FFFFFF"/>
                <w:sz w:val="16"/>
              </w:rPr>
              <w:t>Acceptance / Notes</w:t>
            </w:r>
          </w:p>
        </w:tc>
      </w:tr>
      <w:tr>
        <w:trPr>
          <w:cantSplit/>
        </w:trPr>
        <w:tc>
          <w:tcPr>
            <w:tcW w:type="dxa" w:w="1191"/>
            <w:tcMar>
              <w:top w:w="85" w:type="dxa"/>
              <w:start w:w="95" w:type="dxa"/>
              <w:bottom w:w="85" w:type="dxa"/>
              <w:end w:w="95" w:type="dxa"/>
            </w:tcMar>
            <w:vAlign w:val="center"/>
          </w:tcPr>
          <w:p>
            <w:r>
              <w:rPr>
                <w:b/>
                <w:color w:val="1F2937"/>
                <w:sz w:val="16"/>
              </w:rPr>
              <w:t>FR-SRC-001</w:t>
            </w:r>
          </w:p>
        </w:tc>
        <w:tc>
          <w:tcPr>
            <w:tcW w:type="dxa" w:w="4535"/>
            <w:tcMar>
              <w:top w:w="85" w:type="dxa"/>
              <w:start w:w="95" w:type="dxa"/>
              <w:bottom w:w="85" w:type="dxa"/>
              <w:end w:w="95" w:type="dxa"/>
            </w:tcMar>
            <w:vAlign w:val="center"/>
          </w:tcPr>
          <w:p>
            <w:r>
              <w:rPr>
                <w:color w:val="1F2937"/>
                <w:sz w:val="16"/>
              </w:rPr>
              <w:t>Maintain a source catalogue for SQL, Azure SQL, Business Central, Dataverse, SharePoint, Excel, APIs, ERP, CRM, LMS and external databases.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Source type controls connector form.</w:t>
            </w:r>
          </w:p>
        </w:tc>
      </w:tr>
      <w:tr>
        <w:trPr>
          <w:cantSplit/>
        </w:trPr>
        <w:tc>
          <w:tcPr>
            <w:tcW w:type="dxa" w:w="1191"/>
            <w:tcMar>
              <w:top w:w="85" w:type="dxa"/>
              <w:start w:w="95" w:type="dxa"/>
              <w:bottom w:w="85" w:type="dxa"/>
              <w:end w:w="95" w:type="dxa"/>
            </w:tcMar>
            <w:vAlign w:val="center"/>
          </w:tcPr>
          <w:p>
            <w:r>
              <w:rPr>
                <w:b/>
                <w:color w:val="1F2937"/>
                <w:sz w:val="16"/>
              </w:rPr>
              <w:t>FR-SRC-002</w:t>
            </w:r>
          </w:p>
        </w:tc>
        <w:tc>
          <w:tcPr>
            <w:tcW w:type="dxa" w:w="4535"/>
            <w:tcMar>
              <w:top w:w="85" w:type="dxa"/>
              <w:start w:w="95" w:type="dxa"/>
              <w:bottom w:w="85" w:type="dxa"/>
              <w:end w:w="95" w:type="dxa"/>
            </w:tcMar>
            <w:vAlign w:val="center"/>
          </w:tcPr>
          <w:p>
            <w:r>
              <w:rPr>
                <w:color w:val="1F2937"/>
                <w:sz w:val="16"/>
              </w:rPr>
              <w:t>Recommend ingestion method per source: Pipeline, Dataflow Gen2, Mirroring, Shortcut, Eventstream, gateway or direct upload.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Recommendation shows reason and can be overridden by authorised user.</w:t>
            </w:r>
          </w:p>
        </w:tc>
      </w:tr>
      <w:tr>
        <w:trPr>
          <w:cantSplit/>
        </w:trPr>
        <w:tc>
          <w:tcPr>
            <w:tcW w:type="dxa" w:w="1191"/>
            <w:tcMar>
              <w:top w:w="85" w:type="dxa"/>
              <w:start w:w="95" w:type="dxa"/>
              <w:bottom w:w="85" w:type="dxa"/>
              <w:end w:w="95" w:type="dxa"/>
            </w:tcMar>
            <w:vAlign w:val="center"/>
          </w:tcPr>
          <w:p>
            <w:r>
              <w:rPr>
                <w:b/>
                <w:color w:val="1F2937"/>
                <w:sz w:val="16"/>
              </w:rPr>
              <w:t>FR-SRC-003</w:t>
            </w:r>
          </w:p>
        </w:tc>
        <w:tc>
          <w:tcPr>
            <w:tcW w:type="dxa" w:w="4535"/>
            <w:tcMar>
              <w:top w:w="85" w:type="dxa"/>
              <w:start w:w="95" w:type="dxa"/>
              <w:bottom w:w="85" w:type="dxa"/>
              <w:end w:w="95" w:type="dxa"/>
            </w:tcMar>
            <w:vAlign w:val="center"/>
          </w:tcPr>
          <w:p>
            <w:r>
              <w:rPr>
                <w:color w:val="1F2937"/>
                <w:sz w:val="16"/>
              </w:rPr>
              <w:t>Create Fabric cloud/on-prem/VNet connections through supported Connections API.</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Connection ID and test result stored.</w:t>
            </w:r>
          </w:p>
        </w:tc>
      </w:tr>
      <w:tr>
        <w:trPr>
          <w:cantSplit/>
        </w:trPr>
        <w:tc>
          <w:tcPr>
            <w:tcW w:type="dxa" w:w="1191"/>
            <w:tcMar>
              <w:top w:w="85" w:type="dxa"/>
              <w:start w:w="95" w:type="dxa"/>
              <w:bottom w:w="85" w:type="dxa"/>
              <w:end w:w="95" w:type="dxa"/>
            </w:tcMar>
            <w:vAlign w:val="center"/>
          </w:tcPr>
          <w:p>
            <w:r>
              <w:rPr>
                <w:b/>
                <w:color w:val="1F2937"/>
                <w:sz w:val="16"/>
              </w:rPr>
              <w:t>FR-SRC-004</w:t>
            </w:r>
          </w:p>
        </w:tc>
        <w:tc>
          <w:tcPr>
            <w:tcW w:type="dxa" w:w="4535"/>
            <w:tcMar>
              <w:top w:w="85" w:type="dxa"/>
              <w:start w:w="95" w:type="dxa"/>
              <w:bottom w:w="85" w:type="dxa"/>
              <w:end w:w="95" w:type="dxa"/>
            </w:tcMar>
            <w:vAlign w:val="center"/>
          </w:tcPr>
          <w:p>
            <w:r>
              <w:rPr>
                <w:color w:val="1F2937"/>
                <w:sz w:val="16"/>
              </w:rPr>
              <w:t>Allow privacy level and credential mode to be configured per connection.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UI validates connector-specific requirements.</w:t>
            </w:r>
          </w:p>
        </w:tc>
      </w:tr>
      <w:tr>
        <w:trPr>
          <w:cantSplit/>
        </w:trPr>
        <w:tc>
          <w:tcPr>
            <w:tcW w:type="dxa" w:w="1191"/>
            <w:tcMar>
              <w:top w:w="85" w:type="dxa"/>
              <w:start w:w="95" w:type="dxa"/>
              <w:bottom w:w="85" w:type="dxa"/>
              <w:end w:w="95" w:type="dxa"/>
            </w:tcMar>
            <w:vAlign w:val="center"/>
          </w:tcPr>
          <w:p>
            <w:r>
              <w:rPr>
                <w:b/>
                <w:color w:val="1F2937"/>
                <w:sz w:val="16"/>
              </w:rPr>
              <w:t>FR-SRC-005</w:t>
            </w:r>
          </w:p>
        </w:tc>
        <w:tc>
          <w:tcPr>
            <w:tcW w:type="dxa" w:w="4535"/>
            <w:tcMar>
              <w:top w:w="85" w:type="dxa"/>
              <w:start w:w="95" w:type="dxa"/>
              <w:bottom w:w="85" w:type="dxa"/>
              <w:end w:w="95" w:type="dxa"/>
            </w:tcMar>
            <w:vAlign w:val="center"/>
          </w:tcPr>
          <w:p>
            <w:r>
              <w:rPr>
                <w:color w:val="1F2937"/>
                <w:sz w:val="16"/>
              </w:rPr>
              <w:t>Support VNet gateway creation through Fabric API where applicable.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Gateway capacity and VNet fields validated.</w:t>
            </w:r>
          </w:p>
        </w:tc>
      </w:tr>
      <w:tr>
        <w:trPr>
          <w:cantSplit/>
        </w:trPr>
        <w:tc>
          <w:tcPr>
            <w:tcW w:type="dxa" w:w="1191"/>
            <w:tcMar>
              <w:top w:w="85" w:type="dxa"/>
              <w:start w:w="95" w:type="dxa"/>
              <w:bottom w:w="85" w:type="dxa"/>
              <w:end w:w="95" w:type="dxa"/>
            </w:tcMar>
            <w:vAlign w:val="center"/>
          </w:tcPr>
          <w:p>
            <w:r>
              <w:rPr>
                <w:b/>
                <w:color w:val="1F2937"/>
                <w:sz w:val="16"/>
              </w:rPr>
              <w:t>FR-SRC-006</w:t>
            </w:r>
          </w:p>
        </w:tc>
        <w:tc>
          <w:tcPr>
            <w:tcW w:type="dxa" w:w="4535"/>
            <w:tcMar>
              <w:top w:w="85" w:type="dxa"/>
              <w:start w:w="95" w:type="dxa"/>
              <w:bottom w:w="85" w:type="dxa"/>
              <w:end w:w="95" w:type="dxa"/>
            </w:tcMar>
            <w:vAlign w:val="center"/>
          </w:tcPr>
          <w:p>
            <w:r>
              <w:rPr>
                <w:color w:val="1F2937"/>
                <w:sz w:val="16"/>
              </w:rPr>
              <w:t>For on-premises gateway software installation, provide guided instructions and verify registered gateway after installation.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No attempt to remotely install gateway without customer action.</w:t>
            </w:r>
          </w:p>
        </w:tc>
      </w:tr>
      <w:tr>
        <w:trPr>
          <w:cantSplit/>
        </w:trPr>
        <w:tc>
          <w:tcPr>
            <w:tcW w:type="dxa" w:w="1191"/>
            <w:tcMar>
              <w:top w:w="85" w:type="dxa"/>
              <w:start w:w="95" w:type="dxa"/>
              <w:bottom w:w="85" w:type="dxa"/>
              <w:end w:w="95" w:type="dxa"/>
            </w:tcMar>
            <w:vAlign w:val="center"/>
          </w:tcPr>
          <w:p>
            <w:r>
              <w:rPr>
                <w:b/>
                <w:color w:val="1F2937"/>
                <w:sz w:val="16"/>
              </w:rPr>
              <w:t>FR-SRC-007</w:t>
            </w:r>
          </w:p>
        </w:tc>
        <w:tc>
          <w:tcPr>
            <w:tcW w:type="dxa" w:w="4535"/>
            <w:tcMar>
              <w:top w:w="85" w:type="dxa"/>
              <w:start w:w="95" w:type="dxa"/>
              <w:bottom w:w="85" w:type="dxa"/>
              <w:end w:w="95" w:type="dxa"/>
            </w:tcMar>
            <w:vAlign w:val="center"/>
          </w:tcPr>
          <w:p>
            <w:r>
              <w:rPr>
                <w:color w:val="1F2937"/>
                <w:sz w:val="16"/>
              </w:rPr>
              <w:t>Discover source tables/files/schemas and record metadata, row-count/size indicators where available, update frequency and owner.</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Discovery can be refreshed.</w:t>
            </w:r>
          </w:p>
        </w:tc>
      </w:tr>
      <w:tr>
        <w:trPr>
          <w:cantSplit/>
        </w:trPr>
        <w:tc>
          <w:tcPr>
            <w:tcW w:type="dxa" w:w="1191"/>
            <w:tcMar>
              <w:top w:w="85" w:type="dxa"/>
              <w:start w:w="95" w:type="dxa"/>
              <w:bottom w:w="85" w:type="dxa"/>
              <w:end w:w="95" w:type="dxa"/>
            </w:tcMar>
            <w:vAlign w:val="center"/>
          </w:tcPr>
          <w:p>
            <w:r>
              <w:rPr>
                <w:b/>
                <w:color w:val="1F2937"/>
                <w:sz w:val="16"/>
              </w:rPr>
              <w:t>FR-SRC-008</w:t>
            </w:r>
          </w:p>
        </w:tc>
        <w:tc>
          <w:tcPr>
            <w:tcW w:type="dxa" w:w="4535"/>
            <w:tcMar>
              <w:top w:w="85" w:type="dxa"/>
              <w:start w:w="95" w:type="dxa"/>
              <w:bottom w:w="85" w:type="dxa"/>
              <w:end w:w="95" w:type="dxa"/>
            </w:tcMar>
            <w:vAlign w:val="center"/>
          </w:tcPr>
          <w:p>
            <w:r>
              <w:rPr>
                <w:color w:val="1F2937"/>
                <w:sz w:val="16"/>
              </w:rPr>
              <w:t>Allow user to select only in-scope source objects before ingestion.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Unselected objects are not ingested.</w:t>
            </w:r>
          </w:p>
        </w:tc>
      </w:tr>
      <w:tr>
        <w:trPr>
          <w:cantSplit/>
        </w:trPr>
        <w:tc>
          <w:tcPr>
            <w:tcW w:type="dxa" w:w="1191"/>
            <w:tcMar>
              <w:top w:w="85" w:type="dxa"/>
              <w:start w:w="95" w:type="dxa"/>
              <w:bottom w:w="85" w:type="dxa"/>
              <w:end w:w="95" w:type="dxa"/>
            </w:tcMar>
            <w:vAlign w:val="center"/>
          </w:tcPr>
          <w:p>
            <w:r>
              <w:rPr>
                <w:b/>
                <w:color w:val="1F2937"/>
                <w:sz w:val="16"/>
              </w:rPr>
              <w:t>FR-SRC-009</w:t>
            </w:r>
          </w:p>
        </w:tc>
        <w:tc>
          <w:tcPr>
            <w:tcW w:type="dxa" w:w="4535"/>
            <w:tcMar>
              <w:top w:w="85" w:type="dxa"/>
              <w:start w:w="95" w:type="dxa"/>
              <w:bottom w:w="85" w:type="dxa"/>
              <w:end w:w="95" w:type="dxa"/>
            </w:tcMar>
            <w:vAlign w:val="center"/>
          </w:tcPr>
          <w:p>
            <w:r>
              <w:rPr>
                <w:color w:val="1F2937"/>
                <w:sz w:val="16"/>
              </w:rPr>
              <w:t>Create Bronze landing structure and ingestion definitions.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Source-to-target mapping recorded.</w:t>
            </w:r>
          </w:p>
        </w:tc>
      </w:tr>
      <w:tr>
        <w:trPr>
          <w:cantSplit/>
        </w:trPr>
        <w:tc>
          <w:tcPr>
            <w:tcW w:type="dxa" w:w="1191"/>
            <w:tcMar>
              <w:top w:w="85" w:type="dxa"/>
              <w:start w:w="95" w:type="dxa"/>
              <w:bottom w:w="85" w:type="dxa"/>
              <w:end w:w="95" w:type="dxa"/>
            </w:tcMar>
            <w:vAlign w:val="center"/>
          </w:tcPr>
          <w:p>
            <w:r>
              <w:rPr>
                <w:b/>
                <w:color w:val="1F2937"/>
                <w:sz w:val="16"/>
              </w:rPr>
              <w:t>FR-SRC-010</w:t>
            </w:r>
          </w:p>
        </w:tc>
        <w:tc>
          <w:tcPr>
            <w:tcW w:type="dxa" w:w="4535"/>
            <w:tcMar>
              <w:top w:w="85" w:type="dxa"/>
              <w:start w:w="95" w:type="dxa"/>
              <w:bottom w:w="85" w:type="dxa"/>
              <w:end w:w="95" w:type="dxa"/>
            </w:tcMar>
            <w:vAlign w:val="center"/>
          </w:tcPr>
          <w:p>
            <w:r>
              <w:rPr>
                <w:color w:val="1F2937"/>
                <w:sz w:val="16"/>
              </w:rPr>
              <w:t>Support incremental loading using timestamps, IDs, CDC or source-specific methods where available.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Incremental key/watermark persisted.</w:t>
            </w:r>
          </w:p>
        </w:tc>
      </w:tr>
      <w:tr>
        <w:trPr>
          <w:cantSplit/>
        </w:trPr>
        <w:tc>
          <w:tcPr>
            <w:tcW w:type="dxa" w:w="1191"/>
            <w:tcMar>
              <w:top w:w="85" w:type="dxa"/>
              <w:start w:w="95" w:type="dxa"/>
              <w:bottom w:w="85" w:type="dxa"/>
              <w:end w:w="95" w:type="dxa"/>
            </w:tcMar>
            <w:vAlign w:val="center"/>
          </w:tcPr>
          <w:p>
            <w:r>
              <w:rPr>
                <w:b/>
                <w:color w:val="1F2937"/>
                <w:sz w:val="16"/>
              </w:rPr>
              <w:t>FR-SRC-011</w:t>
            </w:r>
          </w:p>
        </w:tc>
        <w:tc>
          <w:tcPr>
            <w:tcW w:type="dxa" w:w="4535"/>
            <w:tcMar>
              <w:top w:w="85" w:type="dxa"/>
              <w:start w:w="95" w:type="dxa"/>
              <w:bottom w:w="85" w:type="dxa"/>
              <w:end w:w="95" w:type="dxa"/>
            </w:tcMar>
            <w:vAlign w:val="center"/>
          </w:tcPr>
          <w:p>
            <w:r>
              <w:rPr>
                <w:color w:val="1F2937"/>
                <w:sz w:val="16"/>
              </w:rPr>
              <w:t>Support schedule definition and item/job scheduling where supported.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Schedule can be enabled/disabled and inspected.</w:t>
            </w:r>
          </w:p>
        </w:tc>
      </w:tr>
      <w:tr>
        <w:trPr>
          <w:cantSplit/>
        </w:trPr>
        <w:tc>
          <w:tcPr>
            <w:tcW w:type="dxa" w:w="1191"/>
            <w:tcMar>
              <w:top w:w="85" w:type="dxa"/>
              <w:start w:w="95" w:type="dxa"/>
              <w:bottom w:w="85" w:type="dxa"/>
              <w:end w:w="95" w:type="dxa"/>
            </w:tcMar>
            <w:vAlign w:val="center"/>
          </w:tcPr>
          <w:p>
            <w:r>
              <w:rPr>
                <w:b/>
                <w:color w:val="1F2937"/>
                <w:sz w:val="16"/>
              </w:rPr>
              <w:t>FR-SRC-012</w:t>
            </w:r>
          </w:p>
        </w:tc>
        <w:tc>
          <w:tcPr>
            <w:tcW w:type="dxa" w:w="4535"/>
            <w:tcMar>
              <w:top w:w="85" w:type="dxa"/>
              <w:start w:w="95" w:type="dxa"/>
              <w:bottom w:w="85" w:type="dxa"/>
              <w:end w:w="95" w:type="dxa"/>
            </w:tcMar>
            <w:vAlign w:val="center"/>
          </w:tcPr>
          <w:p>
            <w:r>
              <w:rPr>
                <w:color w:val="1F2937"/>
                <w:sz w:val="16"/>
              </w:rPr>
              <w:t>Implement retries, failure paths, reject handling and notifications.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Failure includes source, object, run ID and remediation action.</w:t>
            </w:r>
          </w:p>
        </w:tc>
      </w:tr>
      <w:tr>
        <w:trPr>
          <w:cantSplit/>
        </w:trPr>
        <w:tc>
          <w:tcPr>
            <w:tcW w:type="dxa" w:w="1191"/>
            <w:tcMar>
              <w:top w:w="85" w:type="dxa"/>
              <w:start w:w="95" w:type="dxa"/>
              <w:bottom w:w="85" w:type="dxa"/>
              <w:end w:w="95" w:type="dxa"/>
            </w:tcMar>
            <w:vAlign w:val="center"/>
          </w:tcPr>
          <w:p>
            <w:r>
              <w:rPr>
                <w:b/>
                <w:color w:val="1F2937"/>
                <w:sz w:val="16"/>
              </w:rPr>
              <w:t>FR-SRC-013</w:t>
            </w:r>
          </w:p>
        </w:tc>
        <w:tc>
          <w:tcPr>
            <w:tcW w:type="dxa" w:w="4535"/>
            <w:tcMar>
              <w:top w:w="85" w:type="dxa"/>
              <w:start w:w="95" w:type="dxa"/>
              <w:bottom w:w="85" w:type="dxa"/>
              <w:end w:w="95" w:type="dxa"/>
            </w:tcMar>
            <w:vAlign w:val="center"/>
          </w:tcPr>
          <w:p>
            <w:r>
              <w:rPr>
                <w:color w:val="1F2937"/>
                <w:sz w:val="16"/>
              </w:rPr>
              <w:t>Detect schema drift and classify as compatible, warning or breaking change.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Breaking change pauses promotion until reviewed.</w:t>
            </w:r>
          </w:p>
        </w:tc>
      </w:tr>
      <w:tr>
        <w:trPr>
          <w:cantSplit/>
        </w:trPr>
        <w:tc>
          <w:tcPr>
            <w:tcW w:type="dxa" w:w="1191"/>
            <w:tcMar>
              <w:top w:w="85" w:type="dxa"/>
              <w:start w:w="95" w:type="dxa"/>
              <w:bottom w:w="85" w:type="dxa"/>
              <w:end w:w="95" w:type="dxa"/>
            </w:tcMar>
            <w:vAlign w:val="center"/>
          </w:tcPr>
          <w:p>
            <w:r>
              <w:rPr>
                <w:b/>
                <w:color w:val="1F2937"/>
                <w:sz w:val="16"/>
              </w:rPr>
              <w:t>FR-SRC-014</w:t>
            </w:r>
          </w:p>
        </w:tc>
        <w:tc>
          <w:tcPr>
            <w:tcW w:type="dxa" w:w="4535"/>
            <w:tcMar>
              <w:top w:w="85" w:type="dxa"/>
              <w:start w:w="95" w:type="dxa"/>
              <w:bottom w:w="85" w:type="dxa"/>
              <w:end w:w="95" w:type="dxa"/>
            </w:tcMar>
            <w:vAlign w:val="center"/>
          </w:tcPr>
          <w:p>
            <w:r>
              <w:rPr>
                <w:color w:val="1F2937"/>
                <w:sz w:val="16"/>
              </w:rPr>
              <w:t>Maintain ingestion audit history and lineage from source object to Bronze target.</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History searchable by source/run.</w:t>
            </w:r>
          </w:p>
        </w:tc>
      </w:tr>
      <w:tr>
        <w:trPr>
          <w:cantSplit/>
        </w:trPr>
        <w:tc>
          <w:tcPr>
            <w:tcW w:type="dxa" w:w="1191"/>
            <w:tcMar>
              <w:top w:w="85" w:type="dxa"/>
              <w:start w:w="95" w:type="dxa"/>
              <w:bottom w:w="85" w:type="dxa"/>
              <w:end w:w="95" w:type="dxa"/>
            </w:tcMar>
            <w:vAlign w:val="center"/>
          </w:tcPr>
          <w:p>
            <w:r>
              <w:rPr>
                <w:b/>
                <w:color w:val="1F2937"/>
                <w:sz w:val="16"/>
              </w:rPr>
              <w:t>FR-SRC-015</w:t>
            </w:r>
          </w:p>
        </w:tc>
        <w:tc>
          <w:tcPr>
            <w:tcW w:type="dxa" w:w="4535"/>
            <w:tcMar>
              <w:top w:w="85" w:type="dxa"/>
              <w:start w:w="95" w:type="dxa"/>
              <w:bottom w:w="85" w:type="dxa"/>
              <w:end w:w="95" w:type="dxa"/>
            </w:tcMar>
            <w:vAlign w:val="center"/>
          </w:tcPr>
          <w:p>
            <w:r>
              <w:rPr>
                <w:color w:val="1F2937"/>
                <w:sz w:val="16"/>
              </w:rPr>
              <w:t>Support on-demand run and scheduled run for supported Fabric items.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Job state is polled and persisted.</w:t>
            </w:r>
          </w:p>
        </w:tc>
      </w:tr>
    </w:tbl>
    <w:p>
      <w:pPr>
        <w:spacing w:after="20"/>
      </w:pPr>
    </w:p>
    <w:p>
      <w:pPr>
        <w:keepNext/>
      </w:pPr>
      <w:r>
        <w:rPr>
          <w:b/>
          <w:color w:val="2F75B5"/>
        </w:rPr>
        <w:t>8.4 Data Quality &amp; Modelling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4535"/>
            <w:shd w:fill="17365D"/>
            <w:tcMar>
              <w:top w:w="90" w:type="dxa"/>
              <w:start w:w="95" w:type="dxa"/>
              <w:bottom w:w="90" w:type="dxa"/>
              <w:end w:w="95" w:type="dxa"/>
            </w:tcMar>
            <w:vAlign w:val="center"/>
          </w:tcPr>
          <w:p>
            <w:pPr>
              <w:jc w:val="center"/>
            </w:pPr>
            <w:r>
              <w:rPr>
                <w:b/>
                <w:color w:val="FFFFFF"/>
                <w:sz w:val="16"/>
              </w:rPr>
              <w:t>Requirement</w:t>
            </w:r>
          </w:p>
        </w:tc>
        <w:tc>
          <w:tcPr>
            <w:tcW w:type="dxa" w:w="1134"/>
            <w:shd w:fill="17365D"/>
            <w:tcMar>
              <w:top w:w="90" w:type="dxa"/>
              <w:start w:w="95" w:type="dxa"/>
              <w:bottom w:w="90" w:type="dxa"/>
              <w:end w:w="95" w:type="dxa"/>
            </w:tcMar>
            <w:vAlign w:val="center"/>
          </w:tcPr>
          <w:p>
            <w:pPr>
              <w:jc w:val="center"/>
            </w:pPr>
            <w:r>
              <w:rPr>
                <w:b/>
                <w:color w:val="FFFFFF"/>
                <w:sz w:val="16"/>
              </w:rPr>
              <w:t>Priority</w:t>
            </w:r>
          </w:p>
        </w:tc>
        <w:tc>
          <w:tcPr>
            <w:tcW w:type="dxa" w:w="2835"/>
            <w:shd w:fill="17365D"/>
            <w:tcMar>
              <w:top w:w="90" w:type="dxa"/>
              <w:start w:w="95" w:type="dxa"/>
              <w:bottom w:w="90" w:type="dxa"/>
              <w:end w:w="95" w:type="dxa"/>
            </w:tcMar>
            <w:vAlign w:val="center"/>
          </w:tcPr>
          <w:p>
            <w:pPr>
              <w:jc w:val="center"/>
            </w:pPr>
            <w:r>
              <w:rPr>
                <w:b/>
                <w:color w:val="FFFFFF"/>
                <w:sz w:val="16"/>
              </w:rPr>
              <w:t>Acceptance / Notes</w:t>
            </w:r>
          </w:p>
        </w:tc>
      </w:tr>
      <w:tr>
        <w:trPr>
          <w:cantSplit/>
        </w:trPr>
        <w:tc>
          <w:tcPr>
            <w:tcW w:type="dxa" w:w="1191"/>
            <w:tcMar>
              <w:top w:w="85" w:type="dxa"/>
              <w:start w:w="95" w:type="dxa"/>
              <w:bottom w:w="85" w:type="dxa"/>
              <w:end w:w="95" w:type="dxa"/>
            </w:tcMar>
            <w:vAlign w:val="center"/>
          </w:tcPr>
          <w:p>
            <w:r>
              <w:rPr>
                <w:b/>
                <w:color w:val="1F2937"/>
                <w:sz w:val="16"/>
              </w:rPr>
              <w:t>FR-DQ-001</w:t>
            </w:r>
          </w:p>
        </w:tc>
        <w:tc>
          <w:tcPr>
            <w:tcW w:type="dxa" w:w="4535"/>
            <w:tcMar>
              <w:top w:w="85" w:type="dxa"/>
              <w:start w:w="95" w:type="dxa"/>
              <w:bottom w:w="85" w:type="dxa"/>
              <w:end w:w="95" w:type="dxa"/>
            </w:tcMar>
            <w:vAlign w:val="center"/>
          </w:tcPr>
          <w:p>
            <w:r>
              <w:rPr>
                <w:color w:val="1F2937"/>
                <w:sz w:val="16"/>
              </w:rPr>
              <w:t>Create or attach a Lakehouse for each configured domain/environment.</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Lakehouse ID and SQL endpoint metadata stored.</w:t>
            </w:r>
          </w:p>
        </w:tc>
      </w:tr>
      <w:tr>
        <w:trPr>
          <w:cantSplit/>
        </w:trPr>
        <w:tc>
          <w:tcPr>
            <w:tcW w:type="dxa" w:w="1191"/>
            <w:tcMar>
              <w:top w:w="85" w:type="dxa"/>
              <w:start w:w="95" w:type="dxa"/>
              <w:bottom w:w="85" w:type="dxa"/>
              <w:end w:w="95" w:type="dxa"/>
            </w:tcMar>
            <w:vAlign w:val="center"/>
          </w:tcPr>
          <w:p>
            <w:r>
              <w:rPr>
                <w:b/>
                <w:color w:val="1F2937"/>
                <w:sz w:val="16"/>
              </w:rPr>
              <w:t>FR-DQ-002</w:t>
            </w:r>
          </w:p>
        </w:tc>
        <w:tc>
          <w:tcPr>
            <w:tcW w:type="dxa" w:w="4535"/>
            <w:tcMar>
              <w:top w:w="85" w:type="dxa"/>
              <w:start w:w="95" w:type="dxa"/>
              <w:bottom w:w="85" w:type="dxa"/>
              <w:end w:w="95" w:type="dxa"/>
            </w:tcMar>
            <w:vAlign w:val="center"/>
          </w:tcPr>
          <w:p>
            <w:r>
              <w:rPr>
                <w:color w:val="1F2937"/>
                <w:sz w:val="16"/>
              </w:rPr>
              <w:t>Create logical Bronze, Silver and Gold conventions.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Naming and storage paths follow configured standard.</w:t>
            </w:r>
          </w:p>
        </w:tc>
      </w:tr>
      <w:tr>
        <w:trPr>
          <w:cantSplit/>
        </w:trPr>
        <w:tc>
          <w:tcPr>
            <w:tcW w:type="dxa" w:w="1191"/>
            <w:tcMar>
              <w:top w:w="85" w:type="dxa"/>
              <w:start w:w="95" w:type="dxa"/>
              <w:bottom w:w="85" w:type="dxa"/>
              <w:end w:w="95" w:type="dxa"/>
            </w:tcMar>
            <w:vAlign w:val="center"/>
          </w:tcPr>
          <w:p>
            <w:r>
              <w:rPr>
                <w:b/>
                <w:color w:val="1F2937"/>
                <w:sz w:val="16"/>
              </w:rPr>
              <w:t>FR-DQ-003</w:t>
            </w:r>
          </w:p>
        </w:tc>
        <w:tc>
          <w:tcPr>
            <w:tcW w:type="dxa" w:w="4535"/>
            <w:tcMar>
              <w:top w:w="85" w:type="dxa"/>
              <w:start w:w="95" w:type="dxa"/>
              <w:bottom w:w="85" w:type="dxa"/>
              <w:end w:w="95" w:type="dxa"/>
            </w:tcMar>
            <w:vAlign w:val="center"/>
          </w:tcPr>
          <w:p>
            <w:r>
              <w:rPr>
                <w:color w:val="1F2937"/>
                <w:sz w:val="16"/>
              </w:rPr>
              <w:t>Profile ingested data for nulls, duplicates, data types, ranges, distinct values and referential integrity.</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Profiling produces per-column metrics.</w:t>
            </w:r>
          </w:p>
        </w:tc>
      </w:tr>
      <w:tr>
        <w:trPr>
          <w:cantSplit/>
        </w:trPr>
        <w:tc>
          <w:tcPr>
            <w:tcW w:type="dxa" w:w="1191"/>
            <w:tcMar>
              <w:top w:w="85" w:type="dxa"/>
              <w:start w:w="95" w:type="dxa"/>
              <w:bottom w:w="85" w:type="dxa"/>
              <w:end w:w="95" w:type="dxa"/>
            </w:tcMar>
            <w:vAlign w:val="center"/>
          </w:tcPr>
          <w:p>
            <w:r>
              <w:rPr>
                <w:b/>
                <w:color w:val="1F2937"/>
                <w:sz w:val="16"/>
              </w:rPr>
              <w:t>FR-DQ-004</w:t>
            </w:r>
          </w:p>
        </w:tc>
        <w:tc>
          <w:tcPr>
            <w:tcW w:type="dxa" w:w="4535"/>
            <w:tcMar>
              <w:top w:w="85" w:type="dxa"/>
              <w:start w:w="95" w:type="dxa"/>
              <w:bottom w:w="85" w:type="dxa"/>
              <w:end w:w="95" w:type="dxa"/>
            </w:tcMar>
            <w:vAlign w:val="center"/>
          </w:tcPr>
          <w:p>
            <w:r>
              <w:rPr>
                <w:color w:val="1F2937"/>
                <w:sz w:val="16"/>
              </w:rPr>
              <w:t>Suggest cleansing rules for duplicate removal, null handling, code/date normalisation and invalid-record handling.</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Rules require steward approval before production.</w:t>
            </w:r>
          </w:p>
        </w:tc>
      </w:tr>
      <w:tr>
        <w:trPr>
          <w:cantSplit/>
        </w:trPr>
        <w:tc>
          <w:tcPr>
            <w:tcW w:type="dxa" w:w="1191"/>
            <w:tcMar>
              <w:top w:w="85" w:type="dxa"/>
              <w:start w:w="95" w:type="dxa"/>
              <w:bottom w:w="85" w:type="dxa"/>
              <w:end w:w="95" w:type="dxa"/>
            </w:tcMar>
            <w:vAlign w:val="center"/>
          </w:tcPr>
          <w:p>
            <w:r>
              <w:rPr>
                <w:b/>
                <w:color w:val="1F2937"/>
                <w:sz w:val="16"/>
              </w:rPr>
              <w:t>FR-DQ-005</w:t>
            </w:r>
          </w:p>
        </w:tc>
        <w:tc>
          <w:tcPr>
            <w:tcW w:type="dxa" w:w="4535"/>
            <w:tcMar>
              <w:top w:w="85" w:type="dxa"/>
              <w:start w:w="95" w:type="dxa"/>
              <w:bottom w:w="85" w:type="dxa"/>
              <w:end w:w="95" w:type="dxa"/>
            </w:tcMar>
            <w:vAlign w:val="center"/>
          </w:tcPr>
          <w:p>
            <w:r>
              <w:rPr>
                <w:color w:val="1F2937"/>
                <w:sz w:val="16"/>
              </w:rPr>
              <w:t>Support rule severity (Info/Warning/Error) and pass threshold.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Quality gate can block Gold promotion.</w:t>
            </w:r>
          </w:p>
        </w:tc>
      </w:tr>
      <w:tr>
        <w:trPr>
          <w:cantSplit/>
        </w:trPr>
        <w:tc>
          <w:tcPr>
            <w:tcW w:type="dxa" w:w="1191"/>
            <w:tcMar>
              <w:top w:w="85" w:type="dxa"/>
              <w:start w:w="95" w:type="dxa"/>
              <w:bottom w:w="85" w:type="dxa"/>
              <w:end w:w="95" w:type="dxa"/>
            </w:tcMar>
            <w:vAlign w:val="center"/>
          </w:tcPr>
          <w:p>
            <w:r>
              <w:rPr>
                <w:b/>
                <w:color w:val="1F2937"/>
                <w:sz w:val="16"/>
              </w:rPr>
              <w:t>FR-DQ-006</w:t>
            </w:r>
          </w:p>
        </w:tc>
        <w:tc>
          <w:tcPr>
            <w:tcW w:type="dxa" w:w="4535"/>
            <w:tcMar>
              <w:top w:w="85" w:type="dxa"/>
              <w:start w:w="95" w:type="dxa"/>
              <w:bottom w:w="85" w:type="dxa"/>
              <w:end w:w="95" w:type="dxa"/>
            </w:tcMar>
            <w:vAlign w:val="center"/>
          </w:tcPr>
          <w:p>
            <w:r>
              <w:rPr>
                <w:color w:val="1F2937"/>
                <w:sz w:val="16"/>
              </w:rPr>
              <w:t>Standardise canonical business entities such as Customer, Employee, Product, Course, Learner, Supplier and Transaction.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Source fields map to canonical entity fields.</w:t>
            </w:r>
          </w:p>
        </w:tc>
      </w:tr>
      <w:tr>
        <w:trPr>
          <w:cantSplit/>
        </w:trPr>
        <w:tc>
          <w:tcPr>
            <w:tcW w:type="dxa" w:w="1191"/>
            <w:tcMar>
              <w:top w:w="85" w:type="dxa"/>
              <w:start w:w="95" w:type="dxa"/>
              <w:bottom w:w="85" w:type="dxa"/>
              <w:end w:w="95" w:type="dxa"/>
            </w:tcMar>
            <w:vAlign w:val="center"/>
          </w:tcPr>
          <w:p>
            <w:r>
              <w:rPr>
                <w:b/>
                <w:color w:val="1F2937"/>
                <w:sz w:val="16"/>
              </w:rPr>
              <w:t>FR-DQ-007</w:t>
            </w:r>
          </w:p>
        </w:tc>
        <w:tc>
          <w:tcPr>
            <w:tcW w:type="dxa" w:w="4535"/>
            <w:tcMar>
              <w:top w:w="85" w:type="dxa"/>
              <w:start w:w="95" w:type="dxa"/>
              <w:bottom w:w="85" w:type="dxa"/>
              <w:end w:w="95" w:type="dxa"/>
            </w:tcMar>
            <w:vAlign w:val="center"/>
          </w:tcPr>
          <w:p>
            <w:r>
              <w:rPr>
                <w:color w:val="1F2937"/>
                <w:sz w:val="16"/>
              </w:rPr>
              <w:t>Create/commonise business keys required to join multi-source records.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Key strategy documented and testable.</w:t>
            </w:r>
          </w:p>
        </w:tc>
      </w:tr>
      <w:tr>
        <w:trPr>
          <w:cantSplit/>
        </w:trPr>
        <w:tc>
          <w:tcPr>
            <w:tcW w:type="dxa" w:w="1191"/>
            <w:tcMar>
              <w:top w:w="85" w:type="dxa"/>
              <w:start w:w="95" w:type="dxa"/>
              <w:bottom w:w="85" w:type="dxa"/>
              <w:end w:w="95" w:type="dxa"/>
            </w:tcMar>
            <w:vAlign w:val="center"/>
          </w:tcPr>
          <w:p>
            <w:r>
              <w:rPr>
                <w:b/>
                <w:color w:val="1F2937"/>
                <w:sz w:val="16"/>
              </w:rPr>
              <w:t>FR-DQ-008</w:t>
            </w:r>
          </w:p>
        </w:tc>
        <w:tc>
          <w:tcPr>
            <w:tcW w:type="dxa" w:w="4535"/>
            <w:tcMar>
              <w:top w:w="85" w:type="dxa"/>
              <w:start w:w="95" w:type="dxa"/>
              <w:bottom w:w="85" w:type="dxa"/>
              <w:end w:w="95" w:type="dxa"/>
            </w:tcMar>
            <w:vAlign w:val="center"/>
          </w:tcPr>
          <w:p>
            <w:r>
              <w:rPr>
                <w:color w:val="1F2937"/>
                <w:sz w:val="16"/>
              </w:rPr>
              <w:t>Generate transformation implementations using Dataflow Gen2, Notebook/Spark, SQL or Pipeline according to selected pattern.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Generated artifact is versioned.</w:t>
            </w:r>
          </w:p>
        </w:tc>
      </w:tr>
      <w:tr>
        <w:trPr>
          <w:cantSplit/>
        </w:trPr>
        <w:tc>
          <w:tcPr>
            <w:tcW w:type="dxa" w:w="1191"/>
            <w:tcMar>
              <w:top w:w="85" w:type="dxa"/>
              <w:start w:w="95" w:type="dxa"/>
              <w:bottom w:w="85" w:type="dxa"/>
              <w:end w:w="95" w:type="dxa"/>
            </w:tcMar>
            <w:vAlign w:val="center"/>
          </w:tcPr>
          <w:p>
            <w:r>
              <w:rPr>
                <w:b/>
                <w:color w:val="1F2937"/>
                <w:sz w:val="16"/>
              </w:rPr>
              <w:t>FR-DQ-009</w:t>
            </w:r>
          </w:p>
        </w:tc>
        <w:tc>
          <w:tcPr>
            <w:tcW w:type="dxa" w:w="4535"/>
            <w:tcMar>
              <w:top w:w="85" w:type="dxa"/>
              <w:start w:w="95" w:type="dxa"/>
              <w:bottom w:w="85" w:type="dxa"/>
              <w:end w:w="95" w:type="dxa"/>
            </w:tcMar>
            <w:vAlign w:val="center"/>
          </w:tcPr>
          <w:p>
            <w:r>
              <w:rPr>
                <w:color w:val="1F2937"/>
                <w:sz w:val="16"/>
              </w:rPr>
              <w:t>Generate fact/dimension recommendations and star-schema candidates.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User can accept, edit or reject recommendation.</w:t>
            </w:r>
          </w:p>
        </w:tc>
      </w:tr>
      <w:tr>
        <w:trPr>
          <w:cantSplit/>
        </w:trPr>
        <w:tc>
          <w:tcPr>
            <w:tcW w:type="dxa" w:w="1191"/>
            <w:tcMar>
              <w:top w:w="85" w:type="dxa"/>
              <w:start w:w="95" w:type="dxa"/>
              <w:bottom w:w="85" w:type="dxa"/>
              <w:end w:w="95" w:type="dxa"/>
            </w:tcMar>
            <w:vAlign w:val="center"/>
          </w:tcPr>
          <w:p>
            <w:r>
              <w:rPr>
                <w:b/>
                <w:color w:val="1F2937"/>
                <w:sz w:val="16"/>
              </w:rPr>
              <w:t>FR-DQ-010</w:t>
            </w:r>
          </w:p>
        </w:tc>
        <w:tc>
          <w:tcPr>
            <w:tcW w:type="dxa" w:w="4535"/>
            <w:tcMar>
              <w:top w:w="85" w:type="dxa"/>
              <w:start w:w="95" w:type="dxa"/>
              <w:bottom w:w="85" w:type="dxa"/>
              <w:end w:w="95" w:type="dxa"/>
            </w:tcMar>
            <w:vAlign w:val="center"/>
          </w:tcPr>
          <w:p>
            <w:r>
              <w:rPr>
                <w:color w:val="1F2937"/>
                <w:sz w:val="16"/>
              </w:rPr>
              <w:t>Maintain full model/version history and impact analysis.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Changes show downstream tables/models/agents affected.</w:t>
            </w:r>
          </w:p>
        </w:tc>
      </w:tr>
      <w:tr>
        <w:trPr>
          <w:cantSplit/>
        </w:trPr>
        <w:tc>
          <w:tcPr>
            <w:tcW w:type="dxa" w:w="1191"/>
            <w:tcMar>
              <w:top w:w="85" w:type="dxa"/>
              <w:start w:w="95" w:type="dxa"/>
              <w:bottom w:w="85" w:type="dxa"/>
              <w:end w:w="95" w:type="dxa"/>
            </w:tcMar>
            <w:vAlign w:val="center"/>
          </w:tcPr>
          <w:p>
            <w:r>
              <w:rPr>
                <w:b/>
                <w:color w:val="1F2937"/>
                <w:sz w:val="16"/>
              </w:rPr>
              <w:t>FR-DQ-011</w:t>
            </w:r>
          </w:p>
        </w:tc>
        <w:tc>
          <w:tcPr>
            <w:tcW w:type="dxa" w:w="4535"/>
            <w:tcMar>
              <w:top w:w="85" w:type="dxa"/>
              <w:start w:w="95" w:type="dxa"/>
              <w:bottom w:w="85" w:type="dxa"/>
              <w:end w:w="95" w:type="dxa"/>
            </w:tcMar>
            <w:vAlign w:val="center"/>
          </w:tcPr>
          <w:p>
            <w:r>
              <w:rPr>
                <w:color w:val="1F2937"/>
                <w:sz w:val="16"/>
              </w:rPr>
              <w:t>Preserve raw source data in Bronze subject to customer retention policy.</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No Silver/Gold cleaning overwrites raw lineage.</w:t>
            </w:r>
          </w:p>
        </w:tc>
      </w:tr>
      <w:tr>
        <w:trPr>
          <w:cantSplit/>
        </w:trPr>
        <w:tc>
          <w:tcPr>
            <w:tcW w:type="dxa" w:w="1191"/>
            <w:tcMar>
              <w:top w:w="85" w:type="dxa"/>
              <w:start w:w="95" w:type="dxa"/>
              <w:bottom w:w="85" w:type="dxa"/>
              <w:end w:w="95" w:type="dxa"/>
            </w:tcMar>
            <w:vAlign w:val="center"/>
          </w:tcPr>
          <w:p>
            <w:r>
              <w:rPr>
                <w:b/>
                <w:color w:val="1F2937"/>
                <w:sz w:val="16"/>
              </w:rPr>
              <w:t>FR-DQ-012</w:t>
            </w:r>
          </w:p>
        </w:tc>
        <w:tc>
          <w:tcPr>
            <w:tcW w:type="dxa" w:w="4535"/>
            <w:tcMar>
              <w:top w:w="85" w:type="dxa"/>
              <w:start w:w="95" w:type="dxa"/>
              <w:bottom w:w="85" w:type="dxa"/>
              <w:end w:w="95" w:type="dxa"/>
            </w:tcMar>
            <w:vAlign w:val="center"/>
          </w:tcPr>
          <w:p>
            <w:r>
              <w:rPr>
                <w:color w:val="1F2937"/>
                <w:sz w:val="16"/>
              </w:rPr>
              <w:t>Expose data-quality scorecards to the Operations Monitor.</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Score by source/domain/table with trend.</w:t>
            </w:r>
          </w:p>
        </w:tc>
      </w:tr>
    </w:tbl>
    <w:p>
      <w:pPr>
        <w:spacing w:after="20"/>
      </w:pPr>
    </w:p>
    <w:p>
      <w:pPr>
        <w:keepNext/>
      </w:pPr>
      <w:r>
        <w:rPr>
          <w:b/>
          <w:color w:val="2F75B5"/>
        </w:rPr>
        <w:t>8.5 Governance &amp; Semantic Intelligence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4535"/>
            <w:shd w:fill="17365D"/>
            <w:tcMar>
              <w:top w:w="90" w:type="dxa"/>
              <w:start w:w="95" w:type="dxa"/>
              <w:bottom w:w="90" w:type="dxa"/>
              <w:end w:w="95" w:type="dxa"/>
            </w:tcMar>
            <w:vAlign w:val="center"/>
          </w:tcPr>
          <w:p>
            <w:pPr>
              <w:jc w:val="center"/>
            </w:pPr>
            <w:r>
              <w:rPr>
                <w:b/>
                <w:color w:val="FFFFFF"/>
                <w:sz w:val="16"/>
              </w:rPr>
              <w:t>Requirement</w:t>
            </w:r>
          </w:p>
        </w:tc>
        <w:tc>
          <w:tcPr>
            <w:tcW w:type="dxa" w:w="1134"/>
            <w:shd w:fill="17365D"/>
            <w:tcMar>
              <w:top w:w="90" w:type="dxa"/>
              <w:start w:w="95" w:type="dxa"/>
              <w:bottom w:w="90" w:type="dxa"/>
              <w:end w:w="95" w:type="dxa"/>
            </w:tcMar>
            <w:vAlign w:val="center"/>
          </w:tcPr>
          <w:p>
            <w:pPr>
              <w:jc w:val="center"/>
            </w:pPr>
            <w:r>
              <w:rPr>
                <w:b/>
                <w:color w:val="FFFFFF"/>
                <w:sz w:val="16"/>
              </w:rPr>
              <w:t>Priority</w:t>
            </w:r>
          </w:p>
        </w:tc>
        <w:tc>
          <w:tcPr>
            <w:tcW w:type="dxa" w:w="2835"/>
            <w:shd w:fill="17365D"/>
            <w:tcMar>
              <w:top w:w="90" w:type="dxa"/>
              <w:start w:w="95" w:type="dxa"/>
              <w:bottom w:w="90" w:type="dxa"/>
              <w:end w:w="95" w:type="dxa"/>
            </w:tcMar>
            <w:vAlign w:val="center"/>
          </w:tcPr>
          <w:p>
            <w:pPr>
              <w:jc w:val="center"/>
            </w:pPr>
            <w:r>
              <w:rPr>
                <w:b/>
                <w:color w:val="FFFFFF"/>
                <w:sz w:val="16"/>
              </w:rPr>
              <w:t>Acceptance / Notes</w:t>
            </w:r>
          </w:p>
        </w:tc>
      </w:tr>
      <w:tr>
        <w:trPr>
          <w:cantSplit/>
        </w:trPr>
        <w:tc>
          <w:tcPr>
            <w:tcW w:type="dxa" w:w="1191"/>
            <w:tcMar>
              <w:top w:w="85" w:type="dxa"/>
              <w:start w:w="95" w:type="dxa"/>
              <w:bottom w:w="85" w:type="dxa"/>
              <w:end w:w="95" w:type="dxa"/>
            </w:tcMar>
            <w:vAlign w:val="center"/>
          </w:tcPr>
          <w:p>
            <w:r>
              <w:rPr>
                <w:b/>
                <w:color w:val="1F2937"/>
                <w:sz w:val="16"/>
              </w:rPr>
              <w:t>FR-SEM-001</w:t>
            </w:r>
          </w:p>
        </w:tc>
        <w:tc>
          <w:tcPr>
            <w:tcW w:type="dxa" w:w="4535"/>
            <w:tcMar>
              <w:top w:w="85" w:type="dxa"/>
              <w:start w:w="95" w:type="dxa"/>
              <w:bottom w:w="85" w:type="dxa"/>
              <w:end w:w="95" w:type="dxa"/>
            </w:tcMar>
            <w:vAlign w:val="center"/>
          </w:tcPr>
          <w:p>
            <w:r>
              <w:rPr>
                <w:color w:val="1F2937"/>
                <w:sz w:val="16"/>
              </w:rPr>
              <w:t>Generate a Power BI semantic model from approved Gold data.</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Model definition deploys successfully via supported API.</w:t>
            </w:r>
          </w:p>
        </w:tc>
      </w:tr>
      <w:tr>
        <w:trPr>
          <w:cantSplit/>
        </w:trPr>
        <w:tc>
          <w:tcPr>
            <w:tcW w:type="dxa" w:w="1191"/>
            <w:tcMar>
              <w:top w:w="85" w:type="dxa"/>
              <w:start w:w="95" w:type="dxa"/>
              <w:bottom w:w="85" w:type="dxa"/>
              <w:end w:w="95" w:type="dxa"/>
            </w:tcMar>
            <w:vAlign w:val="center"/>
          </w:tcPr>
          <w:p>
            <w:r>
              <w:rPr>
                <w:b/>
                <w:color w:val="1F2937"/>
                <w:sz w:val="16"/>
              </w:rPr>
              <w:t>FR-SEM-002</w:t>
            </w:r>
          </w:p>
        </w:tc>
        <w:tc>
          <w:tcPr>
            <w:tcW w:type="dxa" w:w="4535"/>
            <w:tcMar>
              <w:top w:w="85" w:type="dxa"/>
              <w:start w:w="95" w:type="dxa"/>
              <w:bottom w:w="85" w:type="dxa"/>
              <w:end w:w="95" w:type="dxa"/>
            </w:tcMar>
            <w:vAlign w:val="center"/>
          </w:tcPr>
          <w:p>
            <w:r>
              <w:rPr>
                <w:color w:val="1F2937"/>
                <w:sz w:val="16"/>
              </w:rPr>
              <w:t>Prefer a star schema with explicit fact/dimension relationships where appropriate.</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Relationship cardinality and direction are reviewable.</w:t>
            </w:r>
          </w:p>
        </w:tc>
      </w:tr>
      <w:tr>
        <w:trPr>
          <w:cantSplit/>
        </w:trPr>
        <w:tc>
          <w:tcPr>
            <w:tcW w:type="dxa" w:w="1191"/>
            <w:tcMar>
              <w:top w:w="85" w:type="dxa"/>
              <w:start w:w="95" w:type="dxa"/>
              <w:bottom w:w="85" w:type="dxa"/>
              <w:end w:w="95" w:type="dxa"/>
            </w:tcMar>
            <w:vAlign w:val="center"/>
          </w:tcPr>
          <w:p>
            <w:r>
              <w:rPr>
                <w:b/>
                <w:color w:val="1F2937"/>
                <w:sz w:val="16"/>
              </w:rPr>
              <w:t>FR-SEM-003</w:t>
            </w:r>
          </w:p>
        </w:tc>
        <w:tc>
          <w:tcPr>
            <w:tcW w:type="dxa" w:w="4535"/>
            <w:tcMar>
              <w:top w:w="85" w:type="dxa"/>
              <w:start w:w="95" w:type="dxa"/>
              <w:bottom w:w="85" w:type="dxa"/>
              <w:end w:w="95" w:type="dxa"/>
            </w:tcMar>
            <w:vAlign w:val="center"/>
          </w:tcPr>
          <w:p>
            <w:r>
              <w:rPr>
                <w:color w:val="1F2937"/>
                <w:sz w:val="16"/>
              </w:rPr>
              <w:t>Prefer Direct Lake where appropriate and supported by the selected architecture.</w:t>
            </w:r>
          </w:p>
        </w:tc>
        <w:tc>
          <w:tcPr>
            <w:tcW w:type="dxa" w:w="1134"/>
            <w:tcMar>
              <w:top w:w="85" w:type="dxa"/>
              <w:start w:w="95" w:type="dxa"/>
              <w:bottom w:w="85" w:type="dxa"/>
              <w:end w:w="95" w:type="dxa"/>
            </w:tcMar>
            <w:vAlign w:val="center"/>
          </w:tcPr>
          <w:p>
            <w:r>
              <w:rPr>
                <w:color w:val="1F2937"/>
                <w:sz w:val="16"/>
              </w:rPr>
              <w:t>Should</w:t>
            </w:r>
          </w:p>
        </w:tc>
        <w:tc>
          <w:tcPr>
            <w:tcW w:type="dxa" w:w="2835"/>
            <w:tcMar>
              <w:top w:w="85" w:type="dxa"/>
              <w:start w:w="95" w:type="dxa"/>
              <w:bottom w:w="85" w:type="dxa"/>
              <w:end w:w="95" w:type="dxa"/>
            </w:tcMar>
            <w:vAlign w:val="center"/>
          </w:tcPr>
          <w:p>
            <w:r>
              <w:rPr>
                <w:color w:val="1F2937"/>
                <w:sz w:val="16"/>
              </w:rPr>
              <w:t>Mode is selected through policy and capability checks.</w:t>
            </w:r>
          </w:p>
        </w:tc>
      </w:tr>
      <w:tr>
        <w:trPr>
          <w:cantSplit/>
        </w:trPr>
        <w:tc>
          <w:tcPr>
            <w:tcW w:type="dxa" w:w="1191"/>
            <w:tcMar>
              <w:top w:w="85" w:type="dxa"/>
              <w:start w:w="95" w:type="dxa"/>
              <w:bottom w:w="85" w:type="dxa"/>
              <w:end w:w="95" w:type="dxa"/>
            </w:tcMar>
            <w:vAlign w:val="center"/>
          </w:tcPr>
          <w:p>
            <w:r>
              <w:rPr>
                <w:b/>
                <w:color w:val="1F2937"/>
                <w:sz w:val="16"/>
              </w:rPr>
              <w:t>FR-SEM-004</w:t>
            </w:r>
          </w:p>
        </w:tc>
        <w:tc>
          <w:tcPr>
            <w:tcW w:type="dxa" w:w="4535"/>
            <w:tcMar>
              <w:top w:w="85" w:type="dxa"/>
              <w:start w:w="95" w:type="dxa"/>
              <w:bottom w:w="85" w:type="dxa"/>
              <w:end w:w="95" w:type="dxa"/>
            </w:tcMar>
            <w:vAlign w:val="center"/>
          </w:tcPr>
          <w:p>
            <w:r>
              <w:rPr>
                <w:color w:val="1F2937"/>
                <w:sz w:val="16"/>
              </w:rPr>
              <w:t>Generate explicit measures rather than relying on implicit aggregation for certified KPIs.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Measure list has definition, format, owner and approval state.</w:t>
            </w:r>
          </w:p>
        </w:tc>
      </w:tr>
      <w:tr>
        <w:trPr>
          <w:cantSplit/>
        </w:trPr>
        <w:tc>
          <w:tcPr>
            <w:tcW w:type="dxa" w:w="1191"/>
            <w:tcMar>
              <w:top w:w="85" w:type="dxa"/>
              <w:start w:w="95" w:type="dxa"/>
              <w:bottom w:w="85" w:type="dxa"/>
              <w:end w:w="95" w:type="dxa"/>
            </w:tcMar>
            <w:vAlign w:val="center"/>
          </w:tcPr>
          <w:p>
            <w:r>
              <w:rPr>
                <w:b/>
                <w:color w:val="1F2937"/>
                <w:sz w:val="16"/>
              </w:rPr>
              <w:t>FR-SEM-005</w:t>
            </w:r>
          </w:p>
        </w:tc>
        <w:tc>
          <w:tcPr>
            <w:tcW w:type="dxa" w:w="4535"/>
            <w:tcMar>
              <w:top w:w="85" w:type="dxa"/>
              <w:start w:w="95" w:type="dxa"/>
              <w:bottom w:w="85" w:type="dxa"/>
              <w:end w:w="95" w:type="dxa"/>
            </w:tcMar>
            <w:vAlign w:val="center"/>
          </w:tcPr>
          <w:p>
            <w:r>
              <w:rPr>
                <w:color w:val="1F2937"/>
                <w:sz w:val="16"/>
              </w:rPr>
              <w:t>Map technical field names to business-friendly names.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Original source name remains traceable.</w:t>
            </w:r>
          </w:p>
        </w:tc>
      </w:tr>
      <w:tr>
        <w:trPr>
          <w:cantSplit/>
        </w:trPr>
        <w:tc>
          <w:tcPr>
            <w:tcW w:type="dxa" w:w="1191"/>
            <w:tcMar>
              <w:top w:w="85" w:type="dxa"/>
              <w:start w:w="95" w:type="dxa"/>
              <w:bottom w:w="85" w:type="dxa"/>
              <w:end w:w="95" w:type="dxa"/>
            </w:tcMar>
            <w:vAlign w:val="center"/>
          </w:tcPr>
          <w:p>
            <w:r>
              <w:rPr>
                <w:b/>
                <w:color w:val="1F2937"/>
                <w:sz w:val="16"/>
              </w:rPr>
              <w:t>FR-SEM-006</w:t>
            </w:r>
          </w:p>
        </w:tc>
        <w:tc>
          <w:tcPr>
            <w:tcW w:type="dxa" w:w="4535"/>
            <w:tcMar>
              <w:top w:w="85" w:type="dxa"/>
              <w:start w:w="95" w:type="dxa"/>
              <w:bottom w:w="85" w:type="dxa"/>
              <w:end w:w="95" w:type="dxa"/>
            </w:tcMar>
            <w:vAlign w:val="center"/>
          </w:tcPr>
          <w:p>
            <w:r>
              <w:rPr>
                <w:color w:val="1F2937"/>
                <w:sz w:val="16"/>
              </w:rPr>
              <w:t>Generate table/column/measure descriptions and business synonyms.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Metadata can be edited and versioned.</w:t>
            </w:r>
          </w:p>
        </w:tc>
      </w:tr>
      <w:tr>
        <w:trPr>
          <w:cantSplit/>
        </w:trPr>
        <w:tc>
          <w:tcPr>
            <w:tcW w:type="dxa" w:w="1191"/>
            <w:tcMar>
              <w:top w:w="85" w:type="dxa"/>
              <w:start w:w="95" w:type="dxa"/>
              <w:bottom w:w="85" w:type="dxa"/>
              <w:end w:w="95" w:type="dxa"/>
            </w:tcMar>
            <w:vAlign w:val="center"/>
          </w:tcPr>
          <w:p>
            <w:r>
              <w:rPr>
                <w:b/>
                <w:color w:val="1F2937"/>
                <w:sz w:val="16"/>
              </w:rPr>
              <w:t>FR-SEM-007</w:t>
            </w:r>
          </w:p>
        </w:tc>
        <w:tc>
          <w:tcPr>
            <w:tcW w:type="dxa" w:w="4535"/>
            <w:tcMar>
              <w:top w:w="85" w:type="dxa"/>
              <w:start w:w="95" w:type="dxa"/>
              <w:bottom w:w="85" w:type="dxa"/>
              <w:end w:w="95" w:type="dxa"/>
            </w:tcMar>
            <w:vAlign w:val="center"/>
          </w:tcPr>
          <w:p>
            <w:r>
              <w:rPr>
                <w:color w:val="1F2937"/>
                <w:sz w:val="16"/>
              </w:rPr>
              <w:t>Maintain a business glossary linked to semantic-model objects.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Term shows definition, owner, status and linked fields/measures.</w:t>
            </w:r>
          </w:p>
        </w:tc>
      </w:tr>
      <w:tr>
        <w:trPr>
          <w:cantSplit/>
        </w:trPr>
        <w:tc>
          <w:tcPr>
            <w:tcW w:type="dxa" w:w="1191"/>
            <w:tcMar>
              <w:top w:w="85" w:type="dxa"/>
              <w:start w:w="95" w:type="dxa"/>
              <w:bottom w:w="85" w:type="dxa"/>
              <w:end w:w="95" w:type="dxa"/>
            </w:tcMar>
            <w:vAlign w:val="center"/>
          </w:tcPr>
          <w:p>
            <w:r>
              <w:rPr>
                <w:b/>
                <w:color w:val="1F2937"/>
                <w:sz w:val="16"/>
              </w:rPr>
              <w:t>FR-SEM-008</w:t>
            </w:r>
          </w:p>
        </w:tc>
        <w:tc>
          <w:tcPr>
            <w:tcW w:type="dxa" w:w="4535"/>
            <w:tcMar>
              <w:top w:w="85" w:type="dxa"/>
              <w:start w:w="95" w:type="dxa"/>
              <w:bottom w:w="85" w:type="dxa"/>
              <w:end w:w="95" w:type="dxa"/>
            </w:tcMar>
            <w:vAlign w:val="center"/>
          </w:tcPr>
          <w:p>
            <w:r>
              <w:rPr>
                <w:color w:val="1F2937"/>
                <w:sz w:val="16"/>
              </w:rPr>
              <w:t>Support RLS and object/column-level restrictions through semantic-model design and approved role mappings.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Security tests prove different user views.</w:t>
            </w:r>
          </w:p>
        </w:tc>
      </w:tr>
      <w:tr>
        <w:trPr>
          <w:cantSplit/>
        </w:trPr>
        <w:tc>
          <w:tcPr>
            <w:tcW w:type="dxa" w:w="1191"/>
            <w:tcMar>
              <w:top w:w="85" w:type="dxa"/>
              <w:start w:w="95" w:type="dxa"/>
              <w:bottom w:w="85" w:type="dxa"/>
              <w:end w:w="95" w:type="dxa"/>
            </w:tcMar>
            <w:vAlign w:val="center"/>
          </w:tcPr>
          <w:p>
            <w:r>
              <w:rPr>
                <w:b/>
                <w:color w:val="1F2937"/>
                <w:sz w:val="16"/>
              </w:rPr>
              <w:t>FR-SEM-009</w:t>
            </w:r>
          </w:p>
        </w:tc>
        <w:tc>
          <w:tcPr>
            <w:tcW w:type="dxa" w:w="4535"/>
            <w:tcMar>
              <w:top w:w="85" w:type="dxa"/>
              <w:start w:w="95" w:type="dxa"/>
              <w:bottom w:w="85" w:type="dxa"/>
              <w:end w:w="95" w:type="dxa"/>
            </w:tcMar>
            <w:vAlign w:val="center"/>
          </w:tcPr>
          <w:p>
            <w:r>
              <w:rPr>
                <w:color w:val="1F2937"/>
                <w:sz w:val="16"/>
              </w:rPr>
              <w:t>Support sensitivity/classification metadata and governance status where underlying platform capability permits.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Classification displayed in catalogue.</w:t>
            </w:r>
          </w:p>
        </w:tc>
      </w:tr>
      <w:tr>
        <w:trPr>
          <w:cantSplit/>
        </w:trPr>
        <w:tc>
          <w:tcPr>
            <w:tcW w:type="dxa" w:w="1191"/>
            <w:tcMar>
              <w:top w:w="85" w:type="dxa"/>
              <w:start w:w="95" w:type="dxa"/>
              <w:bottom w:w="85" w:type="dxa"/>
              <w:end w:w="95" w:type="dxa"/>
            </w:tcMar>
            <w:vAlign w:val="center"/>
          </w:tcPr>
          <w:p>
            <w:r>
              <w:rPr>
                <w:b/>
                <w:color w:val="1F2937"/>
                <w:sz w:val="16"/>
              </w:rPr>
              <w:t>FR-SEM-010</w:t>
            </w:r>
          </w:p>
        </w:tc>
        <w:tc>
          <w:tcPr>
            <w:tcW w:type="dxa" w:w="4535"/>
            <w:tcMar>
              <w:top w:w="85" w:type="dxa"/>
              <w:start w:w="95" w:type="dxa"/>
              <w:bottom w:w="85" w:type="dxa"/>
              <w:end w:w="95" w:type="dxa"/>
            </w:tcMar>
            <w:vAlign w:val="center"/>
          </w:tcPr>
          <w:p>
            <w:r>
              <w:rPr>
                <w:color w:val="1F2937"/>
                <w:sz w:val="16"/>
              </w:rPr>
              <w:t>Provide model certification workflow: Draft -&gt; Reviewed -&gt; Approved -&gt; Published -&gt; Deprecated.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Only approved model can be production AI source.</w:t>
            </w:r>
          </w:p>
        </w:tc>
      </w:tr>
      <w:tr>
        <w:trPr>
          <w:cantSplit/>
        </w:trPr>
        <w:tc>
          <w:tcPr>
            <w:tcW w:type="dxa" w:w="1191"/>
            <w:tcMar>
              <w:top w:w="85" w:type="dxa"/>
              <w:start w:w="95" w:type="dxa"/>
              <w:bottom w:w="85" w:type="dxa"/>
              <w:end w:w="95" w:type="dxa"/>
            </w:tcMar>
            <w:vAlign w:val="center"/>
          </w:tcPr>
          <w:p>
            <w:r>
              <w:rPr>
                <w:b/>
                <w:color w:val="1F2937"/>
                <w:sz w:val="16"/>
              </w:rPr>
              <w:t>FR-SEM-011</w:t>
            </w:r>
          </w:p>
        </w:tc>
        <w:tc>
          <w:tcPr>
            <w:tcW w:type="dxa" w:w="4535"/>
            <w:tcMar>
              <w:top w:w="85" w:type="dxa"/>
              <w:start w:w="95" w:type="dxa"/>
              <w:bottom w:w="85" w:type="dxa"/>
              <w:end w:w="95" w:type="dxa"/>
            </w:tcMar>
            <w:vAlign w:val="center"/>
          </w:tcPr>
          <w:p>
            <w:r>
              <w:rPr>
                <w:color w:val="1F2937"/>
                <w:sz w:val="16"/>
              </w:rPr>
              <w:t>Detect breaking semantic-model changes and block uncontrolled promotion.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Impact list shown before release.</w:t>
            </w:r>
          </w:p>
        </w:tc>
      </w:tr>
      <w:tr>
        <w:trPr>
          <w:cantSplit/>
        </w:trPr>
        <w:tc>
          <w:tcPr>
            <w:tcW w:type="dxa" w:w="1191"/>
            <w:tcMar>
              <w:top w:w="85" w:type="dxa"/>
              <w:start w:w="95" w:type="dxa"/>
              <w:bottom w:w="85" w:type="dxa"/>
              <w:end w:w="95" w:type="dxa"/>
            </w:tcMar>
            <w:vAlign w:val="center"/>
          </w:tcPr>
          <w:p>
            <w:r>
              <w:rPr>
                <w:b/>
                <w:color w:val="1F2937"/>
                <w:sz w:val="16"/>
              </w:rPr>
              <w:t>FR-SEM-012</w:t>
            </w:r>
          </w:p>
        </w:tc>
        <w:tc>
          <w:tcPr>
            <w:tcW w:type="dxa" w:w="4535"/>
            <w:tcMar>
              <w:top w:w="85" w:type="dxa"/>
              <w:start w:w="95" w:type="dxa"/>
              <w:bottom w:w="85" w:type="dxa"/>
              <w:end w:w="95" w:type="dxa"/>
            </w:tcMar>
            <w:vAlign w:val="center"/>
          </w:tcPr>
          <w:p>
            <w:r>
              <w:rPr>
                <w:color w:val="1F2937"/>
                <w:sz w:val="16"/>
              </w:rPr>
              <w:t>Maintain verified KPI definitions to prevent conflicting calculations.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Each KPI has owner, formula/measure, grain and business definition.</w:t>
            </w:r>
          </w:p>
        </w:tc>
      </w:tr>
      <w:tr>
        <w:trPr>
          <w:cantSplit/>
        </w:trPr>
        <w:tc>
          <w:tcPr>
            <w:tcW w:type="dxa" w:w="1191"/>
            <w:tcMar>
              <w:top w:w="85" w:type="dxa"/>
              <w:start w:w="95" w:type="dxa"/>
              <w:bottom w:w="85" w:type="dxa"/>
              <w:end w:w="95" w:type="dxa"/>
            </w:tcMar>
            <w:vAlign w:val="center"/>
          </w:tcPr>
          <w:p>
            <w:r>
              <w:rPr>
                <w:b/>
                <w:color w:val="1F2937"/>
                <w:sz w:val="16"/>
              </w:rPr>
              <w:t>FR-SEM-013</w:t>
            </w:r>
          </w:p>
        </w:tc>
        <w:tc>
          <w:tcPr>
            <w:tcW w:type="dxa" w:w="4535"/>
            <w:tcMar>
              <w:top w:w="85" w:type="dxa"/>
              <w:start w:w="95" w:type="dxa"/>
              <w:bottom w:w="85" w:type="dxa"/>
              <w:end w:w="95" w:type="dxa"/>
            </w:tcMar>
            <w:vAlign w:val="center"/>
          </w:tcPr>
          <w:p>
            <w:r>
              <w:rPr>
                <w:color w:val="1F2937"/>
                <w:sz w:val="16"/>
              </w:rPr>
              <w:t>Support refresh/redeploy after approved source or model changes.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Change creates new version and regression run.</w:t>
            </w:r>
          </w:p>
        </w:tc>
      </w:tr>
      <w:tr>
        <w:trPr>
          <w:cantSplit/>
        </w:trPr>
        <w:tc>
          <w:tcPr>
            <w:tcW w:type="dxa" w:w="1191"/>
            <w:tcMar>
              <w:top w:w="85" w:type="dxa"/>
              <w:start w:w="95" w:type="dxa"/>
              <w:bottom w:w="85" w:type="dxa"/>
              <w:end w:w="95" w:type="dxa"/>
            </w:tcMar>
            <w:vAlign w:val="center"/>
          </w:tcPr>
          <w:p>
            <w:r>
              <w:rPr>
                <w:b/>
                <w:color w:val="1F2937"/>
                <w:sz w:val="16"/>
              </w:rPr>
              <w:t>FR-SEM-014</w:t>
            </w:r>
          </w:p>
        </w:tc>
        <w:tc>
          <w:tcPr>
            <w:tcW w:type="dxa" w:w="4535"/>
            <w:tcMar>
              <w:top w:w="85" w:type="dxa"/>
              <w:start w:w="95" w:type="dxa"/>
              <w:bottom w:w="85" w:type="dxa"/>
              <w:end w:w="95" w:type="dxa"/>
            </w:tcMar>
            <w:vAlign w:val="center"/>
          </w:tcPr>
          <w:p>
            <w:r>
              <w:rPr>
                <w:color w:val="1F2937"/>
                <w:sz w:val="16"/>
              </w:rPr>
              <w:t>Record lineage from source fields to semantic model objects and AI sources.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User can trace an answerable metric back to source lineage.</w:t>
            </w:r>
          </w:p>
        </w:tc>
      </w:tr>
    </w:tbl>
    <w:p>
      <w:pPr>
        <w:spacing w:after="20"/>
      </w:pPr>
    </w:p>
    <w:p>
      <w:pPr>
        <w:keepNext/>
      </w:pPr>
      <w:r>
        <w:rPr>
          <w:b/>
          <w:color w:val="2F75B5"/>
        </w:rPr>
        <w:t>8.6 AI &amp; Fabric Data Agent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4535"/>
            <w:shd w:fill="17365D"/>
            <w:tcMar>
              <w:top w:w="90" w:type="dxa"/>
              <w:start w:w="95" w:type="dxa"/>
              <w:bottom w:w="90" w:type="dxa"/>
              <w:end w:w="95" w:type="dxa"/>
            </w:tcMar>
            <w:vAlign w:val="center"/>
          </w:tcPr>
          <w:p>
            <w:pPr>
              <w:jc w:val="center"/>
            </w:pPr>
            <w:r>
              <w:rPr>
                <w:b/>
                <w:color w:val="FFFFFF"/>
                <w:sz w:val="16"/>
              </w:rPr>
              <w:t>Requirement</w:t>
            </w:r>
          </w:p>
        </w:tc>
        <w:tc>
          <w:tcPr>
            <w:tcW w:type="dxa" w:w="1134"/>
            <w:shd w:fill="17365D"/>
            <w:tcMar>
              <w:top w:w="90" w:type="dxa"/>
              <w:start w:w="95" w:type="dxa"/>
              <w:bottom w:w="90" w:type="dxa"/>
              <w:end w:w="95" w:type="dxa"/>
            </w:tcMar>
            <w:vAlign w:val="center"/>
          </w:tcPr>
          <w:p>
            <w:pPr>
              <w:jc w:val="center"/>
            </w:pPr>
            <w:r>
              <w:rPr>
                <w:b/>
                <w:color w:val="FFFFFF"/>
                <w:sz w:val="16"/>
              </w:rPr>
              <w:t>Priority</w:t>
            </w:r>
          </w:p>
        </w:tc>
        <w:tc>
          <w:tcPr>
            <w:tcW w:type="dxa" w:w="2835"/>
            <w:shd w:fill="17365D"/>
            <w:tcMar>
              <w:top w:w="90" w:type="dxa"/>
              <w:start w:w="95" w:type="dxa"/>
              <w:bottom w:w="90" w:type="dxa"/>
              <w:end w:w="95" w:type="dxa"/>
            </w:tcMar>
            <w:vAlign w:val="center"/>
          </w:tcPr>
          <w:p>
            <w:pPr>
              <w:jc w:val="center"/>
            </w:pPr>
            <w:r>
              <w:rPr>
                <w:b/>
                <w:color w:val="FFFFFF"/>
                <w:sz w:val="16"/>
              </w:rPr>
              <w:t>Acceptance / Notes</w:t>
            </w:r>
          </w:p>
        </w:tc>
      </w:tr>
      <w:tr>
        <w:trPr>
          <w:cantSplit/>
        </w:trPr>
        <w:tc>
          <w:tcPr>
            <w:tcW w:type="dxa" w:w="1191"/>
            <w:tcMar>
              <w:top w:w="85" w:type="dxa"/>
              <w:start w:w="95" w:type="dxa"/>
              <w:bottom w:w="85" w:type="dxa"/>
              <w:end w:w="95" w:type="dxa"/>
            </w:tcMar>
            <w:vAlign w:val="center"/>
          </w:tcPr>
          <w:p>
            <w:r>
              <w:rPr>
                <w:b/>
                <w:color w:val="1F2937"/>
                <w:sz w:val="16"/>
              </w:rPr>
              <w:t>FR-AI-001</w:t>
            </w:r>
          </w:p>
        </w:tc>
        <w:tc>
          <w:tcPr>
            <w:tcW w:type="dxa" w:w="4535"/>
            <w:tcMar>
              <w:top w:w="85" w:type="dxa"/>
              <w:start w:w="95" w:type="dxa"/>
              <w:bottom w:w="85" w:type="dxa"/>
              <w:end w:w="95" w:type="dxa"/>
            </w:tcMar>
            <w:vAlign w:val="center"/>
          </w:tcPr>
          <w:p>
            <w:r>
              <w:rPr>
                <w:color w:val="1F2937"/>
                <w:sz w:val="16"/>
              </w:rPr>
              <w:t>Allow AI owner to select the subset of tables, columns and measures exposed to AI.</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Unselected objects are not included in generated agent configuration.</w:t>
            </w:r>
          </w:p>
        </w:tc>
      </w:tr>
      <w:tr>
        <w:trPr>
          <w:cantSplit/>
        </w:trPr>
        <w:tc>
          <w:tcPr>
            <w:tcW w:type="dxa" w:w="1191"/>
            <w:tcMar>
              <w:top w:w="85" w:type="dxa"/>
              <w:start w:w="95" w:type="dxa"/>
              <w:bottom w:w="85" w:type="dxa"/>
              <w:end w:w="95" w:type="dxa"/>
            </w:tcMar>
            <w:vAlign w:val="center"/>
          </w:tcPr>
          <w:p>
            <w:r>
              <w:rPr>
                <w:b/>
                <w:color w:val="1F2937"/>
                <w:sz w:val="16"/>
              </w:rPr>
              <w:t>FR-AI-002</w:t>
            </w:r>
          </w:p>
        </w:tc>
        <w:tc>
          <w:tcPr>
            <w:tcW w:type="dxa" w:w="4535"/>
            <w:tcMar>
              <w:top w:w="85" w:type="dxa"/>
              <w:start w:w="95" w:type="dxa"/>
              <w:bottom w:w="85" w:type="dxa"/>
              <w:end w:w="95" w:type="dxa"/>
            </w:tcMar>
            <w:vAlign w:val="center"/>
          </w:tcPr>
          <w:p>
            <w:r>
              <w:rPr>
                <w:color w:val="1F2937"/>
                <w:sz w:val="16"/>
              </w:rPr>
              <w:t>Generate AI instructions from approved glossary, KPI definitions and business rules.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Instructions are editable and versioned.</w:t>
            </w:r>
          </w:p>
        </w:tc>
      </w:tr>
      <w:tr>
        <w:trPr>
          <w:cantSplit/>
        </w:trPr>
        <w:tc>
          <w:tcPr>
            <w:tcW w:type="dxa" w:w="1191"/>
            <w:tcMar>
              <w:top w:w="85" w:type="dxa"/>
              <w:start w:w="95" w:type="dxa"/>
              <w:bottom w:w="85" w:type="dxa"/>
              <w:end w:w="95" w:type="dxa"/>
            </w:tcMar>
            <w:vAlign w:val="center"/>
          </w:tcPr>
          <w:p>
            <w:r>
              <w:rPr>
                <w:b/>
                <w:color w:val="1F2937"/>
                <w:sz w:val="16"/>
              </w:rPr>
              <w:t>FR-AI-003</w:t>
            </w:r>
          </w:p>
        </w:tc>
        <w:tc>
          <w:tcPr>
            <w:tcW w:type="dxa" w:w="4535"/>
            <w:tcMar>
              <w:top w:w="85" w:type="dxa"/>
              <w:start w:w="95" w:type="dxa"/>
              <w:bottom w:w="85" w:type="dxa"/>
              <w:end w:w="95" w:type="dxa"/>
            </w:tcMar>
            <w:vAlign w:val="center"/>
          </w:tcPr>
          <w:p>
            <w:r>
              <w:rPr>
                <w:color w:val="1F2937"/>
                <w:sz w:val="16"/>
              </w:rPr>
              <w:t>Maintain verified questions/answers and ground-truth expected results.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Test pack supports simple and complex questions.</w:t>
            </w:r>
          </w:p>
        </w:tc>
      </w:tr>
      <w:tr>
        <w:trPr>
          <w:cantSplit/>
        </w:trPr>
        <w:tc>
          <w:tcPr>
            <w:tcW w:type="dxa" w:w="1191"/>
            <w:tcMar>
              <w:top w:w="85" w:type="dxa"/>
              <w:start w:w="95" w:type="dxa"/>
              <w:bottom w:w="85" w:type="dxa"/>
              <w:end w:w="95" w:type="dxa"/>
            </w:tcMar>
            <w:vAlign w:val="center"/>
          </w:tcPr>
          <w:p>
            <w:r>
              <w:rPr>
                <w:b/>
                <w:color w:val="1F2937"/>
                <w:sz w:val="16"/>
              </w:rPr>
              <w:t>FR-AI-004</w:t>
            </w:r>
          </w:p>
        </w:tc>
        <w:tc>
          <w:tcPr>
            <w:tcW w:type="dxa" w:w="4535"/>
            <w:tcMar>
              <w:top w:w="85" w:type="dxa"/>
              <w:start w:w="95" w:type="dxa"/>
              <w:bottom w:w="85" w:type="dxa"/>
              <w:end w:w="95" w:type="dxa"/>
            </w:tcMar>
            <w:vAlign w:val="center"/>
          </w:tcPr>
          <w:p>
            <w:r>
              <w:rPr>
                <w:color w:val="1F2937"/>
                <w:sz w:val="16"/>
              </w:rPr>
              <w:t>Create Fabric Data Agent via POST /v1/workspaces/{workspaceId}/dataAgents.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Data Agent ID stored and LRO handled.</w:t>
            </w:r>
          </w:p>
        </w:tc>
      </w:tr>
      <w:tr>
        <w:trPr>
          <w:cantSplit/>
        </w:trPr>
        <w:tc>
          <w:tcPr>
            <w:tcW w:type="dxa" w:w="1191"/>
            <w:tcMar>
              <w:top w:w="85" w:type="dxa"/>
              <w:start w:w="95" w:type="dxa"/>
              <w:bottom w:w="85" w:type="dxa"/>
              <w:end w:w="95" w:type="dxa"/>
            </w:tcMar>
            <w:vAlign w:val="center"/>
          </w:tcPr>
          <w:p>
            <w:r>
              <w:rPr>
                <w:b/>
                <w:color w:val="1F2937"/>
                <w:sz w:val="16"/>
              </w:rPr>
              <w:t>FR-AI-005</w:t>
            </w:r>
          </w:p>
        </w:tc>
        <w:tc>
          <w:tcPr>
            <w:tcW w:type="dxa" w:w="4535"/>
            <w:tcMar>
              <w:top w:w="85" w:type="dxa"/>
              <w:start w:w="95" w:type="dxa"/>
              <w:bottom w:w="85" w:type="dxa"/>
              <w:end w:w="95" w:type="dxa"/>
            </w:tcMar>
            <w:vAlign w:val="center"/>
          </w:tcPr>
          <w:p>
            <w:r>
              <w:rPr>
                <w:color w:val="1F2937"/>
                <w:sz w:val="16"/>
              </w:rPr>
              <w:t>Generate/update Data Agent public definition using supported definition parts.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Definition version is stored before update.</w:t>
            </w:r>
          </w:p>
        </w:tc>
      </w:tr>
      <w:tr>
        <w:trPr>
          <w:cantSplit/>
        </w:trPr>
        <w:tc>
          <w:tcPr>
            <w:tcW w:type="dxa" w:w="1191"/>
            <w:tcMar>
              <w:top w:w="85" w:type="dxa"/>
              <w:start w:w="95" w:type="dxa"/>
              <w:bottom w:w="85" w:type="dxa"/>
              <w:end w:w="95" w:type="dxa"/>
            </w:tcMar>
            <w:vAlign w:val="center"/>
          </w:tcPr>
          <w:p>
            <w:r>
              <w:rPr>
                <w:b/>
                <w:color w:val="1F2937"/>
                <w:sz w:val="16"/>
              </w:rPr>
              <w:t>FR-AI-006</w:t>
            </w:r>
          </w:p>
        </w:tc>
        <w:tc>
          <w:tcPr>
            <w:tcW w:type="dxa" w:w="4535"/>
            <w:tcMar>
              <w:top w:w="85" w:type="dxa"/>
              <w:start w:w="95" w:type="dxa"/>
              <w:bottom w:w="85" w:type="dxa"/>
              <w:end w:w="95" w:type="dxa"/>
            </w:tcMar>
            <w:vAlign w:val="center"/>
          </w:tcPr>
          <w:p>
            <w:r>
              <w:rPr>
                <w:color w:val="1F2937"/>
                <w:sz w:val="16"/>
              </w:rPr>
              <w:t>Support Data Agent data-source configuration, instructions and few-shot examples in the public definition where supported.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Config can be round-tripped with Get Definition.</w:t>
            </w:r>
          </w:p>
        </w:tc>
      </w:tr>
      <w:tr>
        <w:trPr>
          <w:cantSplit/>
        </w:trPr>
        <w:tc>
          <w:tcPr>
            <w:tcW w:type="dxa" w:w="1191"/>
            <w:tcMar>
              <w:top w:w="85" w:type="dxa"/>
              <w:start w:w="95" w:type="dxa"/>
              <w:bottom w:w="85" w:type="dxa"/>
              <w:end w:w="95" w:type="dxa"/>
            </w:tcMar>
            <w:vAlign w:val="center"/>
          </w:tcPr>
          <w:p>
            <w:r>
              <w:rPr>
                <w:b/>
                <w:color w:val="1F2937"/>
                <w:sz w:val="16"/>
              </w:rPr>
              <w:t>FR-AI-007</w:t>
            </w:r>
          </w:p>
        </w:tc>
        <w:tc>
          <w:tcPr>
            <w:tcW w:type="dxa" w:w="4535"/>
            <w:tcMar>
              <w:top w:w="85" w:type="dxa"/>
              <w:start w:w="95" w:type="dxa"/>
              <w:bottom w:w="85" w:type="dxa"/>
              <w:end w:w="95" w:type="dxa"/>
            </w:tcMar>
            <w:vAlign w:val="center"/>
          </w:tcPr>
          <w:p>
            <w:r>
              <w:rPr>
                <w:color w:val="1F2937"/>
                <w:sz w:val="16"/>
              </w:rPr>
              <w:t>Publish Data Agent only after validation and approval.</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Publish action requires release gate.</w:t>
            </w:r>
          </w:p>
        </w:tc>
      </w:tr>
      <w:tr>
        <w:trPr>
          <w:cantSplit/>
        </w:trPr>
        <w:tc>
          <w:tcPr>
            <w:tcW w:type="dxa" w:w="1191"/>
            <w:tcMar>
              <w:top w:w="85" w:type="dxa"/>
              <w:start w:w="95" w:type="dxa"/>
              <w:bottom w:w="85" w:type="dxa"/>
              <w:end w:w="95" w:type="dxa"/>
            </w:tcMar>
            <w:vAlign w:val="center"/>
          </w:tcPr>
          <w:p>
            <w:r>
              <w:rPr>
                <w:b/>
                <w:color w:val="1F2937"/>
                <w:sz w:val="16"/>
              </w:rPr>
              <w:t>FR-AI-008</w:t>
            </w:r>
          </w:p>
        </w:tc>
        <w:tc>
          <w:tcPr>
            <w:tcW w:type="dxa" w:w="4535"/>
            <w:tcMar>
              <w:top w:w="85" w:type="dxa"/>
              <w:start w:w="95" w:type="dxa"/>
              <w:bottom w:w="85" w:type="dxa"/>
              <w:end w:w="95" w:type="dxa"/>
            </w:tcMar>
            <w:vAlign w:val="center"/>
          </w:tcPr>
          <w:p>
            <w:r>
              <w:rPr>
                <w:color w:val="1F2937"/>
                <w:sz w:val="16"/>
              </w:rPr>
              <w:t>Run simple, comparative, trend, ranking, date-filter and follow-up test questions.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Results stored with score and evidence.</w:t>
            </w:r>
          </w:p>
        </w:tc>
      </w:tr>
      <w:tr>
        <w:trPr>
          <w:cantSplit/>
        </w:trPr>
        <w:tc>
          <w:tcPr>
            <w:tcW w:type="dxa" w:w="1191"/>
            <w:tcMar>
              <w:top w:w="85" w:type="dxa"/>
              <w:start w:w="95" w:type="dxa"/>
              <w:bottom w:w="85" w:type="dxa"/>
              <w:end w:w="95" w:type="dxa"/>
            </w:tcMar>
            <w:vAlign w:val="center"/>
          </w:tcPr>
          <w:p>
            <w:r>
              <w:rPr>
                <w:b/>
                <w:color w:val="1F2937"/>
                <w:sz w:val="16"/>
              </w:rPr>
              <w:t>FR-AI-009</w:t>
            </w:r>
          </w:p>
        </w:tc>
        <w:tc>
          <w:tcPr>
            <w:tcW w:type="dxa" w:w="4535"/>
            <w:tcMar>
              <w:top w:w="85" w:type="dxa"/>
              <w:start w:w="95" w:type="dxa"/>
              <w:bottom w:w="85" w:type="dxa"/>
              <w:end w:w="95" w:type="dxa"/>
            </w:tcMar>
            <w:vAlign w:val="center"/>
          </w:tcPr>
          <w:p>
            <w:r>
              <w:rPr>
                <w:color w:val="1F2937"/>
                <w:sz w:val="16"/>
              </w:rPr>
              <w:t>Diagnose likely cause of wrong answer as data, relationship, measure, semantic definition, instruction, security or unsupported question.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Validation output routes issue to responsible module.</w:t>
            </w:r>
          </w:p>
        </w:tc>
      </w:tr>
      <w:tr>
        <w:trPr>
          <w:cantSplit/>
        </w:trPr>
        <w:tc>
          <w:tcPr>
            <w:tcW w:type="dxa" w:w="1191"/>
            <w:tcMar>
              <w:top w:w="85" w:type="dxa"/>
              <w:start w:w="95" w:type="dxa"/>
              <w:bottom w:w="85" w:type="dxa"/>
              <w:end w:w="95" w:type="dxa"/>
            </w:tcMar>
            <w:vAlign w:val="center"/>
          </w:tcPr>
          <w:p>
            <w:r>
              <w:rPr>
                <w:b/>
                <w:color w:val="1F2937"/>
                <w:sz w:val="16"/>
              </w:rPr>
              <w:t>FR-AI-010</w:t>
            </w:r>
          </w:p>
        </w:tc>
        <w:tc>
          <w:tcPr>
            <w:tcW w:type="dxa" w:w="4535"/>
            <w:tcMar>
              <w:top w:w="85" w:type="dxa"/>
              <w:start w:w="95" w:type="dxa"/>
              <w:bottom w:w="85" w:type="dxa"/>
              <w:end w:w="95" w:type="dxa"/>
            </w:tcMar>
            <w:vAlign w:val="center"/>
          </w:tcPr>
          <w:p>
            <w:r>
              <w:rPr>
                <w:color w:val="1F2937"/>
                <w:sz w:val="16"/>
              </w:rPr>
              <w:t>Validate Data Agent under different user/security contexts where technically supported.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RLS/OLS leakage test must pass before production.</w:t>
            </w:r>
          </w:p>
        </w:tc>
      </w:tr>
      <w:tr>
        <w:trPr>
          <w:cantSplit/>
        </w:trPr>
        <w:tc>
          <w:tcPr>
            <w:tcW w:type="dxa" w:w="1191"/>
            <w:tcMar>
              <w:top w:w="85" w:type="dxa"/>
              <w:start w:w="95" w:type="dxa"/>
              <w:bottom w:w="85" w:type="dxa"/>
              <w:end w:w="95" w:type="dxa"/>
            </w:tcMar>
            <w:vAlign w:val="center"/>
          </w:tcPr>
          <w:p>
            <w:r>
              <w:rPr>
                <w:b/>
                <w:color w:val="1F2937"/>
                <w:sz w:val="16"/>
              </w:rPr>
              <w:t>FR-AI-011</w:t>
            </w:r>
          </w:p>
        </w:tc>
        <w:tc>
          <w:tcPr>
            <w:tcW w:type="dxa" w:w="4535"/>
            <w:tcMar>
              <w:top w:w="85" w:type="dxa"/>
              <w:start w:w="95" w:type="dxa"/>
              <w:bottom w:w="85" w:type="dxa"/>
              <w:end w:w="95" w:type="dxa"/>
            </w:tcMar>
            <w:vAlign w:val="center"/>
          </w:tcPr>
          <w:p>
            <w:r>
              <w:rPr>
                <w:color w:val="1F2937"/>
                <w:sz w:val="16"/>
              </w:rPr>
              <w:t>Expose published agent to Semantiq conversational UI and provide integration guidance for Teams/Copilot Studio/web channels.</w:t>
            </w:r>
          </w:p>
        </w:tc>
        <w:tc>
          <w:tcPr>
            <w:tcW w:type="dxa" w:w="1134"/>
            <w:tcMar>
              <w:top w:w="85" w:type="dxa"/>
              <w:start w:w="95" w:type="dxa"/>
              <w:bottom w:w="85" w:type="dxa"/>
              <w:end w:w="95" w:type="dxa"/>
            </w:tcMar>
            <w:vAlign w:val="center"/>
          </w:tcPr>
          <w:p>
            <w:r>
              <w:rPr>
                <w:color w:val="1F2937"/>
                <w:sz w:val="16"/>
              </w:rPr>
              <w:t>Should</w:t>
            </w:r>
          </w:p>
        </w:tc>
        <w:tc>
          <w:tcPr>
            <w:tcW w:type="dxa" w:w="2835"/>
            <w:tcMar>
              <w:top w:w="85" w:type="dxa"/>
              <w:start w:w="95" w:type="dxa"/>
              <w:bottom w:w="85" w:type="dxa"/>
              <w:end w:w="95" w:type="dxa"/>
            </w:tcMar>
            <w:vAlign w:val="center"/>
          </w:tcPr>
          <w:p>
            <w:r>
              <w:rPr>
                <w:color w:val="1F2937"/>
                <w:sz w:val="16"/>
              </w:rPr>
              <w:t>Channel status and handoff guide recorded.</w:t>
            </w:r>
          </w:p>
        </w:tc>
      </w:tr>
      <w:tr>
        <w:trPr>
          <w:cantSplit/>
        </w:trPr>
        <w:tc>
          <w:tcPr>
            <w:tcW w:type="dxa" w:w="1191"/>
            <w:tcMar>
              <w:top w:w="85" w:type="dxa"/>
              <w:start w:w="95" w:type="dxa"/>
              <w:bottom w:w="85" w:type="dxa"/>
              <w:end w:w="95" w:type="dxa"/>
            </w:tcMar>
            <w:vAlign w:val="center"/>
          </w:tcPr>
          <w:p>
            <w:r>
              <w:rPr>
                <w:b/>
                <w:color w:val="1F2937"/>
                <w:sz w:val="16"/>
              </w:rPr>
              <w:t>FR-AI-012</w:t>
            </w:r>
          </w:p>
        </w:tc>
        <w:tc>
          <w:tcPr>
            <w:tcW w:type="dxa" w:w="4535"/>
            <w:tcMar>
              <w:top w:w="85" w:type="dxa"/>
              <w:start w:w="95" w:type="dxa"/>
              <w:bottom w:w="85" w:type="dxa"/>
              <w:end w:w="95" w:type="dxa"/>
            </w:tcMar>
            <w:vAlign w:val="center"/>
          </w:tcPr>
          <w:p>
            <w:r>
              <w:rPr>
                <w:color w:val="1F2937"/>
                <w:sz w:val="16"/>
              </w:rPr>
              <w:t>Maintain Data Agent lifecycle and regression tests whenever source/model/instruction changes.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Change automatically marks agent as Revalidation Required.</w:t>
            </w:r>
          </w:p>
        </w:tc>
      </w:tr>
    </w:tbl>
    <w:p>
      <w:pPr>
        <w:spacing w:after="20"/>
      </w:pPr>
    </w:p>
    <w:p>
      <w:pPr>
        <w:keepNext/>
      </w:pPr>
      <w:r>
        <w:rPr>
          <w:b/>
          <w:color w:val="2F75B5"/>
        </w:rPr>
        <w:t>8.7 Deployment, Operations &amp; Lifecycle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4535"/>
            <w:shd w:fill="17365D"/>
            <w:tcMar>
              <w:top w:w="90" w:type="dxa"/>
              <w:start w:w="95" w:type="dxa"/>
              <w:bottom w:w="90" w:type="dxa"/>
              <w:end w:w="95" w:type="dxa"/>
            </w:tcMar>
            <w:vAlign w:val="center"/>
          </w:tcPr>
          <w:p>
            <w:pPr>
              <w:jc w:val="center"/>
            </w:pPr>
            <w:r>
              <w:rPr>
                <w:b/>
                <w:color w:val="FFFFFF"/>
                <w:sz w:val="16"/>
              </w:rPr>
              <w:t>Requirement</w:t>
            </w:r>
          </w:p>
        </w:tc>
        <w:tc>
          <w:tcPr>
            <w:tcW w:type="dxa" w:w="1134"/>
            <w:shd w:fill="17365D"/>
            <w:tcMar>
              <w:top w:w="90" w:type="dxa"/>
              <w:start w:w="95" w:type="dxa"/>
              <w:bottom w:w="90" w:type="dxa"/>
              <w:end w:w="95" w:type="dxa"/>
            </w:tcMar>
            <w:vAlign w:val="center"/>
          </w:tcPr>
          <w:p>
            <w:pPr>
              <w:jc w:val="center"/>
            </w:pPr>
            <w:r>
              <w:rPr>
                <w:b/>
                <w:color w:val="FFFFFF"/>
                <w:sz w:val="16"/>
              </w:rPr>
              <w:t>Priority</w:t>
            </w:r>
          </w:p>
        </w:tc>
        <w:tc>
          <w:tcPr>
            <w:tcW w:type="dxa" w:w="2835"/>
            <w:shd w:fill="17365D"/>
            <w:tcMar>
              <w:top w:w="90" w:type="dxa"/>
              <w:start w:w="95" w:type="dxa"/>
              <w:bottom w:w="90" w:type="dxa"/>
              <w:end w:w="95" w:type="dxa"/>
            </w:tcMar>
            <w:vAlign w:val="center"/>
          </w:tcPr>
          <w:p>
            <w:pPr>
              <w:jc w:val="center"/>
            </w:pPr>
            <w:r>
              <w:rPr>
                <w:b/>
                <w:color w:val="FFFFFF"/>
                <w:sz w:val="16"/>
              </w:rPr>
              <w:t>Acceptance / Notes</w:t>
            </w:r>
          </w:p>
        </w:tc>
      </w:tr>
      <w:tr>
        <w:trPr>
          <w:cantSplit/>
        </w:trPr>
        <w:tc>
          <w:tcPr>
            <w:tcW w:type="dxa" w:w="1191"/>
            <w:tcMar>
              <w:top w:w="85" w:type="dxa"/>
              <w:start w:w="95" w:type="dxa"/>
              <w:bottom w:w="85" w:type="dxa"/>
              <w:end w:w="95" w:type="dxa"/>
            </w:tcMar>
            <w:vAlign w:val="center"/>
          </w:tcPr>
          <w:p>
            <w:r>
              <w:rPr>
                <w:b/>
                <w:color w:val="1F2937"/>
                <w:sz w:val="16"/>
              </w:rPr>
              <w:t>FR-OPS-001</w:t>
            </w:r>
          </w:p>
        </w:tc>
        <w:tc>
          <w:tcPr>
            <w:tcW w:type="dxa" w:w="4535"/>
            <w:tcMar>
              <w:top w:w="85" w:type="dxa"/>
              <w:start w:w="95" w:type="dxa"/>
              <w:bottom w:w="85" w:type="dxa"/>
              <w:end w:w="95" w:type="dxa"/>
            </w:tcMar>
            <w:vAlign w:val="center"/>
          </w:tcPr>
          <w:p>
            <w:r>
              <w:rPr>
                <w:color w:val="1F2937"/>
                <w:sz w:val="16"/>
              </w:rPr>
              <w:t>Create Fabric deployment pipeline with DEV, TEST and PROD stages.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Pipeline ID and stage IDs stored.</w:t>
            </w:r>
          </w:p>
        </w:tc>
      </w:tr>
      <w:tr>
        <w:trPr>
          <w:cantSplit/>
        </w:trPr>
        <w:tc>
          <w:tcPr>
            <w:tcW w:type="dxa" w:w="1191"/>
            <w:tcMar>
              <w:top w:w="85" w:type="dxa"/>
              <w:start w:w="95" w:type="dxa"/>
              <w:bottom w:w="85" w:type="dxa"/>
              <w:end w:w="95" w:type="dxa"/>
            </w:tcMar>
            <w:vAlign w:val="center"/>
          </w:tcPr>
          <w:p>
            <w:r>
              <w:rPr>
                <w:b/>
                <w:color w:val="1F2937"/>
                <w:sz w:val="16"/>
              </w:rPr>
              <w:t>FR-OPS-002</w:t>
            </w:r>
          </w:p>
        </w:tc>
        <w:tc>
          <w:tcPr>
            <w:tcW w:type="dxa" w:w="4535"/>
            <w:tcMar>
              <w:top w:w="85" w:type="dxa"/>
              <w:start w:w="95" w:type="dxa"/>
              <w:bottom w:w="85" w:type="dxa"/>
              <w:end w:w="95" w:type="dxa"/>
            </w:tcMar>
            <w:vAlign w:val="center"/>
          </w:tcPr>
          <w:p>
            <w:r>
              <w:rPr>
                <w:color w:val="1F2937"/>
                <w:sz w:val="16"/>
              </w:rPr>
              <w:t>Assign workspaces to deployment pipeline stages.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Topology matches Semantiq environment model.</w:t>
            </w:r>
          </w:p>
        </w:tc>
      </w:tr>
      <w:tr>
        <w:trPr>
          <w:cantSplit/>
        </w:trPr>
        <w:tc>
          <w:tcPr>
            <w:tcW w:type="dxa" w:w="1191"/>
            <w:tcMar>
              <w:top w:w="85" w:type="dxa"/>
              <w:start w:w="95" w:type="dxa"/>
              <w:bottom w:w="85" w:type="dxa"/>
              <w:end w:w="95" w:type="dxa"/>
            </w:tcMar>
            <w:vAlign w:val="center"/>
          </w:tcPr>
          <w:p>
            <w:r>
              <w:rPr>
                <w:b/>
                <w:color w:val="1F2937"/>
                <w:sz w:val="16"/>
              </w:rPr>
              <w:t>FR-OPS-003</w:t>
            </w:r>
          </w:p>
        </w:tc>
        <w:tc>
          <w:tcPr>
            <w:tcW w:type="dxa" w:w="4535"/>
            <w:tcMar>
              <w:top w:w="85" w:type="dxa"/>
              <w:start w:w="95" w:type="dxa"/>
              <w:bottom w:w="85" w:type="dxa"/>
              <w:end w:w="95" w:type="dxa"/>
            </w:tcMar>
            <w:vAlign w:val="center"/>
          </w:tcPr>
          <w:p>
            <w:r>
              <w:rPr>
                <w:color w:val="1F2937"/>
                <w:sz w:val="16"/>
              </w:rPr>
              <w:t>Support controlled stage deployment with pre-check, approval and post-check.</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Production deployment cannot bypass configured approver.</w:t>
            </w:r>
          </w:p>
        </w:tc>
      </w:tr>
      <w:tr>
        <w:trPr>
          <w:cantSplit/>
        </w:trPr>
        <w:tc>
          <w:tcPr>
            <w:tcW w:type="dxa" w:w="1191"/>
            <w:tcMar>
              <w:top w:w="85" w:type="dxa"/>
              <w:start w:w="95" w:type="dxa"/>
              <w:bottom w:w="85" w:type="dxa"/>
              <w:end w:w="95" w:type="dxa"/>
            </w:tcMar>
            <w:vAlign w:val="center"/>
          </w:tcPr>
          <w:p>
            <w:r>
              <w:rPr>
                <w:b/>
                <w:color w:val="1F2937"/>
                <w:sz w:val="16"/>
              </w:rPr>
              <w:t>FR-OPS-004</w:t>
            </w:r>
          </w:p>
        </w:tc>
        <w:tc>
          <w:tcPr>
            <w:tcW w:type="dxa" w:w="4535"/>
            <w:tcMar>
              <w:top w:w="85" w:type="dxa"/>
              <w:start w:w="95" w:type="dxa"/>
              <w:bottom w:w="85" w:type="dxa"/>
              <w:end w:w="95" w:type="dxa"/>
            </w:tcMar>
            <w:vAlign w:val="center"/>
          </w:tcPr>
          <w:p>
            <w:r>
              <w:rPr>
                <w:color w:val="1F2937"/>
                <w:sz w:val="16"/>
              </w:rPr>
              <w:t>Display ingestion job status, duration, row/volume metrics and failures.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Monitor supports date/source/environment filters.</w:t>
            </w:r>
          </w:p>
        </w:tc>
      </w:tr>
      <w:tr>
        <w:trPr>
          <w:cantSplit/>
        </w:trPr>
        <w:tc>
          <w:tcPr>
            <w:tcW w:type="dxa" w:w="1191"/>
            <w:tcMar>
              <w:top w:w="85" w:type="dxa"/>
              <w:start w:w="95" w:type="dxa"/>
              <w:bottom w:w="85" w:type="dxa"/>
              <w:end w:w="95" w:type="dxa"/>
            </w:tcMar>
            <w:vAlign w:val="center"/>
          </w:tcPr>
          <w:p>
            <w:r>
              <w:rPr>
                <w:b/>
                <w:color w:val="1F2937"/>
                <w:sz w:val="16"/>
              </w:rPr>
              <w:t>FR-OPS-005</w:t>
            </w:r>
          </w:p>
        </w:tc>
        <w:tc>
          <w:tcPr>
            <w:tcW w:type="dxa" w:w="4535"/>
            <w:tcMar>
              <w:top w:w="85" w:type="dxa"/>
              <w:start w:w="95" w:type="dxa"/>
              <w:bottom w:w="85" w:type="dxa"/>
              <w:end w:w="95" w:type="dxa"/>
            </w:tcMar>
            <w:vAlign w:val="center"/>
          </w:tcPr>
          <w:p>
            <w:r>
              <w:rPr>
                <w:color w:val="1F2937"/>
                <w:sz w:val="16"/>
              </w:rPr>
              <w:t>Display Fabric capacity state and workload indicators available through approved metrics sources.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Capacity health warning shown before saturation risk.</w:t>
            </w:r>
          </w:p>
        </w:tc>
      </w:tr>
      <w:tr>
        <w:trPr>
          <w:cantSplit/>
        </w:trPr>
        <w:tc>
          <w:tcPr>
            <w:tcW w:type="dxa" w:w="1191"/>
            <w:tcMar>
              <w:top w:w="85" w:type="dxa"/>
              <w:start w:w="95" w:type="dxa"/>
              <w:bottom w:w="85" w:type="dxa"/>
              <w:end w:w="95" w:type="dxa"/>
            </w:tcMar>
            <w:vAlign w:val="center"/>
          </w:tcPr>
          <w:p>
            <w:r>
              <w:rPr>
                <w:b/>
                <w:color w:val="1F2937"/>
                <w:sz w:val="16"/>
              </w:rPr>
              <w:t>FR-OPS-006</w:t>
            </w:r>
          </w:p>
        </w:tc>
        <w:tc>
          <w:tcPr>
            <w:tcW w:type="dxa" w:w="4535"/>
            <w:tcMar>
              <w:top w:w="85" w:type="dxa"/>
              <w:start w:w="95" w:type="dxa"/>
              <w:bottom w:w="85" w:type="dxa"/>
              <w:end w:w="95" w:type="dxa"/>
            </w:tcMar>
            <w:vAlign w:val="center"/>
          </w:tcPr>
          <w:p>
            <w:r>
              <w:rPr>
                <w:color w:val="1F2937"/>
                <w:sz w:val="16"/>
              </w:rPr>
              <w:t>Display data-quality breaches and trend.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Critical breach can block downstream deployment.</w:t>
            </w:r>
          </w:p>
        </w:tc>
      </w:tr>
      <w:tr>
        <w:trPr>
          <w:cantSplit/>
        </w:trPr>
        <w:tc>
          <w:tcPr>
            <w:tcW w:type="dxa" w:w="1191"/>
            <w:tcMar>
              <w:top w:w="85" w:type="dxa"/>
              <w:start w:w="95" w:type="dxa"/>
              <w:bottom w:w="85" w:type="dxa"/>
              <w:end w:w="95" w:type="dxa"/>
            </w:tcMar>
            <w:vAlign w:val="center"/>
          </w:tcPr>
          <w:p>
            <w:r>
              <w:rPr>
                <w:b/>
                <w:color w:val="1F2937"/>
                <w:sz w:val="16"/>
              </w:rPr>
              <w:t>FR-OPS-007</w:t>
            </w:r>
          </w:p>
        </w:tc>
        <w:tc>
          <w:tcPr>
            <w:tcW w:type="dxa" w:w="4535"/>
            <w:tcMar>
              <w:top w:w="85" w:type="dxa"/>
              <w:start w:w="95" w:type="dxa"/>
              <w:bottom w:w="85" w:type="dxa"/>
              <w:end w:w="95" w:type="dxa"/>
            </w:tcMar>
            <w:vAlign w:val="center"/>
          </w:tcPr>
          <w:p>
            <w:r>
              <w:rPr>
                <w:color w:val="1F2937"/>
                <w:sz w:val="16"/>
              </w:rPr>
              <w:t>Display semantic/agent regression score and failed questions.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Agent marked degraded if threshold breached.</w:t>
            </w:r>
          </w:p>
        </w:tc>
      </w:tr>
      <w:tr>
        <w:trPr>
          <w:cantSplit/>
        </w:trPr>
        <w:tc>
          <w:tcPr>
            <w:tcW w:type="dxa" w:w="1191"/>
            <w:tcMar>
              <w:top w:w="85" w:type="dxa"/>
              <w:start w:w="95" w:type="dxa"/>
              <w:bottom w:w="85" w:type="dxa"/>
              <w:end w:w="95" w:type="dxa"/>
            </w:tcMar>
            <w:vAlign w:val="center"/>
          </w:tcPr>
          <w:p>
            <w:r>
              <w:rPr>
                <w:b/>
                <w:color w:val="1F2937"/>
                <w:sz w:val="16"/>
              </w:rPr>
              <w:t>FR-OPS-008</w:t>
            </w:r>
          </w:p>
        </w:tc>
        <w:tc>
          <w:tcPr>
            <w:tcW w:type="dxa" w:w="4535"/>
            <w:tcMar>
              <w:top w:w="85" w:type="dxa"/>
              <w:start w:w="95" w:type="dxa"/>
              <w:bottom w:w="85" w:type="dxa"/>
              <w:end w:w="95" w:type="dxa"/>
            </w:tcMar>
            <w:vAlign w:val="center"/>
          </w:tcPr>
          <w:p>
            <w:r>
              <w:rPr>
                <w:color w:val="1F2937"/>
                <w:sz w:val="16"/>
              </w:rPr>
              <w:t>Implement alert rules for failed jobs, stale data, credential expiry and quality threshold breaches.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Alert routing configurable.</w:t>
            </w:r>
          </w:p>
        </w:tc>
      </w:tr>
      <w:tr>
        <w:trPr>
          <w:cantSplit/>
        </w:trPr>
        <w:tc>
          <w:tcPr>
            <w:tcW w:type="dxa" w:w="1191"/>
            <w:tcMar>
              <w:top w:w="85" w:type="dxa"/>
              <w:start w:w="95" w:type="dxa"/>
              <w:bottom w:w="85" w:type="dxa"/>
              <w:end w:w="95" w:type="dxa"/>
            </w:tcMar>
            <w:vAlign w:val="center"/>
          </w:tcPr>
          <w:p>
            <w:r>
              <w:rPr>
                <w:b/>
                <w:color w:val="1F2937"/>
                <w:sz w:val="16"/>
              </w:rPr>
              <w:t>FR-OPS-009</w:t>
            </w:r>
          </w:p>
        </w:tc>
        <w:tc>
          <w:tcPr>
            <w:tcW w:type="dxa" w:w="4535"/>
            <w:tcMar>
              <w:top w:w="85" w:type="dxa"/>
              <w:start w:w="95" w:type="dxa"/>
              <w:bottom w:w="85" w:type="dxa"/>
              <w:end w:w="95" w:type="dxa"/>
            </w:tcMar>
            <w:vAlign w:val="center"/>
          </w:tcPr>
          <w:p>
            <w:r>
              <w:rPr>
                <w:color w:val="1F2937"/>
                <w:sz w:val="16"/>
              </w:rPr>
              <w:t>Provide audit trail for configuration changes and API actions.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Audit entry includes actor, target, before/after metadata, result and correlation ID.</w:t>
            </w:r>
          </w:p>
        </w:tc>
      </w:tr>
      <w:tr>
        <w:trPr>
          <w:cantSplit/>
        </w:trPr>
        <w:tc>
          <w:tcPr>
            <w:tcW w:type="dxa" w:w="1191"/>
            <w:tcMar>
              <w:top w:w="85" w:type="dxa"/>
              <w:start w:w="95" w:type="dxa"/>
              <w:bottom w:w="85" w:type="dxa"/>
              <w:end w:w="95" w:type="dxa"/>
            </w:tcMar>
            <w:vAlign w:val="center"/>
          </w:tcPr>
          <w:p>
            <w:r>
              <w:rPr>
                <w:b/>
                <w:color w:val="1F2937"/>
                <w:sz w:val="16"/>
              </w:rPr>
              <w:t>FR-OPS-010</w:t>
            </w:r>
          </w:p>
        </w:tc>
        <w:tc>
          <w:tcPr>
            <w:tcW w:type="dxa" w:w="4535"/>
            <w:tcMar>
              <w:top w:w="85" w:type="dxa"/>
              <w:start w:w="95" w:type="dxa"/>
              <w:bottom w:w="85" w:type="dxa"/>
              <w:end w:w="95" w:type="dxa"/>
            </w:tcMar>
            <w:vAlign w:val="center"/>
          </w:tcPr>
          <w:p>
            <w:r>
              <w:rPr>
                <w:color w:val="1F2937"/>
                <w:sz w:val="16"/>
              </w:rPr>
              <w:t>Support environment backup/export of Semantiq configuration and Fabric public definitions where available.</w:t>
            </w:r>
          </w:p>
        </w:tc>
        <w:tc>
          <w:tcPr>
            <w:tcW w:type="dxa" w:w="1134"/>
            <w:tcMar>
              <w:top w:w="85" w:type="dxa"/>
              <w:start w:w="95" w:type="dxa"/>
              <w:bottom w:w="85" w:type="dxa"/>
              <w:end w:w="95" w:type="dxa"/>
            </w:tcMar>
            <w:vAlign w:val="center"/>
          </w:tcPr>
          <w:p>
            <w:r>
              <w:rPr>
                <w:color w:val="1F2937"/>
                <w:sz w:val="16"/>
              </w:rPr>
              <w:t>Should</w:t>
            </w:r>
          </w:p>
        </w:tc>
        <w:tc>
          <w:tcPr>
            <w:tcW w:type="dxa" w:w="2835"/>
            <w:tcMar>
              <w:top w:w="85" w:type="dxa"/>
              <w:start w:w="95" w:type="dxa"/>
              <w:bottom w:w="85" w:type="dxa"/>
              <w:end w:w="95" w:type="dxa"/>
            </w:tcMar>
            <w:vAlign w:val="center"/>
          </w:tcPr>
          <w:p>
            <w:r>
              <w:rPr>
                <w:color w:val="1F2937"/>
                <w:sz w:val="16"/>
              </w:rPr>
              <w:t>Export package is versioned.</w:t>
            </w:r>
          </w:p>
        </w:tc>
      </w:tr>
      <w:tr>
        <w:trPr>
          <w:cantSplit/>
        </w:trPr>
        <w:tc>
          <w:tcPr>
            <w:tcW w:type="dxa" w:w="1191"/>
            <w:tcMar>
              <w:top w:w="85" w:type="dxa"/>
              <w:start w:w="95" w:type="dxa"/>
              <w:bottom w:w="85" w:type="dxa"/>
              <w:end w:w="95" w:type="dxa"/>
            </w:tcMar>
            <w:vAlign w:val="center"/>
          </w:tcPr>
          <w:p>
            <w:r>
              <w:rPr>
                <w:b/>
                <w:color w:val="1F2937"/>
                <w:sz w:val="16"/>
              </w:rPr>
              <w:t>FR-OPS-011</w:t>
            </w:r>
          </w:p>
        </w:tc>
        <w:tc>
          <w:tcPr>
            <w:tcW w:type="dxa" w:w="4535"/>
            <w:tcMar>
              <w:top w:w="85" w:type="dxa"/>
              <w:start w:w="95" w:type="dxa"/>
              <w:bottom w:w="85" w:type="dxa"/>
              <w:end w:w="95" w:type="dxa"/>
            </w:tcMar>
            <w:vAlign w:val="center"/>
          </w:tcPr>
          <w:p>
            <w:r>
              <w:rPr>
                <w:color w:val="1F2937"/>
                <w:sz w:val="16"/>
              </w:rPr>
              <w:t>Support change impact analysis and mandatory revalidation after source/model/security/agent changes.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Affected components listed.</w:t>
            </w:r>
          </w:p>
        </w:tc>
      </w:tr>
      <w:tr>
        <w:trPr>
          <w:cantSplit/>
        </w:trPr>
        <w:tc>
          <w:tcPr>
            <w:tcW w:type="dxa" w:w="1191"/>
            <w:tcMar>
              <w:top w:w="85" w:type="dxa"/>
              <w:start w:w="95" w:type="dxa"/>
              <w:bottom w:w="85" w:type="dxa"/>
              <w:end w:w="95" w:type="dxa"/>
            </w:tcMar>
            <w:vAlign w:val="center"/>
          </w:tcPr>
          <w:p>
            <w:r>
              <w:rPr>
                <w:b/>
                <w:color w:val="1F2937"/>
                <w:sz w:val="16"/>
              </w:rPr>
              <w:t>FR-OPS-012</w:t>
            </w:r>
          </w:p>
        </w:tc>
        <w:tc>
          <w:tcPr>
            <w:tcW w:type="dxa" w:w="4535"/>
            <w:tcMar>
              <w:top w:w="85" w:type="dxa"/>
              <w:start w:w="95" w:type="dxa"/>
              <w:bottom w:w="85" w:type="dxa"/>
              <w:end w:w="95" w:type="dxa"/>
            </w:tcMar>
            <w:vAlign w:val="center"/>
          </w:tcPr>
          <w:p>
            <w:r>
              <w:rPr>
                <w:color w:val="1F2937"/>
                <w:sz w:val="16"/>
              </w:rPr>
              <w:t>Support graceful customer offboarding and revoke Semantiq-managed access.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No orphaned stored credentials.</w:t>
            </w:r>
          </w:p>
        </w:tc>
      </w:tr>
    </w:tbl>
    <w:p>
      <w:pPr>
        <w:spacing w:after="20"/>
      </w:pPr>
    </w:p>
    <w:p>
      <w:pPr>
        <w:keepNext/>
      </w:pPr>
      <w:r>
        <w:rPr>
          <w:b/>
          <w:color w:val="2F75B5"/>
        </w:rPr>
        <w:t>8.8 Help Centre &amp; Guided Administration Requirements</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4535"/>
            <w:shd w:fill="17365D"/>
            <w:tcMar>
              <w:top w:w="90" w:type="dxa"/>
              <w:start w:w="95" w:type="dxa"/>
              <w:bottom w:w="90" w:type="dxa"/>
              <w:end w:w="95" w:type="dxa"/>
            </w:tcMar>
            <w:vAlign w:val="center"/>
          </w:tcPr>
          <w:p>
            <w:pPr>
              <w:jc w:val="center"/>
            </w:pPr>
            <w:r>
              <w:rPr>
                <w:b/>
                <w:color w:val="FFFFFF"/>
                <w:sz w:val="16"/>
              </w:rPr>
              <w:t>Requirement</w:t>
            </w:r>
          </w:p>
        </w:tc>
        <w:tc>
          <w:tcPr>
            <w:tcW w:type="dxa" w:w="1134"/>
            <w:shd w:fill="17365D"/>
            <w:tcMar>
              <w:top w:w="90" w:type="dxa"/>
              <w:start w:w="95" w:type="dxa"/>
              <w:bottom w:w="90" w:type="dxa"/>
              <w:end w:w="95" w:type="dxa"/>
            </w:tcMar>
            <w:vAlign w:val="center"/>
          </w:tcPr>
          <w:p>
            <w:pPr>
              <w:jc w:val="center"/>
            </w:pPr>
            <w:r>
              <w:rPr>
                <w:b/>
                <w:color w:val="FFFFFF"/>
                <w:sz w:val="16"/>
              </w:rPr>
              <w:t>Priority</w:t>
            </w:r>
          </w:p>
        </w:tc>
        <w:tc>
          <w:tcPr>
            <w:tcW w:type="dxa" w:w="2835"/>
            <w:shd w:fill="17365D"/>
            <w:tcMar>
              <w:top w:w="90" w:type="dxa"/>
              <w:start w:w="95" w:type="dxa"/>
              <w:bottom w:w="90" w:type="dxa"/>
              <w:end w:w="95" w:type="dxa"/>
            </w:tcMar>
            <w:vAlign w:val="center"/>
          </w:tcPr>
          <w:p>
            <w:pPr>
              <w:jc w:val="center"/>
            </w:pPr>
            <w:r>
              <w:rPr>
                <w:b/>
                <w:color w:val="FFFFFF"/>
                <w:sz w:val="16"/>
              </w:rPr>
              <w:t>Acceptance / Notes</w:t>
            </w:r>
          </w:p>
        </w:tc>
      </w:tr>
      <w:tr>
        <w:trPr>
          <w:cantSplit/>
        </w:trPr>
        <w:tc>
          <w:tcPr>
            <w:tcW w:type="dxa" w:w="1191"/>
            <w:tcMar>
              <w:top w:w="85" w:type="dxa"/>
              <w:start w:w="95" w:type="dxa"/>
              <w:bottom w:w="85" w:type="dxa"/>
              <w:end w:w="95" w:type="dxa"/>
            </w:tcMar>
            <w:vAlign w:val="center"/>
          </w:tcPr>
          <w:p>
            <w:r>
              <w:rPr>
                <w:b/>
                <w:color w:val="1F2937"/>
                <w:sz w:val="16"/>
              </w:rPr>
              <w:t>FR-HLP-001</w:t>
            </w:r>
          </w:p>
        </w:tc>
        <w:tc>
          <w:tcPr>
            <w:tcW w:type="dxa" w:w="4535"/>
            <w:tcMar>
              <w:top w:w="85" w:type="dxa"/>
              <w:start w:w="95" w:type="dxa"/>
              <w:bottom w:w="85" w:type="dxa"/>
              <w:end w:w="95" w:type="dxa"/>
            </w:tcMar>
            <w:vAlign w:val="center"/>
          </w:tcPr>
          <w:p>
            <w:r>
              <w:rPr>
                <w:color w:val="1F2937"/>
                <w:sz w:val="16"/>
              </w:rPr>
              <w:t>Every setup/configuration screen must have a context-sensitive Help action.</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Help opens at exact topic for current screen.</w:t>
            </w:r>
          </w:p>
        </w:tc>
      </w:tr>
      <w:tr>
        <w:trPr>
          <w:cantSplit/>
        </w:trPr>
        <w:tc>
          <w:tcPr>
            <w:tcW w:type="dxa" w:w="1191"/>
            <w:tcMar>
              <w:top w:w="85" w:type="dxa"/>
              <w:start w:w="95" w:type="dxa"/>
              <w:bottom w:w="85" w:type="dxa"/>
              <w:end w:w="95" w:type="dxa"/>
            </w:tcMar>
            <w:vAlign w:val="center"/>
          </w:tcPr>
          <w:p>
            <w:r>
              <w:rPr>
                <w:b/>
                <w:color w:val="1F2937"/>
                <w:sz w:val="16"/>
              </w:rPr>
              <w:t>FR-HLP-002</w:t>
            </w:r>
          </w:p>
        </w:tc>
        <w:tc>
          <w:tcPr>
            <w:tcW w:type="dxa" w:w="4535"/>
            <w:tcMar>
              <w:top w:w="85" w:type="dxa"/>
              <w:start w:w="95" w:type="dxa"/>
              <w:bottom w:w="85" w:type="dxa"/>
              <w:end w:w="95" w:type="dxa"/>
            </w:tcMar>
            <w:vAlign w:val="center"/>
          </w:tcPr>
          <w:p>
            <w:r>
              <w:rPr>
                <w:color w:val="1F2937"/>
                <w:sz w:val="16"/>
              </w:rPr>
              <w:t>Each help topic must show prerequisites, required role, expected duration and impact.</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Displayed before procedural steps.</w:t>
            </w:r>
          </w:p>
        </w:tc>
      </w:tr>
      <w:tr>
        <w:trPr>
          <w:cantSplit/>
        </w:trPr>
        <w:tc>
          <w:tcPr>
            <w:tcW w:type="dxa" w:w="1191"/>
            <w:tcMar>
              <w:top w:w="85" w:type="dxa"/>
              <w:start w:w="95" w:type="dxa"/>
              <w:bottom w:w="85" w:type="dxa"/>
              <w:end w:w="95" w:type="dxa"/>
            </w:tcMar>
            <w:vAlign w:val="center"/>
          </w:tcPr>
          <w:p>
            <w:r>
              <w:rPr>
                <w:b/>
                <w:color w:val="1F2937"/>
                <w:sz w:val="16"/>
              </w:rPr>
              <w:t>FR-HLP-003</w:t>
            </w:r>
          </w:p>
        </w:tc>
        <w:tc>
          <w:tcPr>
            <w:tcW w:type="dxa" w:w="4535"/>
            <w:tcMar>
              <w:top w:w="85" w:type="dxa"/>
              <w:start w:w="95" w:type="dxa"/>
              <w:bottom w:w="85" w:type="dxa"/>
              <w:end w:w="95" w:type="dxa"/>
            </w:tcMar>
            <w:vAlign w:val="center"/>
          </w:tcPr>
          <w:p>
            <w:r>
              <w:rPr>
                <w:color w:val="1F2937"/>
                <w:sz w:val="16"/>
              </w:rPr>
              <w:t>Help topics must include exact Microsoft portal navigation paths and field labels.</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User can follow without external interpretation.</w:t>
            </w:r>
          </w:p>
        </w:tc>
      </w:tr>
      <w:tr>
        <w:trPr>
          <w:cantSplit/>
        </w:trPr>
        <w:tc>
          <w:tcPr>
            <w:tcW w:type="dxa" w:w="1191"/>
            <w:tcMar>
              <w:top w:w="85" w:type="dxa"/>
              <w:start w:w="95" w:type="dxa"/>
              <w:bottom w:w="85" w:type="dxa"/>
              <w:end w:w="95" w:type="dxa"/>
            </w:tcMar>
            <w:vAlign w:val="center"/>
          </w:tcPr>
          <w:p>
            <w:r>
              <w:rPr>
                <w:b/>
                <w:color w:val="1F2937"/>
                <w:sz w:val="16"/>
              </w:rPr>
              <w:t>FR-HLP-004</w:t>
            </w:r>
          </w:p>
        </w:tc>
        <w:tc>
          <w:tcPr>
            <w:tcW w:type="dxa" w:w="4535"/>
            <w:tcMar>
              <w:top w:w="85" w:type="dxa"/>
              <w:start w:w="95" w:type="dxa"/>
              <w:bottom w:w="85" w:type="dxa"/>
              <w:end w:w="95" w:type="dxa"/>
            </w:tcMar>
            <w:vAlign w:val="center"/>
          </w:tcPr>
          <w:p>
            <w:r>
              <w:rPr>
                <w:color w:val="1F2937"/>
                <w:sz w:val="16"/>
              </w:rPr>
              <w:t>Help topics must provide copyable values such as redirect URI, token scope and API endpoint when relevant.</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Copy button copies exact value.</w:t>
            </w:r>
          </w:p>
        </w:tc>
      </w:tr>
      <w:tr>
        <w:trPr>
          <w:cantSplit/>
        </w:trPr>
        <w:tc>
          <w:tcPr>
            <w:tcW w:type="dxa" w:w="1191"/>
            <w:tcMar>
              <w:top w:w="85" w:type="dxa"/>
              <w:start w:w="95" w:type="dxa"/>
              <w:bottom w:w="85" w:type="dxa"/>
              <w:end w:w="95" w:type="dxa"/>
            </w:tcMar>
            <w:vAlign w:val="center"/>
          </w:tcPr>
          <w:p>
            <w:r>
              <w:rPr>
                <w:b/>
                <w:color w:val="1F2937"/>
                <w:sz w:val="16"/>
              </w:rPr>
              <w:t>FR-HLP-005</w:t>
            </w:r>
          </w:p>
        </w:tc>
        <w:tc>
          <w:tcPr>
            <w:tcW w:type="dxa" w:w="4535"/>
            <w:tcMar>
              <w:top w:w="85" w:type="dxa"/>
              <w:start w:w="95" w:type="dxa"/>
              <w:bottom w:w="85" w:type="dxa"/>
              <w:end w:w="95" w:type="dxa"/>
            </w:tcMar>
            <w:vAlign w:val="center"/>
          </w:tcPr>
          <w:p>
            <w:r>
              <w:rPr>
                <w:color w:val="1F2937"/>
                <w:sz w:val="16"/>
              </w:rPr>
              <w:t>Help topics must include a verification step that maps back to Re-check in Semantiq.</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Topic ends with expected successful state.</w:t>
            </w:r>
          </w:p>
        </w:tc>
      </w:tr>
      <w:tr>
        <w:trPr>
          <w:cantSplit/>
        </w:trPr>
        <w:tc>
          <w:tcPr>
            <w:tcW w:type="dxa" w:w="1191"/>
            <w:tcMar>
              <w:top w:w="85" w:type="dxa"/>
              <w:start w:w="95" w:type="dxa"/>
              <w:bottom w:w="85" w:type="dxa"/>
              <w:end w:w="95" w:type="dxa"/>
            </w:tcMar>
            <w:vAlign w:val="center"/>
          </w:tcPr>
          <w:p>
            <w:r>
              <w:rPr>
                <w:b/>
                <w:color w:val="1F2937"/>
                <w:sz w:val="16"/>
              </w:rPr>
              <w:t>FR-HLP-006</w:t>
            </w:r>
          </w:p>
        </w:tc>
        <w:tc>
          <w:tcPr>
            <w:tcW w:type="dxa" w:w="4535"/>
            <w:tcMar>
              <w:top w:w="85" w:type="dxa"/>
              <w:start w:w="95" w:type="dxa"/>
              <w:bottom w:w="85" w:type="dxa"/>
              <w:end w:w="95" w:type="dxa"/>
            </w:tcMar>
            <w:vAlign w:val="center"/>
          </w:tcPr>
          <w:p>
            <w:r>
              <w:rPr>
                <w:color w:val="1F2937"/>
                <w:sz w:val="16"/>
              </w:rPr>
              <w:t>Help topics must include common error messages and troubleshooting.</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At least authentication, permission, tenant-setting and expired-credential cases for identity topics.</w:t>
            </w:r>
          </w:p>
        </w:tc>
      </w:tr>
      <w:tr>
        <w:trPr>
          <w:cantSplit/>
        </w:trPr>
        <w:tc>
          <w:tcPr>
            <w:tcW w:type="dxa" w:w="1191"/>
            <w:tcMar>
              <w:top w:w="85" w:type="dxa"/>
              <w:start w:w="95" w:type="dxa"/>
              <w:bottom w:w="85" w:type="dxa"/>
              <w:end w:w="95" w:type="dxa"/>
            </w:tcMar>
            <w:vAlign w:val="center"/>
          </w:tcPr>
          <w:p>
            <w:r>
              <w:rPr>
                <w:b/>
                <w:color w:val="1F2937"/>
                <w:sz w:val="16"/>
              </w:rPr>
              <w:t>FR-HLP-007</w:t>
            </w:r>
          </w:p>
        </w:tc>
        <w:tc>
          <w:tcPr>
            <w:tcW w:type="dxa" w:w="4535"/>
            <w:tcMar>
              <w:top w:w="85" w:type="dxa"/>
              <w:start w:w="95" w:type="dxa"/>
              <w:bottom w:w="85" w:type="dxa"/>
              <w:end w:w="95" w:type="dxa"/>
            </w:tcMar>
            <w:vAlign w:val="center"/>
          </w:tcPr>
          <w:p>
            <w:r>
              <w:rPr>
                <w:color w:val="1F2937"/>
                <w:sz w:val="16"/>
              </w:rPr>
              <w:t>Preview or high-privilege Microsoft features must be explicitly labelled.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No preview API presented as guaranteed production automation.</w:t>
            </w:r>
          </w:p>
        </w:tc>
      </w:tr>
      <w:tr>
        <w:trPr>
          <w:cantSplit/>
        </w:trPr>
        <w:tc>
          <w:tcPr>
            <w:tcW w:type="dxa" w:w="1191"/>
            <w:tcMar>
              <w:top w:w="85" w:type="dxa"/>
              <w:start w:w="95" w:type="dxa"/>
              <w:bottom w:w="85" w:type="dxa"/>
              <w:end w:w="95" w:type="dxa"/>
            </w:tcMar>
            <w:vAlign w:val="center"/>
          </w:tcPr>
          <w:p>
            <w:r>
              <w:rPr>
                <w:b/>
                <w:color w:val="1F2937"/>
                <w:sz w:val="16"/>
              </w:rPr>
              <w:t>FR-HLP-008</w:t>
            </w:r>
          </w:p>
        </w:tc>
        <w:tc>
          <w:tcPr>
            <w:tcW w:type="dxa" w:w="4535"/>
            <w:tcMar>
              <w:top w:w="85" w:type="dxa"/>
              <w:start w:w="95" w:type="dxa"/>
              <w:bottom w:w="85" w:type="dxa"/>
              <w:end w:w="95" w:type="dxa"/>
            </w:tcMar>
            <w:vAlign w:val="center"/>
          </w:tcPr>
          <w:p>
            <w:r>
              <w:rPr>
                <w:color w:val="1F2937"/>
                <w:sz w:val="16"/>
              </w:rPr>
              <w:t>Help content must be versioned and record the Microsoft documentation date/reference used.</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Topic shows last reviewed date.</w:t>
            </w:r>
          </w:p>
        </w:tc>
      </w:tr>
      <w:tr>
        <w:trPr>
          <w:cantSplit/>
        </w:trPr>
        <w:tc>
          <w:tcPr>
            <w:tcW w:type="dxa" w:w="1191"/>
            <w:tcMar>
              <w:top w:w="85" w:type="dxa"/>
              <w:start w:w="95" w:type="dxa"/>
              <w:bottom w:w="85" w:type="dxa"/>
              <w:end w:w="95" w:type="dxa"/>
            </w:tcMar>
            <w:vAlign w:val="center"/>
          </w:tcPr>
          <w:p>
            <w:r>
              <w:rPr>
                <w:b/>
                <w:color w:val="1F2937"/>
                <w:sz w:val="16"/>
              </w:rPr>
              <w:t>FR-HLP-009</w:t>
            </w:r>
          </w:p>
        </w:tc>
        <w:tc>
          <w:tcPr>
            <w:tcW w:type="dxa" w:w="4535"/>
            <w:tcMar>
              <w:top w:w="85" w:type="dxa"/>
              <w:start w:w="95" w:type="dxa"/>
              <w:bottom w:w="85" w:type="dxa"/>
              <w:end w:w="95" w:type="dxa"/>
            </w:tcMar>
            <w:vAlign w:val="center"/>
          </w:tcPr>
          <w:p>
            <w:r>
              <w:rPr>
                <w:color w:val="1F2937"/>
                <w:sz w:val="16"/>
              </w:rPr>
              <w:t>The UI must deep-link from an API error to the most relevant help topic.</w:t>
            </w:r>
          </w:p>
        </w:tc>
        <w:tc>
          <w:tcPr>
            <w:tcW w:type="dxa" w:w="1134"/>
            <w:tcMar>
              <w:top w:w="85" w:type="dxa"/>
              <w:start w:w="95" w:type="dxa"/>
              <w:bottom w:w="85" w:type="dxa"/>
              <w:end w:w="95" w:type="dxa"/>
            </w:tcMar>
            <w:vAlign w:val="center"/>
          </w:tcPr>
          <w:p>
            <w:r>
              <w:rPr>
                <w:color w:val="1F2937"/>
                <w:sz w:val="16"/>
              </w:rPr>
              <w:t>Must</w:t>
            </w:r>
          </w:p>
        </w:tc>
        <w:tc>
          <w:tcPr>
            <w:tcW w:type="dxa" w:w="2835"/>
            <w:tcMar>
              <w:top w:w="85" w:type="dxa"/>
              <w:start w:w="95" w:type="dxa"/>
              <w:bottom w:w="85" w:type="dxa"/>
              <w:end w:w="95" w:type="dxa"/>
            </w:tcMar>
            <w:vAlign w:val="center"/>
          </w:tcPr>
          <w:p>
            <w:r>
              <w:rPr>
                <w:color w:val="1F2937"/>
                <w:sz w:val="16"/>
              </w:rPr>
              <w:t>Error category mapped to topic ID.</w:t>
            </w:r>
          </w:p>
        </w:tc>
      </w:tr>
      <w:tr>
        <w:trPr>
          <w:cantSplit/>
        </w:trPr>
        <w:tc>
          <w:tcPr>
            <w:tcW w:type="dxa" w:w="1191"/>
            <w:tcMar>
              <w:top w:w="85" w:type="dxa"/>
              <w:start w:w="95" w:type="dxa"/>
              <w:bottom w:w="85" w:type="dxa"/>
              <w:end w:w="95" w:type="dxa"/>
            </w:tcMar>
            <w:vAlign w:val="center"/>
          </w:tcPr>
          <w:p>
            <w:r>
              <w:rPr>
                <w:b/>
                <w:color w:val="1F2937"/>
                <w:sz w:val="16"/>
              </w:rPr>
              <w:t>FR-HLP-010</w:t>
            </w:r>
          </w:p>
        </w:tc>
        <w:tc>
          <w:tcPr>
            <w:tcW w:type="dxa" w:w="4535"/>
            <w:tcMar>
              <w:top w:w="85" w:type="dxa"/>
              <w:start w:w="95" w:type="dxa"/>
              <w:bottom w:w="85" w:type="dxa"/>
              <w:end w:w="95" w:type="dxa"/>
            </w:tcMar>
            <w:vAlign w:val="center"/>
          </w:tcPr>
          <w:p>
            <w:r>
              <w:rPr>
                <w:color w:val="1F2937"/>
                <w:sz w:val="16"/>
              </w:rPr>
              <w:t>Administrators must be able to export an onboarding runbook showing all remaining manual steps.</w:t>
            </w:r>
          </w:p>
        </w:tc>
        <w:tc>
          <w:tcPr>
            <w:tcW w:type="dxa" w:w="1134"/>
            <w:tcMar>
              <w:top w:w="85" w:type="dxa"/>
              <w:start w:w="95" w:type="dxa"/>
              <w:bottom w:w="85" w:type="dxa"/>
              <w:end w:w="95" w:type="dxa"/>
            </w:tcMar>
            <w:vAlign w:val="center"/>
          </w:tcPr>
          <w:p>
            <w:r>
              <w:rPr>
                <w:color w:val="1F2937"/>
                <w:sz w:val="16"/>
              </w:rPr>
              <w:t>Should</w:t>
            </w:r>
          </w:p>
        </w:tc>
        <w:tc>
          <w:tcPr>
            <w:tcW w:type="dxa" w:w="2835"/>
            <w:tcMar>
              <w:top w:w="85" w:type="dxa"/>
              <w:start w:w="95" w:type="dxa"/>
              <w:bottom w:w="85" w:type="dxa"/>
              <w:end w:w="95" w:type="dxa"/>
            </w:tcMar>
            <w:vAlign w:val="center"/>
          </w:tcPr>
          <w:p>
            <w:r>
              <w:rPr>
                <w:color w:val="1F2937"/>
                <w:sz w:val="16"/>
              </w:rPr>
              <w:t>Runbook generated from current state.</w:t>
            </w:r>
          </w:p>
        </w:tc>
      </w:tr>
    </w:tbl>
    <w:p>
      <w:pPr>
        <w:spacing w:after="20"/>
      </w:pPr>
    </w:p>
    <w:p>
      <w:pPr>
        <w:pStyle w:val="Heading1"/>
        <w:keepNext/>
      </w:pPr>
      <w:r>
        <w:t>9. Fabric Provisioning and Configuration Requirements</w:t>
      </w:r>
    </w:p>
    <w:p>
      <w:pPr>
        <w:pStyle w:val="Heading2"/>
        <w:keepNext/>
      </w:pPr>
      <w:r>
        <w:t>9.1 Fabric Readiness Assessment Checks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381"/>
            <w:shd w:fill="17365D"/>
            <w:tcMar>
              <w:top w:w="90" w:type="dxa"/>
              <w:start w:w="95" w:type="dxa"/>
              <w:bottom w:w="90" w:type="dxa"/>
              <w:end w:w="95" w:type="dxa"/>
            </w:tcMar>
            <w:vAlign w:val="center"/>
          </w:tcPr>
          <w:p>
            <w:pPr>
              <w:jc w:val="center"/>
            </w:pPr>
            <w:r>
              <w:rPr>
                <w:b/>
                <w:color w:val="FFFFFF"/>
                <w:sz w:val="16"/>
              </w:rPr>
              <w:t>Check</w:t>
            </w:r>
          </w:p>
        </w:tc>
        <w:tc>
          <w:tcPr>
            <w:tcW w:type="dxa" w:w="5953"/>
            <w:shd w:fill="17365D"/>
            <w:tcMar>
              <w:top w:w="90" w:type="dxa"/>
              <w:start w:w="95" w:type="dxa"/>
              <w:bottom w:w="90" w:type="dxa"/>
              <w:end w:w="95" w:type="dxa"/>
            </w:tcMar>
            <w:vAlign w:val="center"/>
          </w:tcPr>
          <w:p>
            <w:pPr>
              <w:jc w:val="center"/>
            </w:pPr>
            <w:r>
              <w:rPr>
                <w:b/>
                <w:color w:val="FFFFFF"/>
                <w:sz w:val="16"/>
              </w:rPr>
              <w:t>Pass condition</w:t>
            </w:r>
          </w:p>
        </w:tc>
        <w:tc>
          <w:tcPr>
            <w:tcW w:type="dxa" w:w="1191"/>
            <w:shd w:fill="17365D"/>
            <w:tcMar>
              <w:top w:w="90" w:type="dxa"/>
              <w:start w:w="95" w:type="dxa"/>
              <w:bottom w:w="90" w:type="dxa"/>
              <w:end w:w="95" w:type="dxa"/>
            </w:tcMar>
            <w:vAlign w:val="center"/>
          </w:tcPr>
          <w:p>
            <w:pPr>
              <w:jc w:val="center"/>
            </w:pPr>
            <w:r>
              <w:rPr>
                <w:b/>
                <w:color w:val="FFFFFF"/>
                <w:sz w:val="16"/>
              </w:rPr>
              <w:t>Severity</w:t>
            </w:r>
          </w:p>
        </w:tc>
      </w:tr>
      <w:tr>
        <w:trPr>
          <w:cantSplit/>
        </w:trPr>
        <w:tc>
          <w:tcPr>
            <w:tcW w:type="dxa" w:w="2381"/>
            <w:tcMar>
              <w:top w:w="85" w:type="dxa"/>
              <w:start w:w="95" w:type="dxa"/>
              <w:bottom w:w="85" w:type="dxa"/>
              <w:end w:w="95" w:type="dxa"/>
            </w:tcMar>
            <w:vAlign w:val="center"/>
          </w:tcPr>
          <w:p>
            <w:r>
              <w:rPr>
                <w:color w:val="1F2937"/>
                <w:sz w:val="16"/>
              </w:rPr>
              <w:t>Tenant identity</w:t>
            </w:r>
          </w:p>
        </w:tc>
        <w:tc>
          <w:tcPr>
            <w:tcW w:type="dxa" w:w="5953"/>
            <w:tcMar>
              <w:top w:w="85" w:type="dxa"/>
              <w:start w:w="95" w:type="dxa"/>
              <w:bottom w:w="85" w:type="dxa"/>
              <w:end w:w="95" w:type="dxa"/>
            </w:tcMar>
            <w:vAlign w:val="center"/>
          </w:tcPr>
          <w:p>
            <w:r>
              <w:rPr>
                <w:color w:val="1F2937"/>
                <w:sz w:val="16"/>
              </w:rPr>
              <w:t>Tenant ID matches onboarding configuration.</w:t>
            </w:r>
          </w:p>
        </w:tc>
        <w:tc>
          <w:tcPr>
            <w:tcW w:type="dxa" w:w="1191"/>
            <w:tcMar>
              <w:top w:w="85" w:type="dxa"/>
              <w:start w:w="95" w:type="dxa"/>
              <w:bottom w:w="85" w:type="dxa"/>
              <w:end w:w="95" w:type="dxa"/>
            </w:tcMar>
            <w:vAlign w:val="center"/>
          </w:tcPr>
          <w:p>
            <w:r>
              <w:rPr>
                <w:color w:val="1F2937"/>
                <w:sz w:val="16"/>
              </w:rPr>
              <w:t>Blocker</w:t>
            </w:r>
          </w:p>
        </w:tc>
      </w:tr>
      <w:tr>
        <w:trPr>
          <w:cantSplit/>
        </w:trPr>
        <w:tc>
          <w:tcPr>
            <w:tcW w:type="dxa" w:w="2381"/>
            <w:tcMar>
              <w:top w:w="85" w:type="dxa"/>
              <w:start w:w="95" w:type="dxa"/>
              <w:bottom w:w="85" w:type="dxa"/>
              <w:end w:w="95" w:type="dxa"/>
            </w:tcMar>
            <w:vAlign w:val="center"/>
          </w:tcPr>
          <w:p>
            <w:r>
              <w:rPr>
                <w:color w:val="1F2937"/>
                <w:sz w:val="16"/>
              </w:rPr>
              <w:t>Fabric access token</w:t>
            </w:r>
          </w:p>
        </w:tc>
        <w:tc>
          <w:tcPr>
            <w:tcW w:type="dxa" w:w="5953"/>
            <w:tcMar>
              <w:top w:w="85" w:type="dxa"/>
              <w:start w:w="95" w:type="dxa"/>
              <w:bottom w:w="85" w:type="dxa"/>
              <w:end w:w="95" w:type="dxa"/>
            </w:tcMar>
            <w:vAlign w:val="center"/>
          </w:tcPr>
          <w:p>
            <w:r>
              <w:rPr>
                <w:color w:val="1F2937"/>
                <w:sz w:val="16"/>
              </w:rPr>
              <w:t>Token acquired for Fabric audience.</w:t>
            </w:r>
          </w:p>
        </w:tc>
        <w:tc>
          <w:tcPr>
            <w:tcW w:type="dxa" w:w="1191"/>
            <w:tcMar>
              <w:top w:w="85" w:type="dxa"/>
              <w:start w:w="95" w:type="dxa"/>
              <w:bottom w:w="85" w:type="dxa"/>
              <w:end w:w="95" w:type="dxa"/>
            </w:tcMar>
            <w:vAlign w:val="center"/>
          </w:tcPr>
          <w:p>
            <w:r>
              <w:rPr>
                <w:color w:val="1F2937"/>
                <w:sz w:val="16"/>
              </w:rPr>
              <w:t>Blocker</w:t>
            </w:r>
          </w:p>
        </w:tc>
      </w:tr>
      <w:tr>
        <w:trPr>
          <w:cantSplit/>
        </w:trPr>
        <w:tc>
          <w:tcPr>
            <w:tcW w:type="dxa" w:w="2381"/>
            <w:tcMar>
              <w:top w:w="85" w:type="dxa"/>
              <w:start w:w="95" w:type="dxa"/>
              <w:bottom w:w="85" w:type="dxa"/>
              <w:end w:w="95" w:type="dxa"/>
            </w:tcMar>
            <w:vAlign w:val="center"/>
          </w:tcPr>
          <w:p>
            <w:r>
              <w:rPr>
                <w:color w:val="1F2937"/>
                <w:sz w:val="16"/>
              </w:rPr>
              <w:t>Capacity</w:t>
            </w:r>
          </w:p>
        </w:tc>
        <w:tc>
          <w:tcPr>
            <w:tcW w:type="dxa" w:w="5953"/>
            <w:tcMar>
              <w:top w:w="85" w:type="dxa"/>
              <w:start w:w="95" w:type="dxa"/>
              <w:bottom w:w="85" w:type="dxa"/>
              <w:end w:w="95" w:type="dxa"/>
            </w:tcMar>
            <w:vAlign w:val="center"/>
          </w:tcPr>
          <w:p>
            <w:r>
              <w:rPr>
                <w:color w:val="1F2937"/>
                <w:sz w:val="16"/>
              </w:rPr>
              <w:t>At least one active compatible Fabric capacity available, or Azure provisioning path available.</w:t>
            </w:r>
          </w:p>
        </w:tc>
        <w:tc>
          <w:tcPr>
            <w:tcW w:type="dxa" w:w="1191"/>
            <w:tcMar>
              <w:top w:w="85" w:type="dxa"/>
              <w:start w:w="95" w:type="dxa"/>
              <w:bottom w:w="85" w:type="dxa"/>
              <w:end w:w="95" w:type="dxa"/>
            </w:tcMar>
            <w:vAlign w:val="center"/>
          </w:tcPr>
          <w:p>
            <w:r>
              <w:rPr>
                <w:color w:val="1F2937"/>
                <w:sz w:val="16"/>
              </w:rPr>
              <w:t>Blocker</w:t>
            </w:r>
          </w:p>
        </w:tc>
      </w:tr>
      <w:tr>
        <w:trPr>
          <w:cantSplit/>
        </w:trPr>
        <w:tc>
          <w:tcPr>
            <w:tcW w:type="dxa" w:w="2381"/>
            <w:tcMar>
              <w:top w:w="85" w:type="dxa"/>
              <w:start w:w="95" w:type="dxa"/>
              <w:bottom w:w="85" w:type="dxa"/>
              <w:end w:w="95" w:type="dxa"/>
            </w:tcMar>
            <w:vAlign w:val="center"/>
          </w:tcPr>
          <w:p>
            <w:r>
              <w:rPr>
                <w:color w:val="1F2937"/>
                <w:sz w:val="16"/>
              </w:rPr>
              <w:t>Fabric administrator</w:t>
            </w:r>
          </w:p>
        </w:tc>
        <w:tc>
          <w:tcPr>
            <w:tcW w:type="dxa" w:w="5953"/>
            <w:tcMar>
              <w:top w:w="85" w:type="dxa"/>
              <w:start w:w="95" w:type="dxa"/>
              <w:bottom w:w="85" w:type="dxa"/>
              <w:end w:w="95" w:type="dxa"/>
            </w:tcMar>
            <w:vAlign w:val="center"/>
          </w:tcPr>
          <w:p>
            <w:r>
              <w:rPr>
                <w:color w:val="1F2937"/>
                <w:sz w:val="16"/>
              </w:rPr>
              <w:t>A Fabric admin is available for tenant-level settings.</w:t>
            </w:r>
          </w:p>
        </w:tc>
        <w:tc>
          <w:tcPr>
            <w:tcW w:type="dxa" w:w="1191"/>
            <w:tcMar>
              <w:top w:w="85" w:type="dxa"/>
              <w:start w:w="95" w:type="dxa"/>
              <w:bottom w:w="85" w:type="dxa"/>
              <w:end w:w="95" w:type="dxa"/>
            </w:tcMar>
            <w:vAlign w:val="center"/>
          </w:tcPr>
          <w:p>
            <w:r>
              <w:rPr>
                <w:color w:val="1F2937"/>
                <w:sz w:val="16"/>
              </w:rPr>
              <w:t>Blocker for tenant configuration</w:t>
            </w:r>
          </w:p>
        </w:tc>
      </w:tr>
      <w:tr>
        <w:trPr>
          <w:cantSplit/>
        </w:trPr>
        <w:tc>
          <w:tcPr>
            <w:tcW w:type="dxa" w:w="2381"/>
            <w:tcMar>
              <w:top w:w="85" w:type="dxa"/>
              <w:start w:w="95" w:type="dxa"/>
              <w:bottom w:w="85" w:type="dxa"/>
              <w:end w:w="95" w:type="dxa"/>
            </w:tcMar>
            <w:vAlign w:val="center"/>
          </w:tcPr>
          <w:p>
            <w:r>
              <w:rPr>
                <w:color w:val="1F2937"/>
                <w:sz w:val="16"/>
              </w:rPr>
              <w:t>Service-principal public API setting</w:t>
            </w:r>
          </w:p>
        </w:tc>
        <w:tc>
          <w:tcPr>
            <w:tcW w:type="dxa" w:w="5953"/>
            <w:tcMar>
              <w:top w:w="85" w:type="dxa"/>
              <w:start w:w="95" w:type="dxa"/>
              <w:bottom w:w="85" w:type="dxa"/>
              <w:end w:w="95" w:type="dxa"/>
            </w:tcMar>
            <w:vAlign w:val="center"/>
          </w:tcPr>
          <w:p>
            <w:r>
              <w:rPr>
                <w:color w:val="1F2937"/>
                <w:sz w:val="16"/>
              </w:rPr>
              <w:t>Required Fabric developer tenant setting permits the automation identity.</w:t>
            </w:r>
          </w:p>
        </w:tc>
        <w:tc>
          <w:tcPr>
            <w:tcW w:type="dxa" w:w="1191"/>
            <w:tcMar>
              <w:top w:w="85" w:type="dxa"/>
              <w:start w:w="95" w:type="dxa"/>
              <w:bottom w:w="85" w:type="dxa"/>
              <w:end w:w="95" w:type="dxa"/>
            </w:tcMar>
            <w:vAlign w:val="center"/>
          </w:tcPr>
          <w:p>
            <w:r>
              <w:rPr>
                <w:color w:val="1F2937"/>
                <w:sz w:val="16"/>
              </w:rPr>
              <w:t>Blocker</w:t>
            </w:r>
          </w:p>
        </w:tc>
      </w:tr>
      <w:tr>
        <w:trPr>
          <w:cantSplit/>
        </w:trPr>
        <w:tc>
          <w:tcPr>
            <w:tcW w:type="dxa" w:w="2381"/>
            <w:tcMar>
              <w:top w:w="85" w:type="dxa"/>
              <w:start w:w="95" w:type="dxa"/>
              <w:bottom w:w="85" w:type="dxa"/>
              <w:end w:w="95" w:type="dxa"/>
            </w:tcMar>
            <w:vAlign w:val="center"/>
          </w:tcPr>
          <w:p>
            <w:r>
              <w:rPr>
                <w:color w:val="1F2937"/>
                <w:sz w:val="16"/>
              </w:rPr>
              <w:t>Service-principal workspace/connection/deployment setting</w:t>
            </w:r>
          </w:p>
        </w:tc>
        <w:tc>
          <w:tcPr>
            <w:tcW w:type="dxa" w:w="5953"/>
            <w:tcMar>
              <w:top w:w="85" w:type="dxa"/>
              <w:start w:w="95" w:type="dxa"/>
              <w:bottom w:w="85" w:type="dxa"/>
              <w:end w:w="95" w:type="dxa"/>
            </w:tcMar>
            <w:vAlign w:val="center"/>
          </w:tcPr>
          <w:p>
            <w:r>
              <w:rPr>
                <w:color w:val="1F2937"/>
                <w:sz w:val="16"/>
              </w:rPr>
              <w:t>Required if Semantiq uses SP to create those resources.</w:t>
            </w:r>
          </w:p>
        </w:tc>
        <w:tc>
          <w:tcPr>
            <w:tcW w:type="dxa" w:w="1191"/>
            <w:tcMar>
              <w:top w:w="85" w:type="dxa"/>
              <w:start w:w="95" w:type="dxa"/>
              <w:bottom w:w="85" w:type="dxa"/>
              <w:end w:w="95" w:type="dxa"/>
            </w:tcMar>
            <w:vAlign w:val="center"/>
          </w:tcPr>
          <w:p>
            <w:r>
              <w:rPr>
                <w:color w:val="1F2937"/>
                <w:sz w:val="16"/>
              </w:rPr>
              <w:t>Blocker for those actions</w:t>
            </w:r>
          </w:p>
        </w:tc>
      </w:tr>
      <w:tr>
        <w:trPr>
          <w:cantSplit/>
        </w:trPr>
        <w:tc>
          <w:tcPr>
            <w:tcW w:type="dxa" w:w="2381"/>
            <w:tcMar>
              <w:top w:w="85" w:type="dxa"/>
              <w:start w:w="95" w:type="dxa"/>
              <w:bottom w:w="85" w:type="dxa"/>
              <w:end w:w="95" w:type="dxa"/>
            </w:tcMar>
            <w:vAlign w:val="center"/>
          </w:tcPr>
          <w:p>
            <w:r>
              <w:rPr>
                <w:color w:val="1F2937"/>
                <w:sz w:val="16"/>
              </w:rPr>
              <w:t>Workspace creation permission</w:t>
            </w:r>
          </w:p>
        </w:tc>
        <w:tc>
          <w:tcPr>
            <w:tcW w:type="dxa" w:w="5953"/>
            <w:tcMar>
              <w:top w:w="85" w:type="dxa"/>
              <w:start w:w="95" w:type="dxa"/>
              <w:bottom w:w="85" w:type="dxa"/>
              <w:end w:w="95" w:type="dxa"/>
            </w:tcMar>
            <w:vAlign w:val="center"/>
          </w:tcPr>
          <w:p>
            <w:r>
              <w:rPr>
                <w:color w:val="1F2937"/>
                <w:sz w:val="16"/>
              </w:rPr>
              <w:t>Caller/service principal permitted to create workspace.</w:t>
            </w:r>
          </w:p>
        </w:tc>
        <w:tc>
          <w:tcPr>
            <w:tcW w:type="dxa" w:w="1191"/>
            <w:tcMar>
              <w:top w:w="85" w:type="dxa"/>
              <w:start w:w="95" w:type="dxa"/>
              <w:bottom w:w="85" w:type="dxa"/>
              <w:end w:w="95" w:type="dxa"/>
            </w:tcMar>
            <w:vAlign w:val="center"/>
          </w:tcPr>
          <w:p>
            <w:r>
              <w:rPr>
                <w:color w:val="1F2937"/>
                <w:sz w:val="16"/>
              </w:rPr>
              <w:t>Blocker</w:t>
            </w:r>
          </w:p>
        </w:tc>
      </w:tr>
      <w:tr>
        <w:trPr>
          <w:cantSplit/>
        </w:trPr>
        <w:tc>
          <w:tcPr>
            <w:tcW w:type="dxa" w:w="2381"/>
            <w:tcMar>
              <w:top w:w="85" w:type="dxa"/>
              <w:start w:w="95" w:type="dxa"/>
              <w:bottom w:w="85" w:type="dxa"/>
              <w:end w:w="95" w:type="dxa"/>
            </w:tcMar>
            <w:vAlign w:val="center"/>
          </w:tcPr>
          <w:p>
            <w:r>
              <w:rPr>
                <w:color w:val="1F2937"/>
                <w:sz w:val="16"/>
              </w:rPr>
              <w:t>Capacity permission</w:t>
            </w:r>
          </w:p>
        </w:tc>
        <w:tc>
          <w:tcPr>
            <w:tcW w:type="dxa" w:w="5953"/>
            <w:tcMar>
              <w:top w:w="85" w:type="dxa"/>
              <w:start w:w="95" w:type="dxa"/>
              <w:bottom w:w="85" w:type="dxa"/>
              <w:end w:w="95" w:type="dxa"/>
            </w:tcMar>
            <w:vAlign w:val="center"/>
          </w:tcPr>
          <w:p>
            <w:r>
              <w:rPr>
                <w:color w:val="1F2937"/>
                <w:sz w:val="16"/>
              </w:rPr>
              <w:t>Caller/service principal has contributor/admin access required by chosen capacity.</w:t>
            </w:r>
          </w:p>
        </w:tc>
        <w:tc>
          <w:tcPr>
            <w:tcW w:type="dxa" w:w="1191"/>
            <w:tcMar>
              <w:top w:w="85" w:type="dxa"/>
              <w:start w:w="95" w:type="dxa"/>
              <w:bottom w:w="85" w:type="dxa"/>
              <w:end w:w="95" w:type="dxa"/>
            </w:tcMar>
            <w:vAlign w:val="center"/>
          </w:tcPr>
          <w:p>
            <w:r>
              <w:rPr>
                <w:color w:val="1F2937"/>
                <w:sz w:val="16"/>
              </w:rPr>
              <w:t>Blocker</w:t>
            </w:r>
          </w:p>
        </w:tc>
      </w:tr>
      <w:tr>
        <w:trPr>
          <w:cantSplit/>
        </w:trPr>
        <w:tc>
          <w:tcPr>
            <w:tcW w:type="dxa" w:w="2381"/>
            <w:tcMar>
              <w:top w:w="85" w:type="dxa"/>
              <w:start w:w="95" w:type="dxa"/>
              <w:bottom w:w="85" w:type="dxa"/>
              <w:end w:w="95" w:type="dxa"/>
            </w:tcMar>
            <w:vAlign w:val="center"/>
          </w:tcPr>
          <w:p>
            <w:r>
              <w:rPr>
                <w:color w:val="1F2937"/>
                <w:sz w:val="16"/>
              </w:rPr>
              <w:t>DEV/TEST/PROD topology</w:t>
            </w:r>
          </w:p>
        </w:tc>
        <w:tc>
          <w:tcPr>
            <w:tcW w:type="dxa" w:w="5953"/>
            <w:tcMar>
              <w:top w:w="85" w:type="dxa"/>
              <w:start w:w="95" w:type="dxa"/>
              <w:bottom w:w="85" w:type="dxa"/>
              <w:end w:w="95" w:type="dxa"/>
            </w:tcMar>
            <w:vAlign w:val="center"/>
          </w:tcPr>
          <w:p>
            <w:r>
              <w:rPr>
                <w:color w:val="1F2937"/>
                <w:sz w:val="16"/>
              </w:rPr>
              <w:t>Existing workspaces discovered or names available for creation.</w:t>
            </w:r>
          </w:p>
        </w:tc>
        <w:tc>
          <w:tcPr>
            <w:tcW w:type="dxa" w:w="1191"/>
            <w:tcMar>
              <w:top w:w="85" w:type="dxa"/>
              <w:start w:w="95" w:type="dxa"/>
              <w:bottom w:w="85" w:type="dxa"/>
              <w:end w:w="95" w:type="dxa"/>
            </w:tcMar>
            <w:vAlign w:val="center"/>
          </w:tcPr>
          <w:p>
            <w:r>
              <w:rPr>
                <w:color w:val="1F2937"/>
                <w:sz w:val="16"/>
              </w:rPr>
              <w:t>Warning/Action</w:t>
            </w:r>
          </w:p>
        </w:tc>
      </w:tr>
      <w:tr>
        <w:trPr>
          <w:cantSplit/>
        </w:trPr>
        <w:tc>
          <w:tcPr>
            <w:tcW w:type="dxa" w:w="2381"/>
            <w:tcMar>
              <w:top w:w="85" w:type="dxa"/>
              <w:start w:w="95" w:type="dxa"/>
              <w:bottom w:w="85" w:type="dxa"/>
              <w:end w:w="95" w:type="dxa"/>
            </w:tcMar>
            <w:vAlign w:val="center"/>
          </w:tcPr>
          <w:p>
            <w:r>
              <w:rPr>
                <w:color w:val="1F2937"/>
                <w:sz w:val="16"/>
              </w:rPr>
              <w:t>Region</w:t>
            </w:r>
          </w:p>
        </w:tc>
        <w:tc>
          <w:tcPr>
            <w:tcW w:type="dxa" w:w="5953"/>
            <w:tcMar>
              <w:top w:w="85" w:type="dxa"/>
              <w:start w:w="95" w:type="dxa"/>
              <w:bottom w:w="85" w:type="dxa"/>
              <w:end w:w="95" w:type="dxa"/>
            </w:tcMar>
            <w:vAlign w:val="center"/>
          </w:tcPr>
          <w:p>
            <w:r>
              <w:rPr>
                <w:color w:val="1F2937"/>
                <w:sz w:val="16"/>
              </w:rPr>
              <w:t>Capacity/workspace region compatible with target architecture.</w:t>
            </w:r>
          </w:p>
        </w:tc>
        <w:tc>
          <w:tcPr>
            <w:tcW w:type="dxa" w:w="1191"/>
            <w:tcMar>
              <w:top w:w="85" w:type="dxa"/>
              <w:start w:w="95" w:type="dxa"/>
              <w:bottom w:w="85" w:type="dxa"/>
              <w:end w:w="95" w:type="dxa"/>
            </w:tcMar>
            <w:vAlign w:val="center"/>
          </w:tcPr>
          <w:p>
            <w:r>
              <w:rPr>
                <w:color w:val="1F2937"/>
                <w:sz w:val="16"/>
              </w:rPr>
              <w:t>Warning/Blocker</w:t>
            </w:r>
          </w:p>
        </w:tc>
      </w:tr>
      <w:tr>
        <w:trPr>
          <w:cantSplit/>
        </w:trPr>
        <w:tc>
          <w:tcPr>
            <w:tcW w:type="dxa" w:w="2381"/>
            <w:tcMar>
              <w:top w:w="85" w:type="dxa"/>
              <w:start w:w="95" w:type="dxa"/>
              <w:bottom w:w="85" w:type="dxa"/>
              <w:end w:w="95" w:type="dxa"/>
            </w:tcMar>
            <w:vAlign w:val="center"/>
          </w:tcPr>
          <w:p>
            <w:r>
              <w:rPr>
                <w:color w:val="1F2937"/>
                <w:sz w:val="16"/>
              </w:rPr>
              <w:t>AI settings</w:t>
            </w:r>
          </w:p>
        </w:tc>
        <w:tc>
          <w:tcPr>
            <w:tcW w:type="dxa" w:w="5953"/>
            <w:tcMar>
              <w:top w:w="85" w:type="dxa"/>
              <w:start w:w="95" w:type="dxa"/>
              <w:bottom w:w="85" w:type="dxa"/>
              <w:end w:w="95" w:type="dxa"/>
            </w:tcMar>
            <w:vAlign w:val="center"/>
          </w:tcPr>
          <w:p>
            <w:r>
              <w:rPr>
                <w:color w:val="1F2937"/>
                <w:sz w:val="16"/>
              </w:rPr>
              <w:t>Required Fabric AI/Data Agent tenant settings enabled as applicable.</w:t>
            </w:r>
          </w:p>
        </w:tc>
        <w:tc>
          <w:tcPr>
            <w:tcW w:type="dxa" w:w="1191"/>
            <w:tcMar>
              <w:top w:w="85" w:type="dxa"/>
              <w:start w:w="95" w:type="dxa"/>
              <w:bottom w:w="85" w:type="dxa"/>
              <w:end w:w="95" w:type="dxa"/>
            </w:tcMar>
            <w:vAlign w:val="center"/>
          </w:tcPr>
          <w:p>
            <w:r>
              <w:rPr>
                <w:color w:val="1F2937"/>
                <w:sz w:val="16"/>
              </w:rPr>
              <w:t>Blocker for agent phase</w:t>
            </w:r>
          </w:p>
        </w:tc>
      </w:tr>
      <w:tr>
        <w:trPr>
          <w:cantSplit/>
        </w:trPr>
        <w:tc>
          <w:tcPr>
            <w:tcW w:type="dxa" w:w="2381"/>
            <w:tcMar>
              <w:top w:w="85" w:type="dxa"/>
              <w:start w:w="95" w:type="dxa"/>
              <w:bottom w:w="85" w:type="dxa"/>
              <w:end w:w="95" w:type="dxa"/>
            </w:tcMar>
            <w:vAlign w:val="center"/>
          </w:tcPr>
          <w:p>
            <w:r>
              <w:rPr>
                <w:color w:val="1F2937"/>
                <w:sz w:val="16"/>
              </w:rPr>
              <w:t>Licensing</w:t>
            </w:r>
          </w:p>
        </w:tc>
        <w:tc>
          <w:tcPr>
            <w:tcW w:type="dxa" w:w="5953"/>
            <w:tcMar>
              <w:top w:w="85" w:type="dxa"/>
              <w:start w:w="95" w:type="dxa"/>
              <w:bottom w:w="85" w:type="dxa"/>
              <w:end w:w="95" w:type="dxa"/>
            </w:tcMar>
            <w:vAlign w:val="center"/>
          </w:tcPr>
          <w:p>
            <w:r>
              <w:rPr>
                <w:color w:val="1F2937"/>
                <w:sz w:val="16"/>
              </w:rPr>
              <w:t>Fabric/Power BI licences available for required users and workloads.</w:t>
            </w:r>
          </w:p>
        </w:tc>
        <w:tc>
          <w:tcPr>
            <w:tcW w:type="dxa" w:w="1191"/>
            <w:tcMar>
              <w:top w:w="85" w:type="dxa"/>
              <w:start w:w="95" w:type="dxa"/>
              <w:bottom w:w="85" w:type="dxa"/>
              <w:end w:w="95" w:type="dxa"/>
            </w:tcMar>
            <w:vAlign w:val="center"/>
          </w:tcPr>
          <w:p>
            <w:r>
              <w:rPr>
                <w:color w:val="1F2937"/>
                <w:sz w:val="16"/>
              </w:rPr>
              <w:t>Warning/Blocker</w:t>
            </w:r>
          </w:p>
        </w:tc>
      </w:tr>
      <w:tr>
        <w:trPr>
          <w:cantSplit/>
        </w:trPr>
        <w:tc>
          <w:tcPr>
            <w:tcW w:type="dxa" w:w="2381"/>
            <w:tcMar>
              <w:top w:w="85" w:type="dxa"/>
              <w:start w:w="95" w:type="dxa"/>
              <w:bottom w:w="85" w:type="dxa"/>
              <w:end w:w="95" w:type="dxa"/>
            </w:tcMar>
            <w:vAlign w:val="center"/>
          </w:tcPr>
          <w:p>
            <w:r>
              <w:rPr>
                <w:color w:val="1F2937"/>
                <w:sz w:val="16"/>
              </w:rPr>
              <w:t>Network</w:t>
            </w:r>
          </w:p>
        </w:tc>
        <w:tc>
          <w:tcPr>
            <w:tcW w:type="dxa" w:w="5953"/>
            <w:tcMar>
              <w:top w:w="85" w:type="dxa"/>
              <w:start w:w="95" w:type="dxa"/>
              <w:bottom w:w="85" w:type="dxa"/>
              <w:end w:w="95" w:type="dxa"/>
            </w:tcMar>
            <w:vAlign w:val="center"/>
          </w:tcPr>
          <w:p>
            <w:r>
              <w:rPr>
                <w:color w:val="1F2937"/>
                <w:sz w:val="16"/>
              </w:rPr>
              <w:t>Required gateway/private connectivity path available.</w:t>
            </w:r>
          </w:p>
        </w:tc>
        <w:tc>
          <w:tcPr>
            <w:tcW w:type="dxa" w:w="1191"/>
            <w:tcMar>
              <w:top w:w="85" w:type="dxa"/>
              <w:start w:w="95" w:type="dxa"/>
              <w:bottom w:w="85" w:type="dxa"/>
              <w:end w:w="95" w:type="dxa"/>
            </w:tcMar>
            <w:vAlign w:val="center"/>
          </w:tcPr>
          <w:p>
            <w:r>
              <w:rPr>
                <w:color w:val="1F2937"/>
                <w:sz w:val="16"/>
              </w:rPr>
              <w:t>Source-specific blocker</w:t>
            </w:r>
          </w:p>
        </w:tc>
      </w:tr>
    </w:tbl>
    <w:p>
      <w:pPr>
        <w:spacing w:after="20"/>
      </w:pPr>
    </w:p>
    <w:p>
      <w:pPr>
        <w:pStyle w:val="Heading2"/>
        <w:keepNext/>
      </w:pPr>
      <w:r>
        <w:t>9.2 Tenant Settings Policy</w:t>
      </w:r>
    </w:p>
    <w:p>
      <w:pPr>
        <w:spacing w:after="100" w:line="259" w:lineRule="auto"/>
      </w:pPr>
      <w:r>
        <w:t>Semantiq must read tenant settings using the Fabric Admin tenant settings API when authorised. Microsoft currently exposes a public preview API to update a tenant setting. Because the update API is explicitly preview and not recommended for production use, the product must treat writes as feature-flagged. The default production pattern is: detect -&gt; explain -&gt; guide admin -&gt; re-check. A future stable Microsoft API may be enabled without redesigning the user workflow.</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3231"/>
            <w:shd w:fill="17365D"/>
            <w:tcMar>
              <w:top w:w="90" w:type="dxa"/>
              <w:start w:w="95" w:type="dxa"/>
              <w:bottom w:w="90" w:type="dxa"/>
              <w:end w:w="95" w:type="dxa"/>
            </w:tcMar>
            <w:vAlign w:val="center"/>
          </w:tcPr>
          <w:p>
            <w:pPr>
              <w:jc w:val="center"/>
            </w:pPr>
            <w:r>
              <w:rPr>
                <w:b/>
                <w:color w:val="FFFFFF"/>
                <w:sz w:val="16"/>
              </w:rPr>
              <w:t>Setting / control</w:t>
            </w:r>
          </w:p>
        </w:tc>
        <w:tc>
          <w:tcPr>
            <w:tcW w:type="dxa" w:w="3969"/>
            <w:shd w:fill="17365D"/>
            <w:tcMar>
              <w:top w:w="90" w:type="dxa"/>
              <w:start w:w="95" w:type="dxa"/>
              <w:bottom w:w="90" w:type="dxa"/>
              <w:end w:w="95" w:type="dxa"/>
            </w:tcMar>
            <w:vAlign w:val="center"/>
          </w:tcPr>
          <w:p>
            <w:pPr>
              <w:jc w:val="center"/>
            </w:pPr>
            <w:r>
              <w:rPr>
                <w:b/>
                <w:color w:val="FFFFFF"/>
                <w:sz w:val="16"/>
              </w:rPr>
              <w:t>Why Semantiq checks it</w:t>
            </w:r>
          </w:p>
        </w:tc>
        <w:tc>
          <w:tcPr>
            <w:tcW w:type="dxa" w:w="2324"/>
            <w:shd w:fill="17365D"/>
            <w:tcMar>
              <w:top w:w="90" w:type="dxa"/>
              <w:start w:w="95" w:type="dxa"/>
              <w:bottom w:w="90" w:type="dxa"/>
              <w:end w:w="95" w:type="dxa"/>
            </w:tcMar>
            <w:vAlign w:val="center"/>
          </w:tcPr>
          <w:p>
            <w:pPr>
              <w:jc w:val="center"/>
            </w:pPr>
            <w:r>
              <w:rPr>
                <w:b/>
                <w:color w:val="FFFFFF"/>
                <w:sz w:val="16"/>
              </w:rPr>
              <w:t>Default action</w:t>
            </w:r>
          </w:p>
        </w:tc>
      </w:tr>
      <w:tr>
        <w:trPr>
          <w:cantSplit/>
        </w:trPr>
        <w:tc>
          <w:tcPr>
            <w:tcW w:type="dxa" w:w="3231"/>
            <w:tcMar>
              <w:top w:w="85" w:type="dxa"/>
              <w:start w:w="95" w:type="dxa"/>
              <w:bottom w:w="85" w:type="dxa"/>
              <w:end w:w="95" w:type="dxa"/>
            </w:tcMar>
            <w:vAlign w:val="center"/>
          </w:tcPr>
          <w:p>
            <w:r>
              <w:rPr>
                <w:color w:val="1F2937"/>
                <w:sz w:val="16"/>
              </w:rPr>
              <w:t>Service principals can call Fabric public APIs</w:t>
            </w:r>
          </w:p>
        </w:tc>
        <w:tc>
          <w:tcPr>
            <w:tcW w:type="dxa" w:w="3969"/>
            <w:tcMar>
              <w:top w:w="85" w:type="dxa"/>
              <w:start w:w="95" w:type="dxa"/>
              <w:bottom w:w="85" w:type="dxa"/>
              <w:end w:w="95" w:type="dxa"/>
            </w:tcMar>
            <w:vAlign w:val="center"/>
          </w:tcPr>
          <w:p>
            <w:r>
              <w:rPr>
                <w:color w:val="1F2937"/>
                <w:sz w:val="16"/>
              </w:rPr>
              <w:t>Required for service-principal REST calls protected by Fabric permission model.</w:t>
            </w:r>
          </w:p>
        </w:tc>
        <w:tc>
          <w:tcPr>
            <w:tcW w:type="dxa" w:w="2324"/>
            <w:tcMar>
              <w:top w:w="85" w:type="dxa"/>
              <w:start w:w="95" w:type="dxa"/>
              <w:bottom w:w="85" w:type="dxa"/>
              <w:end w:w="95" w:type="dxa"/>
            </w:tcMar>
            <w:vAlign w:val="center"/>
          </w:tcPr>
          <w:p>
            <w:r>
              <w:rPr>
                <w:color w:val="1F2937"/>
                <w:sz w:val="16"/>
              </w:rPr>
              <w:t>Detect; guide admin if disabled.</w:t>
            </w:r>
          </w:p>
        </w:tc>
      </w:tr>
      <w:tr>
        <w:trPr>
          <w:cantSplit/>
        </w:trPr>
        <w:tc>
          <w:tcPr>
            <w:tcW w:type="dxa" w:w="3231"/>
            <w:tcMar>
              <w:top w:w="85" w:type="dxa"/>
              <w:start w:w="95" w:type="dxa"/>
              <w:bottom w:w="85" w:type="dxa"/>
              <w:end w:w="95" w:type="dxa"/>
            </w:tcMar>
            <w:vAlign w:val="center"/>
          </w:tcPr>
          <w:p>
            <w:r>
              <w:rPr>
                <w:color w:val="1F2937"/>
                <w:sz w:val="16"/>
              </w:rPr>
              <w:t>Service principals can create workspaces, connections, and deployment pipelines</w:t>
            </w:r>
          </w:p>
        </w:tc>
        <w:tc>
          <w:tcPr>
            <w:tcW w:type="dxa" w:w="3969"/>
            <w:tcMar>
              <w:top w:w="85" w:type="dxa"/>
              <w:start w:w="95" w:type="dxa"/>
              <w:bottom w:w="85" w:type="dxa"/>
              <w:end w:w="95" w:type="dxa"/>
            </w:tcMar>
            <w:vAlign w:val="center"/>
          </w:tcPr>
          <w:p>
            <w:r>
              <w:rPr>
                <w:color w:val="1F2937"/>
                <w:sz w:val="16"/>
              </w:rPr>
              <w:t>Required for SP-based creation of those core resources.</w:t>
            </w:r>
          </w:p>
        </w:tc>
        <w:tc>
          <w:tcPr>
            <w:tcW w:type="dxa" w:w="2324"/>
            <w:tcMar>
              <w:top w:w="85" w:type="dxa"/>
              <w:start w:w="95" w:type="dxa"/>
              <w:bottom w:w="85" w:type="dxa"/>
              <w:end w:w="95" w:type="dxa"/>
            </w:tcMar>
            <w:vAlign w:val="center"/>
          </w:tcPr>
          <w:p>
            <w:r>
              <w:rPr>
                <w:color w:val="1F2937"/>
                <w:sz w:val="16"/>
              </w:rPr>
              <w:t>Detect; guide admin if disabled.</w:t>
            </w:r>
          </w:p>
        </w:tc>
      </w:tr>
      <w:tr>
        <w:trPr>
          <w:cantSplit/>
        </w:trPr>
        <w:tc>
          <w:tcPr>
            <w:tcW w:type="dxa" w:w="3231"/>
            <w:tcMar>
              <w:top w:w="85" w:type="dxa"/>
              <w:start w:w="95" w:type="dxa"/>
              <w:bottom w:w="85" w:type="dxa"/>
              <w:end w:w="95" w:type="dxa"/>
            </w:tcMar>
            <w:vAlign w:val="center"/>
          </w:tcPr>
          <w:p>
            <w:r>
              <w:rPr>
                <w:color w:val="1F2937"/>
                <w:sz w:val="16"/>
              </w:rPr>
              <w:t>Admin API settings for service principals</w:t>
            </w:r>
          </w:p>
        </w:tc>
        <w:tc>
          <w:tcPr>
            <w:tcW w:type="dxa" w:w="3969"/>
            <w:tcMar>
              <w:top w:w="85" w:type="dxa"/>
              <w:start w:w="95" w:type="dxa"/>
              <w:bottom w:w="85" w:type="dxa"/>
              <w:end w:w="95" w:type="dxa"/>
            </w:tcMar>
            <w:vAlign w:val="center"/>
          </w:tcPr>
          <w:p>
            <w:r>
              <w:rPr>
                <w:color w:val="1F2937"/>
                <w:sz w:val="16"/>
              </w:rPr>
              <w:t>Needed only if Semantiq uses admin APIs with SP.</w:t>
            </w:r>
          </w:p>
        </w:tc>
        <w:tc>
          <w:tcPr>
            <w:tcW w:type="dxa" w:w="2324"/>
            <w:tcMar>
              <w:top w:w="85" w:type="dxa"/>
              <w:start w:w="95" w:type="dxa"/>
              <w:bottom w:w="85" w:type="dxa"/>
              <w:end w:w="95" w:type="dxa"/>
            </w:tcMar>
            <w:vAlign w:val="center"/>
          </w:tcPr>
          <w:p>
            <w:r>
              <w:rPr>
                <w:color w:val="1F2937"/>
                <w:sz w:val="16"/>
              </w:rPr>
              <w:t>Enable only if required by product function.</w:t>
            </w:r>
          </w:p>
        </w:tc>
      </w:tr>
      <w:tr>
        <w:trPr>
          <w:cantSplit/>
        </w:trPr>
        <w:tc>
          <w:tcPr>
            <w:tcW w:type="dxa" w:w="3231"/>
            <w:tcMar>
              <w:top w:w="85" w:type="dxa"/>
              <w:start w:w="95" w:type="dxa"/>
              <w:bottom w:w="85" w:type="dxa"/>
              <w:end w:w="95" w:type="dxa"/>
            </w:tcMar>
            <w:vAlign w:val="center"/>
          </w:tcPr>
          <w:p>
            <w:r>
              <w:rPr>
                <w:color w:val="1F2937"/>
                <w:sz w:val="16"/>
              </w:rPr>
              <w:t>Copilot/Fabric AI/Data Agent settings</w:t>
            </w:r>
          </w:p>
        </w:tc>
        <w:tc>
          <w:tcPr>
            <w:tcW w:type="dxa" w:w="3969"/>
            <w:tcMar>
              <w:top w:w="85" w:type="dxa"/>
              <w:start w:w="95" w:type="dxa"/>
              <w:bottom w:w="85" w:type="dxa"/>
              <w:end w:w="95" w:type="dxa"/>
            </w:tcMar>
            <w:vAlign w:val="center"/>
          </w:tcPr>
          <w:p>
            <w:r>
              <w:rPr>
                <w:color w:val="1F2937"/>
                <w:sz w:val="16"/>
              </w:rPr>
              <w:t>Required to use AI/Data Agent features depending tenant/region policy.</w:t>
            </w:r>
          </w:p>
        </w:tc>
        <w:tc>
          <w:tcPr>
            <w:tcW w:type="dxa" w:w="2324"/>
            <w:tcMar>
              <w:top w:w="85" w:type="dxa"/>
              <w:start w:w="95" w:type="dxa"/>
              <w:bottom w:w="85" w:type="dxa"/>
              <w:end w:w="95" w:type="dxa"/>
            </w:tcMar>
            <w:vAlign w:val="center"/>
          </w:tcPr>
          <w:p>
            <w:r>
              <w:rPr>
                <w:color w:val="1F2937"/>
                <w:sz w:val="16"/>
              </w:rPr>
              <w:t>Detect and guide.</w:t>
            </w:r>
          </w:p>
        </w:tc>
      </w:tr>
      <w:tr>
        <w:trPr>
          <w:cantSplit/>
        </w:trPr>
        <w:tc>
          <w:tcPr>
            <w:tcW w:type="dxa" w:w="3231"/>
            <w:tcMar>
              <w:top w:w="85" w:type="dxa"/>
              <w:start w:w="95" w:type="dxa"/>
              <w:bottom w:w="85" w:type="dxa"/>
              <w:end w:w="95" w:type="dxa"/>
            </w:tcMar>
            <w:vAlign w:val="center"/>
          </w:tcPr>
          <w:p>
            <w:r>
              <w:rPr>
                <w:color w:val="1F2937"/>
                <w:sz w:val="16"/>
              </w:rPr>
              <w:t>Cross-geo AI processing/storage</w:t>
            </w:r>
          </w:p>
        </w:tc>
        <w:tc>
          <w:tcPr>
            <w:tcW w:type="dxa" w:w="3969"/>
            <w:tcMar>
              <w:top w:w="85" w:type="dxa"/>
              <w:start w:w="95" w:type="dxa"/>
              <w:bottom w:w="85" w:type="dxa"/>
              <w:end w:w="95" w:type="dxa"/>
            </w:tcMar>
            <w:vAlign w:val="center"/>
          </w:tcPr>
          <w:p>
            <w:r>
              <w:rPr>
                <w:color w:val="1F2937"/>
                <w:sz w:val="16"/>
              </w:rPr>
              <w:t>May be required by customer region and Microsoft AI service location.</w:t>
            </w:r>
          </w:p>
        </w:tc>
        <w:tc>
          <w:tcPr>
            <w:tcW w:type="dxa" w:w="2324"/>
            <w:tcMar>
              <w:top w:w="85" w:type="dxa"/>
              <w:start w:w="95" w:type="dxa"/>
              <w:bottom w:w="85" w:type="dxa"/>
              <w:end w:w="95" w:type="dxa"/>
            </w:tcMar>
            <w:vAlign w:val="center"/>
          </w:tcPr>
          <w:p>
            <w:r>
              <w:rPr>
                <w:color w:val="1F2937"/>
                <w:sz w:val="16"/>
              </w:rPr>
              <w:t>Never enable automatically without explicit policy approval.</w:t>
            </w:r>
          </w:p>
        </w:tc>
      </w:tr>
    </w:tbl>
    <w:p>
      <w:pPr>
        <w:spacing w:after="20"/>
      </w:pPr>
    </w:p>
    <w:p>
      <w:pPr>
        <w:pStyle w:val="Heading2"/>
        <w:keepNext/>
      </w:pPr>
      <w:r>
        <w:t>9.3 Capacity Provisioning</w:t>
      </w:r>
    </w:p>
    <w:p>
      <w:pPr>
        <w:spacing w:after="100" w:line="259" w:lineRule="auto"/>
      </w:pPr>
      <w:r>
        <w:t>When a customer already has a Fabric capacity, Semantiq lists accessible capacities and the customer selects one. When no capacity exists, Semantiq may offer Azure-based capacity provisioning. Capacity creation is an Azure Resource Manager operation for Microsoft.Fabric/capacities and requires an Azure subscription/resource-group context and sufficient Azure RBAC. This is separate from Fabric workspace permissions.</w:t>
      </w:r>
    </w:p>
    <w:p>
      <w:pPr>
        <w:pStyle w:val="ListBullet"/>
      </w:pPr>
      <w:r>
        <w:t>Fields: Azure tenant, subscription, resource group, capacity name, region, SKU, administrators/tags and cost acknowledgement.</w:t>
      </w:r>
    </w:p>
    <w:p>
      <w:pPr>
        <w:pStyle w:val="ListBullet"/>
      </w:pPr>
      <w:r>
        <w:t>Validation: provider availability, SKU/region support, naming, quota, customer RBAC and billing acknowledgement.</w:t>
      </w:r>
    </w:p>
    <w:p>
      <w:pPr>
        <w:pStyle w:val="ListBullet"/>
      </w:pPr>
      <w:r>
        <w:t>Approval: capacity creation must always be an explicit privileged action.</w:t>
      </w:r>
    </w:p>
    <w:p>
      <w:pPr>
        <w:pStyle w:val="ListBullet"/>
      </w:pPr>
      <w:r>
        <w:t>Post-check: call Fabric List/Get Capacity API and confirm the capacity is Active before workspace assignment.</w:t>
      </w:r>
    </w:p>
    <w:p>
      <w:pPr>
        <w:pStyle w:val="Heading2"/>
        <w:keepNext/>
      </w:pPr>
      <w:r>
        <w:t>9.4 DEV / TEST / PROD Workspace Template</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247"/>
            <w:shd w:fill="17365D"/>
            <w:tcMar>
              <w:top w:w="90" w:type="dxa"/>
              <w:start w:w="95" w:type="dxa"/>
              <w:bottom w:w="90" w:type="dxa"/>
              <w:end w:w="95" w:type="dxa"/>
            </w:tcMar>
            <w:vAlign w:val="center"/>
          </w:tcPr>
          <w:p>
            <w:pPr>
              <w:jc w:val="center"/>
            </w:pPr>
            <w:r>
              <w:rPr>
                <w:b/>
                <w:color w:val="FFFFFF"/>
                <w:sz w:val="16"/>
              </w:rPr>
              <w:t>Environment</w:t>
            </w:r>
          </w:p>
        </w:tc>
        <w:tc>
          <w:tcPr>
            <w:tcW w:type="dxa" w:w="2438"/>
            <w:shd w:fill="17365D"/>
            <w:tcMar>
              <w:top w:w="90" w:type="dxa"/>
              <w:start w:w="95" w:type="dxa"/>
              <w:bottom w:w="90" w:type="dxa"/>
              <w:end w:w="95" w:type="dxa"/>
            </w:tcMar>
            <w:vAlign w:val="center"/>
          </w:tcPr>
          <w:p>
            <w:pPr>
              <w:jc w:val="center"/>
            </w:pPr>
            <w:r>
              <w:rPr>
                <w:b/>
                <w:color w:val="FFFFFF"/>
                <w:sz w:val="16"/>
              </w:rPr>
              <w:t>Default naming</w:t>
            </w:r>
          </w:p>
        </w:tc>
        <w:tc>
          <w:tcPr>
            <w:tcW w:type="dxa" w:w="3572"/>
            <w:shd w:fill="17365D"/>
            <w:tcMar>
              <w:top w:w="90" w:type="dxa"/>
              <w:start w:w="95" w:type="dxa"/>
              <w:bottom w:w="90" w:type="dxa"/>
              <w:end w:w="95" w:type="dxa"/>
            </w:tcMar>
            <w:vAlign w:val="center"/>
          </w:tcPr>
          <w:p>
            <w:pPr>
              <w:jc w:val="center"/>
            </w:pPr>
            <w:r>
              <w:rPr>
                <w:b/>
                <w:color w:val="FFFFFF"/>
                <w:sz w:val="16"/>
              </w:rPr>
              <w:t>Purpose</w:t>
            </w:r>
          </w:p>
        </w:tc>
        <w:tc>
          <w:tcPr>
            <w:tcW w:type="dxa" w:w="2268"/>
            <w:shd w:fill="17365D"/>
            <w:tcMar>
              <w:top w:w="90" w:type="dxa"/>
              <w:start w:w="95" w:type="dxa"/>
              <w:bottom w:w="90" w:type="dxa"/>
              <w:end w:w="95" w:type="dxa"/>
            </w:tcMar>
            <w:vAlign w:val="center"/>
          </w:tcPr>
          <w:p>
            <w:pPr>
              <w:jc w:val="center"/>
            </w:pPr>
            <w:r>
              <w:rPr>
                <w:b/>
                <w:color w:val="FFFFFF"/>
                <w:sz w:val="16"/>
              </w:rPr>
              <w:t>Minimum Semantiq automation role</w:t>
            </w:r>
          </w:p>
        </w:tc>
      </w:tr>
      <w:tr>
        <w:trPr>
          <w:cantSplit/>
        </w:trPr>
        <w:tc>
          <w:tcPr>
            <w:tcW w:type="dxa" w:w="1247"/>
            <w:tcMar>
              <w:top w:w="85" w:type="dxa"/>
              <w:start w:w="95" w:type="dxa"/>
              <w:bottom w:w="85" w:type="dxa"/>
              <w:end w:w="95" w:type="dxa"/>
            </w:tcMar>
            <w:vAlign w:val="center"/>
          </w:tcPr>
          <w:p>
            <w:r>
              <w:rPr>
                <w:color w:val="1F2937"/>
                <w:sz w:val="16"/>
              </w:rPr>
              <w:t>DEV</w:t>
            </w:r>
          </w:p>
        </w:tc>
        <w:tc>
          <w:tcPr>
            <w:tcW w:type="dxa" w:w="2438"/>
            <w:tcMar>
              <w:top w:w="85" w:type="dxa"/>
              <w:start w:w="95" w:type="dxa"/>
              <w:bottom w:w="85" w:type="dxa"/>
              <w:end w:w="95" w:type="dxa"/>
            </w:tcMar>
            <w:vAlign w:val="center"/>
          </w:tcPr>
          <w:p>
            <w:r>
              <w:rPr>
                <w:color w:val="1F2937"/>
                <w:sz w:val="16"/>
              </w:rPr>
              <w:t>{Org}-{Domain}-DEV</w:t>
            </w:r>
          </w:p>
        </w:tc>
        <w:tc>
          <w:tcPr>
            <w:tcW w:type="dxa" w:w="3572"/>
            <w:tcMar>
              <w:top w:w="85" w:type="dxa"/>
              <w:start w:w="95" w:type="dxa"/>
              <w:bottom w:w="85" w:type="dxa"/>
              <w:end w:w="95" w:type="dxa"/>
            </w:tcMar>
            <w:vAlign w:val="center"/>
          </w:tcPr>
          <w:p>
            <w:r>
              <w:rPr>
                <w:color w:val="1F2937"/>
                <w:sz w:val="16"/>
              </w:rPr>
              <w:t>Build and iterate ingestion, models and agents.</w:t>
            </w:r>
          </w:p>
        </w:tc>
        <w:tc>
          <w:tcPr>
            <w:tcW w:type="dxa" w:w="2268"/>
            <w:tcMar>
              <w:top w:w="85" w:type="dxa"/>
              <w:start w:w="95" w:type="dxa"/>
              <w:bottom w:w="85" w:type="dxa"/>
              <w:end w:w="95" w:type="dxa"/>
            </w:tcMar>
            <w:vAlign w:val="center"/>
          </w:tcPr>
          <w:p>
            <w:r>
              <w:rPr>
                <w:color w:val="1F2937"/>
                <w:sz w:val="16"/>
              </w:rPr>
              <w:t>Contributor (Admin only where role assignment/config requires it)</w:t>
            </w:r>
          </w:p>
        </w:tc>
      </w:tr>
      <w:tr>
        <w:trPr>
          <w:cantSplit/>
        </w:trPr>
        <w:tc>
          <w:tcPr>
            <w:tcW w:type="dxa" w:w="1247"/>
            <w:tcMar>
              <w:top w:w="85" w:type="dxa"/>
              <w:start w:w="95" w:type="dxa"/>
              <w:bottom w:w="85" w:type="dxa"/>
              <w:end w:w="95" w:type="dxa"/>
            </w:tcMar>
            <w:vAlign w:val="center"/>
          </w:tcPr>
          <w:p>
            <w:r>
              <w:rPr>
                <w:color w:val="1F2937"/>
                <w:sz w:val="16"/>
              </w:rPr>
              <w:t>TEST</w:t>
            </w:r>
          </w:p>
        </w:tc>
        <w:tc>
          <w:tcPr>
            <w:tcW w:type="dxa" w:w="2438"/>
            <w:tcMar>
              <w:top w:w="85" w:type="dxa"/>
              <w:start w:w="95" w:type="dxa"/>
              <w:bottom w:w="85" w:type="dxa"/>
              <w:end w:w="95" w:type="dxa"/>
            </w:tcMar>
            <w:vAlign w:val="center"/>
          </w:tcPr>
          <w:p>
            <w:r>
              <w:rPr>
                <w:color w:val="1F2937"/>
                <w:sz w:val="16"/>
              </w:rPr>
              <w:t>{Org}-{Domain}-TEST</w:t>
            </w:r>
          </w:p>
        </w:tc>
        <w:tc>
          <w:tcPr>
            <w:tcW w:type="dxa" w:w="3572"/>
            <w:tcMar>
              <w:top w:w="85" w:type="dxa"/>
              <w:start w:w="95" w:type="dxa"/>
              <w:bottom w:w="85" w:type="dxa"/>
              <w:end w:w="95" w:type="dxa"/>
            </w:tcMar>
            <w:vAlign w:val="center"/>
          </w:tcPr>
          <w:p>
            <w:r>
              <w:rPr>
                <w:color w:val="1F2937"/>
                <w:sz w:val="16"/>
              </w:rPr>
              <w:t>Integration, security, regression and business acceptance.</w:t>
            </w:r>
          </w:p>
        </w:tc>
        <w:tc>
          <w:tcPr>
            <w:tcW w:type="dxa" w:w="2268"/>
            <w:tcMar>
              <w:top w:w="85" w:type="dxa"/>
              <w:start w:w="95" w:type="dxa"/>
              <w:bottom w:w="85" w:type="dxa"/>
              <w:end w:w="95" w:type="dxa"/>
            </w:tcMar>
            <w:vAlign w:val="center"/>
          </w:tcPr>
          <w:p>
            <w:r>
              <w:rPr>
                <w:color w:val="1F2937"/>
                <w:sz w:val="16"/>
              </w:rPr>
              <w:t>Contributor / controlled deployment access</w:t>
            </w:r>
          </w:p>
        </w:tc>
      </w:tr>
      <w:tr>
        <w:trPr>
          <w:cantSplit/>
        </w:trPr>
        <w:tc>
          <w:tcPr>
            <w:tcW w:type="dxa" w:w="1247"/>
            <w:tcMar>
              <w:top w:w="85" w:type="dxa"/>
              <w:start w:w="95" w:type="dxa"/>
              <w:bottom w:w="85" w:type="dxa"/>
              <w:end w:w="95" w:type="dxa"/>
            </w:tcMar>
            <w:vAlign w:val="center"/>
          </w:tcPr>
          <w:p>
            <w:r>
              <w:rPr>
                <w:color w:val="1F2937"/>
                <w:sz w:val="16"/>
              </w:rPr>
              <w:t>PROD</w:t>
            </w:r>
          </w:p>
        </w:tc>
        <w:tc>
          <w:tcPr>
            <w:tcW w:type="dxa" w:w="2438"/>
            <w:tcMar>
              <w:top w:w="85" w:type="dxa"/>
              <w:start w:w="95" w:type="dxa"/>
              <w:bottom w:w="85" w:type="dxa"/>
              <w:end w:w="95" w:type="dxa"/>
            </w:tcMar>
            <w:vAlign w:val="center"/>
          </w:tcPr>
          <w:p>
            <w:r>
              <w:rPr>
                <w:color w:val="1F2937"/>
                <w:sz w:val="16"/>
              </w:rPr>
              <w:t>{Org}-{Domain}-PROD</w:t>
            </w:r>
          </w:p>
        </w:tc>
        <w:tc>
          <w:tcPr>
            <w:tcW w:type="dxa" w:w="3572"/>
            <w:tcMar>
              <w:top w:w="85" w:type="dxa"/>
              <w:start w:w="95" w:type="dxa"/>
              <w:bottom w:w="85" w:type="dxa"/>
              <w:end w:w="95" w:type="dxa"/>
            </w:tcMar>
            <w:vAlign w:val="center"/>
          </w:tcPr>
          <w:p>
            <w:r>
              <w:rPr>
                <w:color w:val="1F2937"/>
                <w:sz w:val="16"/>
              </w:rPr>
              <w:t>Approved production data intelligence.</w:t>
            </w:r>
          </w:p>
        </w:tc>
        <w:tc>
          <w:tcPr>
            <w:tcW w:type="dxa" w:w="2268"/>
            <w:tcMar>
              <w:top w:w="85" w:type="dxa"/>
              <w:start w:w="95" w:type="dxa"/>
              <w:bottom w:w="85" w:type="dxa"/>
              <w:end w:w="95" w:type="dxa"/>
            </w:tcMar>
            <w:vAlign w:val="center"/>
          </w:tcPr>
          <w:p>
            <w:r>
              <w:rPr>
                <w:color w:val="1F2937"/>
                <w:sz w:val="16"/>
              </w:rPr>
              <w:t>Least privilege; production write only through release workflow</w:t>
            </w:r>
          </w:p>
        </w:tc>
      </w:tr>
    </w:tbl>
    <w:p>
      <w:pPr>
        <w:spacing w:after="20"/>
      </w:pPr>
    </w:p>
    <w:p>
      <w:pPr>
        <w:pStyle w:val="Heading1"/>
        <w:keepNext/>
      </w:pPr>
      <w:r>
        <w:t>10. Data Source, Ingestion and Lakehouse Requirements</w:t>
      </w:r>
    </w:p>
    <w:p>
      <w:pPr>
        <w:pStyle w:val="Heading2"/>
        <w:keepNext/>
      </w:pPr>
      <w:r>
        <w:t>10.1 Source Onboarding Wizard</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680"/>
            <w:shd w:fill="17365D"/>
            <w:tcMar>
              <w:top w:w="90" w:type="dxa"/>
              <w:start w:w="95" w:type="dxa"/>
              <w:bottom w:w="90" w:type="dxa"/>
              <w:end w:w="95" w:type="dxa"/>
            </w:tcMar>
            <w:vAlign w:val="center"/>
          </w:tcPr>
          <w:p>
            <w:pPr>
              <w:jc w:val="center"/>
            </w:pPr>
            <w:r>
              <w:rPr>
                <w:b/>
                <w:color w:val="FFFFFF"/>
                <w:sz w:val="16"/>
              </w:rPr>
              <w:t>Step</w:t>
            </w:r>
          </w:p>
        </w:tc>
        <w:tc>
          <w:tcPr>
            <w:tcW w:type="dxa" w:w="2324"/>
            <w:shd w:fill="17365D"/>
            <w:tcMar>
              <w:top w:w="90" w:type="dxa"/>
              <w:start w:w="95" w:type="dxa"/>
              <w:bottom w:w="90" w:type="dxa"/>
              <w:end w:w="95" w:type="dxa"/>
            </w:tcMar>
            <w:vAlign w:val="center"/>
          </w:tcPr>
          <w:p>
            <w:pPr>
              <w:jc w:val="center"/>
            </w:pPr>
            <w:r>
              <w:rPr>
                <w:b/>
                <w:color w:val="FFFFFF"/>
                <w:sz w:val="16"/>
              </w:rPr>
              <w:t>Screen action</w:t>
            </w:r>
          </w:p>
        </w:tc>
        <w:tc>
          <w:tcPr>
            <w:tcW w:type="dxa" w:w="6520"/>
            <w:shd w:fill="17365D"/>
            <w:tcMar>
              <w:top w:w="90" w:type="dxa"/>
              <w:start w:w="95" w:type="dxa"/>
              <w:bottom w:w="90" w:type="dxa"/>
              <w:end w:w="95" w:type="dxa"/>
            </w:tcMar>
            <w:vAlign w:val="center"/>
          </w:tcPr>
          <w:p>
            <w:pPr>
              <w:jc w:val="center"/>
            </w:pPr>
            <w:r>
              <w:rPr>
                <w:b/>
                <w:color w:val="FFFFFF"/>
                <w:sz w:val="16"/>
              </w:rPr>
              <w:t>Requirement</w:t>
            </w:r>
          </w:p>
        </w:tc>
      </w:tr>
      <w:tr>
        <w:trPr>
          <w:cantSplit/>
        </w:trPr>
        <w:tc>
          <w:tcPr>
            <w:tcW w:type="dxa" w:w="680"/>
            <w:tcMar>
              <w:top w:w="85" w:type="dxa"/>
              <w:start w:w="95" w:type="dxa"/>
              <w:bottom w:w="85" w:type="dxa"/>
              <w:end w:w="95" w:type="dxa"/>
            </w:tcMar>
            <w:vAlign w:val="center"/>
          </w:tcPr>
          <w:p>
            <w:r>
              <w:rPr>
                <w:color w:val="1F2937"/>
                <w:sz w:val="16"/>
              </w:rPr>
              <w:t>1</w:t>
            </w:r>
          </w:p>
        </w:tc>
        <w:tc>
          <w:tcPr>
            <w:tcW w:type="dxa" w:w="2324"/>
            <w:tcMar>
              <w:top w:w="85" w:type="dxa"/>
              <w:start w:w="95" w:type="dxa"/>
              <w:bottom w:w="85" w:type="dxa"/>
              <w:end w:w="95" w:type="dxa"/>
            </w:tcMar>
            <w:vAlign w:val="center"/>
          </w:tcPr>
          <w:p>
            <w:r>
              <w:rPr>
                <w:color w:val="1F2937"/>
                <w:sz w:val="16"/>
              </w:rPr>
              <w:t>Choose source type</w:t>
            </w:r>
          </w:p>
        </w:tc>
        <w:tc>
          <w:tcPr>
            <w:tcW w:type="dxa" w:w="6520"/>
            <w:tcMar>
              <w:top w:w="85" w:type="dxa"/>
              <w:start w:w="95" w:type="dxa"/>
              <w:bottom w:w="85" w:type="dxa"/>
              <w:end w:w="95" w:type="dxa"/>
            </w:tcMar>
            <w:vAlign w:val="center"/>
          </w:tcPr>
          <w:p>
            <w:r>
              <w:rPr>
                <w:color w:val="1F2937"/>
                <w:sz w:val="16"/>
              </w:rPr>
              <w:t>User selects SQL, SharePoint, Excel, Business Central, Dataverse, API, etc.</w:t>
            </w:r>
          </w:p>
        </w:tc>
      </w:tr>
      <w:tr>
        <w:trPr>
          <w:cantSplit/>
        </w:trPr>
        <w:tc>
          <w:tcPr>
            <w:tcW w:type="dxa" w:w="680"/>
            <w:tcMar>
              <w:top w:w="85" w:type="dxa"/>
              <w:start w:w="95" w:type="dxa"/>
              <w:bottom w:w="85" w:type="dxa"/>
              <w:end w:w="95" w:type="dxa"/>
            </w:tcMar>
            <w:vAlign w:val="center"/>
          </w:tcPr>
          <w:p>
            <w:r>
              <w:rPr>
                <w:color w:val="1F2937"/>
                <w:sz w:val="16"/>
              </w:rPr>
              <w:t>2</w:t>
            </w:r>
          </w:p>
        </w:tc>
        <w:tc>
          <w:tcPr>
            <w:tcW w:type="dxa" w:w="2324"/>
            <w:tcMar>
              <w:top w:w="85" w:type="dxa"/>
              <w:start w:w="95" w:type="dxa"/>
              <w:bottom w:w="85" w:type="dxa"/>
              <w:end w:w="95" w:type="dxa"/>
            </w:tcMar>
            <w:vAlign w:val="center"/>
          </w:tcPr>
          <w:p>
            <w:r>
              <w:rPr>
                <w:color w:val="1F2937"/>
                <w:sz w:val="16"/>
              </w:rPr>
              <w:t>Define business context</w:t>
            </w:r>
          </w:p>
        </w:tc>
        <w:tc>
          <w:tcPr>
            <w:tcW w:type="dxa" w:w="6520"/>
            <w:tcMar>
              <w:top w:w="85" w:type="dxa"/>
              <w:start w:w="95" w:type="dxa"/>
              <w:bottom w:w="85" w:type="dxa"/>
              <w:end w:w="95" w:type="dxa"/>
            </w:tcMar>
            <w:vAlign w:val="center"/>
          </w:tcPr>
          <w:p>
            <w:r>
              <w:rPr>
                <w:color w:val="1F2937"/>
                <w:sz w:val="16"/>
              </w:rPr>
              <w:t>Domain, owner, description, data classification, criticality, expected volume and refresh need.</w:t>
            </w:r>
          </w:p>
        </w:tc>
      </w:tr>
      <w:tr>
        <w:trPr>
          <w:cantSplit/>
        </w:trPr>
        <w:tc>
          <w:tcPr>
            <w:tcW w:type="dxa" w:w="680"/>
            <w:tcMar>
              <w:top w:w="85" w:type="dxa"/>
              <w:start w:w="95" w:type="dxa"/>
              <w:bottom w:w="85" w:type="dxa"/>
              <w:end w:w="95" w:type="dxa"/>
            </w:tcMar>
            <w:vAlign w:val="center"/>
          </w:tcPr>
          <w:p>
            <w:r>
              <w:rPr>
                <w:color w:val="1F2937"/>
                <w:sz w:val="16"/>
              </w:rPr>
              <w:t>3</w:t>
            </w:r>
          </w:p>
        </w:tc>
        <w:tc>
          <w:tcPr>
            <w:tcW w:type="dxa" w:w="2324"/>
            <w:tcMar>
              <w:top w:w="85" w:type="dxa"/>
              <w:start w:w="95" w:type="dxa"/>
              <w:bottom w:w="85" w:type="dxa"/>
              <w:end w:w="95" w:type="dxa"/>
            </w:tcMar>
            <w:vAlign w:val="center"/>
          </w:tcPr>
          <w:p>
            <w:r>
              <w:rPr>
                <w:color w:val="1F2937"/>
                <w:sz w:val="16"/>
              </w:rPr>
              <w:t>Choose connection route</w:t>
            </w:r>
          </w:p>
        </w:tc>
        <w:tc>
          <w:tcPr>
            <w:tcW w:type="dxa" w:w="6520"/>
            <w:tcMar>
              <w:top w:w="85" w:type="dxa"/>
              <w:start w:w="95" w:type="dxa"/>
              <w:bottom w:w="85" w:type="dxa"/>
              <w:end w:w="95" w:type="dxa"/>
            </w:tcMar>
            <w:vAlign w:val="center"/>
          </w:tcPr>
          <w:p>
            <w:r>
              <w:rPr>
                <w:color w:val="1F2937"/>
                <w:sz w:val="16"/>
              </w:rPr>
              <w:t>Cloud connection, on-premises gateway, VNet gateway, mirroring, shortcut or other supported method.</w:t>
            </w:r>
          </w:p>
        </w:tc>
      </w:tr>
      <w:tr>
        <w:trPr>
          <w:cantSplit/>
        </w:trPr>
        <w:tc>
          <w:tcPr>
            <w:tcW w:type="dxa" w:w="680"/>
            <w:tcMar>
              <w:top w:w="85" w:type="dxa"/>
              <w:start w:w="95" w:type="dxa"/>
              <w:bottom w:w="85" w:type="dxa"/>
              <w:end w:w="95" w:type="dxa"/>
            </w:tcMar>
            <w:vAlign w:val="center"/>
          </w:tcPr>
          <w:p>
            <w:r>
              <w:rPr>
                <w:color w:val="1F2937"/>
                <w:sz w:val="16"/>
              </w:rPr>
              <w:t>4</w:t>
            </w:r>
          </w:p>
        </w:tc>
        <w:tc>
          <w:tcPr>
            <w:tcW w:type="dxa" w:w="2324"/>
            <w:tcMar>
              <w:top w:w="85" w:type="dxa"/>
              <w:start w:w="95" w:type="dxa"/>
              <w:bottom w:w="85" w:type="dxa"/>
              <w:end w:w="95" w:type="dxa"/>
            </w:tcMar>
            <w:vAlign w:val="center"/>
          </w:tcPr>
          <w:p>
            <w:r>
              <w:rPr>
                <w:color w:val="1F2937"/>
                <w:sz w:val="16"/>
              </w:rPr>
              <w:t>Enter connector parameters</w:t>
            </w:r>
          </w:p>
        </w:tc>
        <w:tc>
          <w:tcPr>
            <w:tcW w:type="dxa" w:w="6520"/>
            <w:tcMar>
              <w:top w:w="85" w:type="dxa"/>
              <w:start w:w="95" w:type="dxa"/>
              <w:bottom w:w="85" w:type="dxa"/>
              <w:end w:w="95" w:type="dxa"/>
            </w:tcMar>
            <w:vAlign w:val="center"/>
          </w:tcPr>
          <w:p>
            <w:r>
              <w:rPr>
                <w:color w:val="1F2937"/>
                <w:sz w:val="16"/>
              </w:rPr>
              <w:t>Server/site/path/database/endpoint and connector-specific parameters.</w:t>
            </w:r>
          </w:p>
        </w:tc>
      </w:tr>
      <w:tr>
        <w:trPr>
          <w:cantSplit/>
        </w:trPr>
        <w:tc>
          <w:tcPr>
            <w:tcW w:type="dxa" w:w="680"/>
            <w:tcMar>
              <w:top w:w="85" w:type="dxa"/>
              <w:start w:w="95" w:type="dxa"/>
              <w:bottom w:w="85" w:type="dxa"/>
              <w:end w:w="95" w:type="dxa"/>
            </w:tcMar>
            <w:vAlign w:val="center"/>
          </w:tcPr>
          <w:p>
            <w:r>
              <w:rPr>
                <w:color w:val="1F2937"/>
                <w:sz w:val="16"/>
              </w:rPr>
              <w:t>5</w:t>
            </w:r>
          </w:p>
        </w:tc>
        <w:tc>
          <w:tcPr>
            <w:tcW w:type="dxa" w:w="2324"/>
            <w:tcMar>
              <w:top w:w="85" w:type="dxa"/>
              <w:start w:w="95" w:type="dxa"/>
              <w:bottom w:w="85" w:type="dxa"/>
              <w:end w:w="95" w:type="dxa"/>
            </w:tcMar>
            <w:vAlign w:val="center"/>
          </w:tcPr>
          <w:p>
            <w:r>
              <w:rPr>
                <w:color w:val="1F2937"/>
                <w:sz w:val="16"/>
              </w:rPr>
              <w:t>Enter/authorise credentials</w:t>
            </w:r>
          </w:p>
        </w:tc>
        <w:tc>
          <w:tcPr>
            <w:tcW w:type="dxa" w:w="6520"/>
            <w:tcMar>
              <w:top w:w="85" w:type="dxa"/>
              <w:start w:w="95" w:type="dxa"/>
              <w:bottom w:w="85" w:type="dxa"/>
              <w:end w:w="95" w:type="dxa"/>
            </w:tcMar>
            <w:vAlign w:val="center"/>
          </w:tcPr>
          <w:p>
            <w:r>
              <w:rPr>
                <w:color w:val="1F2937"/>
                <w:sz w:val="16"/>
              </w:rPr>
              <w:t>OAuth, Basic, key pair, service principal, managed identity or gateway credentials as supported.</w:t>
            </w:r>
          </w:p>
        </w:tc>
      </w:tr>
      <w:tr>
        <w:trPr>
          <w:cantSplit/>
        </w:trPr>
        <w:tc>
          <w:tcPr>
            <w:tcW w:type="dxa" w:w="680"/>
            <w:tcMar>
              <w:top w:w="85" w:type="dxa"/>
              <w:start w:w="95" w:type="dxa"/>
              <w:bottom w:w="85" w:type="dxa"/>
              <w:end w:w="95" w:type="dxa"/>
            </w:tcMar>
            <w:vAlign w:val="center"/>
          </w:tcPr>
          <w:p>
            <w:r>
              <w:rPr>
                <w:color w:val="1F2937"/>
                <w:sz w:val="16"/>
              </w:rPr>
              <w:t>6</w:t>
            </w:r>
          </w:p>
        </w:tc>
        <w:tc>
          <w:tcPr>
            <w:tcW w:type="dxa" w:w="2324"/>
            <w:tcMar>
              <w:top w:w="85" w:type="dxa"/>
              <w:start w:w="95" w:type="dxa"/>
              <w:bottom w:w="85" w:type="dxa"/>
              <w:end w:w="95" w:type="dxa"/>
            </w:tcMar>
            <w:vAlign w:val="center"/>
          </w:tcPr>
          <w:p>
            <w:r>
              <w:rPr>
                <w:color w:val="1F2937"/>
                <w:sz w:val="16"/>
              </w:rPr>
              <w:t>Test connection</w:t>
            </w:r>
          </w:p>
        </w:tc>
        <w:tc>
          <w:tcPr>
            <w:tcW w:type="dxa" w:w="6520"/>
            <w:tcMar>
              <w:top w:w="85" w:type="dxa"/>
              <w:start w:w="95" w:type="dxa"/>
              <w:bottom w:w="85" w:type="dxa"/>
              <w:end w:w="95" w:type="dxa"/>
            </w:tcMar>
            <w:vAlign w:val="center"/>
          </w:tcPr>
          <w:p>
            <w:r>
              <w:rPr>
                <w:color w:val="1F2937"/>
                <w:sz w:val="16"/>
              </w:rPr>
              <w:t>Semantiq creates/tests Fabric connection and stores connection ID.</w:t>
            </w:r>
          </w:p>
        </w:tc>
      </w:tr>
      <w:tr>
        <w:trPr>
          <w:cantSplit/>
        </w:trPr>
        <w:tc>
          <w:tcPr>
            <w:tcW w:type="dxa" w:w="680"/>
            <w:tcMar>
              <w:top w:w="85" w:type="dxa"/>
              <w:start w:w="95" w:type="dxa"/>
              <w:bottom w:w="85" w:type="dxa"/>
              <w:end w:w="95" w:type="dxa"/>
            </w:tcMar>
            <w:vAlign w:val="center"/>
          </w:tcPr>
          <w:p>
            <w:r>
              <w:rPr>
                <w:color w:val="1F2937"/>
                <w:sz w:val="16"/>
              </w:rPr>
              <w:t>7</w:t>
            </w:r>
          </w:p>
        </w:tc>
        <w:tc>
          <w:tcPr>
            <w:tcW w:type="dxa" w:w="2324"/>
            <w:tcMar>
              <w:top w:w="85" w:type="dxa"/>
              <w:start w:w="95" w:type="dxa"/>
              <w:bottom w:w="85" w:type="dxa"/>
              <w:end w:w="95" w:type="dxa"/>
            </w:tcMar>
            <w:vAlign w:val="center"/>
          </w:tcPr>
          <w:p>
            <w:r>
              <w:rPr>
                <w:color w:val="1F2937"/>
                <w:sz w:val="16"/>
              </w:rPr>
              <w:t>Discover schema</w:t>
            </w:r>
          </w:p>
        </w:tc>
        <w:tc>
          <w:tcPr>
            <w:tcW w:type="dxa" w:w="6520"/>
            <w:tcMar>
              <w:top w:w="85" w:type="dxa"/>
              <w:start w:w="95" w:type="dxa"/>
              <w:bottom w:w="85" w:type="dxa"/>
              <w:end w:w="95" w:type="dxa"/>
            </w:tcMar>
            <w:vAlign w:val="center"/>
          </w:tcPr>
          <w:p>
            <w:r>
              <w:rPr>
                <w:color w:val="1F2937"/>
                <w:sz w:val="16"/>
              </w:rPr>
              <w:t>List source objects and profile metadata.</w:t>
            </w:r>
          </w:p>
        </w:tc>
      </w:tr>
      <w:tr>
        <w:trPr>
          <w:cantSplit/>
        </w:trPr>
        <w:tc>
          <w:tcPr>
            <w:tcW w:type="dxa" w:w="680"/>
            <w:tcMar>
              <w:top w:w="85" w:type="dxa"/>
              <w:start w:w="95" w:type="dxa"/>
              <w:bottom w:w="85" w:type="dxa"/>
              <w:end w:w="95" w:type="dxa"/>
            </w:tcMar>
            <w:vAlign w:val="center"/>
          </w:tcPr>
          <w:p>
            <w:r>
              <w:rPr>
                <w:color w:val="1F2937"/>
                <w:sz w:val="16"/>
              </w:rPr>
              <w:t>8</w:t>
            </w:r>
          </w:p>
        </w:tc>
        <w:tc>
          <w:tcPr>
            <w:tcW w:type="dxa" w:w="2324"/>
            <w:tcMar>
              <w:top w:w="85" w:type="dxa"/>
              <w:start w:w="95" w:type="dxa"/>
              <w:bottom w:w="85" w:type="dxa"/>
              <w:end w:w="95" w:type="dxa"/>
            </w:tcMar>
            <w:vAlign w:val="center"/>
          </w:tcPr>
          <w:p>
            <w:r>
              <w:rPr>
                <w:color w:val="1F2937"/>
                <w:sz w:val="16"/>
              </w:rPr>
              <w:t>Select scope</w:t>
            </w:r>
          </w:p>
        </w:tc>
        <w:tc>
          <w:tcPr>
            <w:tcW w:type="dxa" w:w="6520"/>
            <w:tcMar>
              <w:top w:w="85" w:type="dxa"/>
              <w:start w:w="95" w:type="dxa"/>
              <w:bottom w:w="85" w:type="dxa"/>
              <w:end w:w="95" w:type="dxa"/>
            </w:tcMar>
            <w:vAlign w:val="center"/>
          </w:tcPr>
          <w:p>
            <w:r>
              <w:rPr>
                <w:color w:val="1F2937"/>
                <w:sz w:val="16"/>
              </w:rPr>
              <w:t>Choose in-scope objects and exclude sensitive/unneeded content.</w:t>
            </w:r>
          </w:p>
        </w:tc>
      </w:tr>
      <w:tr>
        <w:trPr>
          <w:cantSplit/>
        </w:trPr>
        <w:tc>
          <w:tcPr>
            <w:tcW w:type="dxa" w:w="680"/>
            <w:tcMar>
              <w:top w:w="85" w:type="dxa"/>
              <w:start w:w="95" w:type="dxa"/>
              <w:bottom w:w="85" w:type="dxa"/>
              <w:end w:w="95" w:type="dxa"/>
            </w:tcMar>
            <w:vAlign w:val="center"/>
          </w:tcPr>
          <w:p>
            <w:r>
              <w:rPr>
                <w:color w:val="1F2937"/>
                <w:sz w:val="16"/>
              </w:rPr>
              <w:t>9</w:t>
            </w:r>
          </w:p>
        </w:tc>
        <w:tc>
          <w:tcPr>
            <w:tcW w:type="dxa" w:w="2324"/>
            <w:tcMar>
              <w:top w:w="85" w:type="dxa"/>
              <w:start w:w="95" w:type="dxa"/>
              <w:bottom w:w="85" w:type="dxa"/>
              <w:end w:w="95" w:type="dxa"/>
            </w:tcMar>
            <w:vAlign w:val="center"/>
          </w:tcPr>
          <w:p>
            <w:r>
              <w:rPr>
                <w:color w:val="1F2937"/>
                <w:sz w:val="16"/>
              </w:rPr>
              <w:t>Choose ingestion pattern</w:t>
            </w:r>
          </w:p>
        </w:tc>
        <w:tc>
          <w:tcPr>
            <w:tcW w:type="dxa" w:w="6520"/>
            <w:tcMar>
              <w:top w:w="85" w:type="dxa"/>
              <w:start w:w="95" w:type="dxa"/>
              <w:bottom w:w="85" w:type="dxa"/>
              <w:end w:w="95" w:type="dxa"/>
            </w:tcMar>
            <w:vAlign w:val="center"/>
          </w:tcPr>
          <w:p>
            <w:r>
              <w:rPr>
                <w:color w:val="1F2937"/>
                <w:sz w:val="16"/>
              </w:rPr>
              <w:t>Full + incremental, CDC, schedule or near-real-time.</w:t>
            </w:r>
          </w:p>
        </w:tc>
      </w:tr>
      <w:tr>
        <w:trPr>
          <w:cantSplit/>
        </w:trPr>
        <w:tc>
          <w:tcPr>
            <w:tcW w:type="dxa" w:w="680"/>
            <w:tcMar>
              <w:top w:w="85" w:type="dxa"/>
              <w:start w:w="95" w:type="dxa"/>
              <w:bottom w:w="85" w:type="dxa"/>
              <w:end w:w="95" w:type="dxa"/>
            </w:tcMar>
            <w:vAlign w:val="center"/>
          </w:tcPr>
          <w:p>
            <w:r>
              <w:rPr>
                <w:color w:val="1F2937"/>
                <w:sz w:val="16"/>
              </w:rPr>
              <w:t>10</w:t>
            </w:r>
          </w:p>
        </w:tc>
        <w:tc>
          <w:tcPr>
            <w:tcW w:type="dxa" w:w="2324"/>
            <w:tcMar>
              <w:top w:w="85" w:type="dxa"/>
              <w:start w:w="95" w:type="dxa"/>
              <w:bottom w:w="85" w:type="dxa"/>
              <w:end w:w="95" w:type="dxa"/>
            </w:tcMar>
            <w:vAlign w:val="center"/>
          </w:tcPr>
          <w:p>
            <w:r>
              <w:rPr>
                <w:color w:val="1F2937"/>
                <w:sz w:val="16"/>
              </w:rPr>
              <w:t>Preview generated plan</w:t>
            </w:r>
          </w:p>
        </w:tc>
        <w:tc>
          <w:tcPr>
            <w:tcW w:type="dxa" w:w="6520"/>
            <w:tcMar>
              <w:top w:w="85" w:type="dxa"/>
              <w:start w:w="95" w:type="dxa"/>
              <w:bottom w:w="85" w:type="dxa"/>
              <w:end w:w="95" w:type="dxa"/>
            </w:tcMar>
            <w:vAlign w:val="center"/>
          </w:tcPr>
          <w:p>
            <w:r>
              <w:rPr>
                <w:color w:val="1F2937"/>
                <w:sz w:val="16"/>
              </w:rPr>
              <w:t>Target Lakehouse, Bronze objects, pipeline/notebook, schedule, errors and naming.</w:t>
            </w:r>
          </w:p>
        </w:tc>
      </w:tr>
      <w:tr>
        <w:trPr>
          <w:cantSplit/>
        </w:trPr>
        <w:tc>
          <w:tcPr>
            <w:tcW w:type="dxa" w:w="680"/>
            <w:tcMar>
              <w:top w:w="85" w:type="dxa"/>
              <w:start w:w="95" w:type="dxa"/>
              <w:bottom w:w="85" w:type="dxa"/>
              <w:end w:w="95" w:type="dxa"/>
            </w:tcMar>
            <w:vAlign w:val="center"/>
          </w:tcPr>
          <w:p>
            <w:r>
              <w:rPr>
                <w:color w:val="1F2937"/>
                <w:sz w:val="16"/>
              </w:rPr>
              <w:t>11</w:t>
            </w:r>
          </w:p>
        </w:tc>
        <w:tc>
          <w:tcPr>
            <w:tcW w:type="dxa" w:w="2324"/>
            <w:tcMar>
              <w:top w:w="85" w:type="dxa"/>
              <w:start w:w="95" w:type="dxa"/>
              <w:bottom w:w="85" w:type="dxa"/>
              <w:end w:w="95" w:type="dxa"/>
            </w:tcMar>
            <w:vAlign w:val="center"/>
          </w:tcPr>
          <w:p>
            <w:r>
              <w:rPr>
                <w:color w:val="1F2937"/>
                <w:sz w:val="16"/>
              </w:rPr>
              <w:t>Deploy</w:t>
            </w:r>
          </w:p>
        </w:tc>
        <w:tc>
          <w:tcPr>
            <w:tcW w:type="dxa" w:w="6520"/>
            <w:tcMar>
              <w:top w:w="85" w:type="dxa"/>
              <w:start w:w="95" w:type="dxa"/>
              <w:bottom w:w="85" w:type="dxa"/>
              <w:end w:w="95" w:type="dxa"/>
            </w:tcMar>
            <w:vAlign w:val="center"/>
          </w:tcPr>
          <w:p>
            <w:r>
              <w:rPr>
                <w:color w:val="1F2937"/>
                <w:sz w:val="16"/>
              </w:rPr>
              <w:t>Create Fabric artifacts and run initial load.</w:t>
            </w:r>
          </w:p>
        </w:tc>
      </w:tr>
      <w:tr>
        <w:trPr>
          <w:cantSplit/>
        </w:trPr>
        <w:tc>
          <w:tcPr>
            <w:tcW w:type="dxa" w:w="680"/>
            <w:tcMar>
              <w:top w:w="85" w:type="dxa"/>
              <w:start w:w="95" w:type="dxa"/>
              <w:bottom w:w="85" w:type="dxa"/>
              <w:end w:w="95" w:type="dxa"/>
            </w:tcMar>
            <w:vAlign w:val="center"/>
          </w:tcPr>
          <w:p>
            <w:r>
              <w:rPr>
                <w:color w:val="1F2937"/>
                <w:sz w:val="16"/>
              </w:rPr>
              <w:t>12</w:t>
            </w:r>
          </w:p>
        </w:tc>
        <w:tc>
          <w:tcPr>
            <w:tcW w:type="dxa" w:w="2324"/>
            <w:tcMar>
              <w:top w:w="85" w:type="dxa"/>
              <w:start w:w="95" w:type="dxa"/>
              <w:bottom w:w="85" w:type="dxa"/>
              <w:end w:w="95" w:type="dxa"/>
            </w:tcMar>
            <w:vAlign w:val="center"/>
          </w:tcPr>
          <w:p>
            <w:r>
              <w:rPr>
                <w:color w:val="1F2937"/>
                <w:sz w:val="16"/>
              </w:rPr>
              <w:t>Validate</w:t>
            </w:r>
          </w:p>
        </w:tc>
        <w:tc>
          <w:tcPr>
            <w:tcW w:type="dxa" w:w="6520"/>
            <w:tcMar>
              <w:top w:w="85" w:type="dxa"/>
              <w:start w:w="95" w:type="dxa"/>
              <w:bottom w:w="85" w:type="dxa"/>
              <w:end w:w="95" w:type="dxa"/>
            </w:tcMar>
            <w:vAlign w:val="center"/>
          </w:tcPr>
          <w:p>
            <w:r>
              <w:rPr>
                <w:color w:val="1F2937"/>
                <w:sz w:val="16"/>
              </w:rPr>
              <w:t>Check row counts, schema, freshness and quality baseline.</w:t>
            </w:r>
          </w:p>
        </w:tc>
      </w:tr>
    </w:tbl>
    <w:p>
      <w:pPr>
        <w:spacing w:after="20"/>
      </w:pPr>
    </w:p>
    <w:p>
      <w:pPr>
        <w:pStyle w:val="Heading2"/>
        <w:keepNext/>
      </w:pPr>
      <w:r>
        <w:t>10.2 Medallion Layer Requirements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757"/>
            <w:shd w:fill="17365D"/>
            <w:tcMar>
              <w:top w:w="90" w:type="dxa"/>
              <w:start w:w="95" w:type="dxa"/>
              <w:bottom w:w="90" w:type="dxa"/>
              <w:end w:w="95" w:type="dxa"/>
            </w:tcMar>
            <w:vAlign w:val="center"/>
          </w:tcPr>
          <w:p>
            <w:pPr>
              <w:jc w:val="center"/>
            </w:pPr>
            <w:r>
              <w:rPr>
                <w:b/>
                <w:color w:val="FFFFFF"/>
                <w:sz w:val="17"/>
              </w:rPr>
              <w:t>Layer</w:t>
            </w:r>
          </w:p>
        </w:tc>
        <w:tc>
          <w:tcPr>
            <w:tcW w:type="dxa" w:w="2835"/>
            <w:shd w:fill="17365D"/>
            <w:tcMar>
              <w:top w:w="90" w:type="dxa"/>
              <w:start w:w="95" w:type="dxa"/>
              <w:bottom w:w="90" w:type="dxa"/>
              <w:end w:w="95" w:type="dxa"/>
            </w:tcMar>
            <w:vAlign w:val="center"/>
          </w:tcPr>
          <w:p>
            <w:pPr>
              <w:jc w:val="center"/>
            </w:pPr>
            <w:r>
              <w:rPr>
                <w:b/>
                <w:color w:val="FFFFFF"/>
                <w:sz w:val="17"/>
              </w:rPr>
              <w:t>Purpose</w:t>
            </w:r>
          </w:p>
        </w:tc>
        <w:tc>
          <w:tcPr>
            <w:tcW w:type="dxa" w:w="4932"/>
            <w:shd w:fill="17365D"/>
            <w:tcMar>
              <w:top w:w="90" w:type="dxa"/>
              <w:start w:w="95" w:type="dxa"/>
              <w:bottom w:w="90" w:type="dxa"/>
              <w:end w:w="95" w:type="dxa"/>
            </w:tcMar>
            <w:vAlign w:val="center"/>
          </w:tcPr>
          <w:p>
            <w:pPr>
              <w:jc w:val="center"/>
            </w:pPr>
            <w:r>
              <w:rPr>
                <w:b/>
                <w:color w:val="FFFFFF"/>
                <w:sz w:val="17"/>
              </w:rPr>
              <w:t>Semantiq rule</w:t>
            </w:r>
          </w:p>
        </w:tc>
      </w:tr>
      <w:tr>
        <w:trPr>
          <w:cantSplit/>
        </w:trPr>
        <w:tc>
          <w:tcPr>
            <w:tcW w:type="dxa" w:w="1757"/>
            <w:tcMar>
              <w:top w:w="85" w:type="dxa"/>
              <w:start w:w="95" w:type="dxa"/>
              <w:bottom w:w="85" w:type="dxa"/>
              <w:end w:w="95" w:type="dxa"/>
            </w:tcMar>
            <w:vAlign w:val="center"/>
          </w:tcPr>
          <w:p>
            <w:r>
              <w:rPr>
                <w:color w:val="1F2937"/>
                <w:sz w:val="17"/>
              </w:rPr>
              <w:t>Bronze / Raw</w:t>
            </w:r>
          </w:p>
        </w:tc>
        <w:tc>
          <w:tcPr>
            <w:tcW w:type="dxa" w:w="2835"/>
            <w:tcMar>
              <w:top w:w="85" w:type="dxa"/>
              <w:start w:w="95" w:type="dxa"/>
              <w:bottom w:w="85" w:type="dxa"/>
              <w:end w:w="95" w:type="dxa"/>
            </w:tcMar>
            <w:vAlign w:val="center"/>
          </w:tcPr>
          <w:p>
            <w:r>
              <w:rPr>
                <w:color w:val="1F2937"/>
                <w:sz w:val="17"/>
              </w:rPr>
              <w:t>Preserve source fidelity and lineage.</w:t>
            </w:r>
          </w:p>
        </w:tc>
        <w:tc>
          <w:tcPr>
            <w:tcW w:type="dxa" w:w="4932"/>
            <w:tcMar>
              <w:top w:w="85" w:type="dxa"/>
              <w:start w:w="95" w:type="dxa"/>
              <w:bottom w:w="85" w:type="dxa"/>
              <w:end w:w="95" w:type="dxa"/>
            </w:tcMar>
            <w:vAlign w:val="center"/>
          </w:tcPr>
          <w:p>
            <w:r>
              <w:rPr>
                <w:color w:val="1F2937"/>
                <w:sz w:val="17"/>
              </w:rPr>
              <w:t>Minimal transformation; retain source object, load time, source key and ingestion run metadata.</w:t>
            </w:r>
          </w:p>
        </w:tc>
      </w:tr>
      <w:tr>
        <w:trPr>
          <w:cantSplit/>
        </w:trPr>
        <w:tc>
          <w:tcPr>
            <w:tcW w:type="dxa" w:w="1757"/>
            <w:tcMar>
              <w:top w:w="85" w:type="dxa"/>
              <w:start w:w="95" w:type="dxa"/>
              <w:bottom w:w="85" w:type="dxa"/>
              <w:end w:w="95" w:type="dxa"/>
            </w:tcMar>
            <w:vAlign w:val="center"/>
          </w:tcPr>
          <w:p>
            <w:r>
              <w:rPr>
                <w:color w:val="1F2937"/>
                <w:sz w:val="17"/>
              </w:rPr>
              <w:t>Silver / Clean</w:t>
            </w:r>
          </w:p>
        </w:tc>
        <w:tc>
          <w:tcPr>
            <w:tcW w:type="dxa" w:w="2835"/>
            <w:tcMar>
              <w:top w:w="85" w:type="dxa"/>
              <w:start w:w="95" w:type="dxa"/>
              <w:bottom w:w="85" w:type="dxa"/>
              <w:end w:w="95" w:type="dxa"/>
            </w:tcMar>
            <w:vAlign w:val="center"/>
          </w:tcPr>
          <w:p>
            <w:r>
              <w:rPr>
                <w:color w:val="1F2937"/>
                <w:sz w:val="17"/>
              </w:rPr>
              <w:t>Standardise and validate data.</w:t>
            </w:r>
          </w:p>
        </w:tc>
        <w:tc>
          <w:tcPr>
            <w:tcW w:type="dxa" w:w="4932"/>
            <w:tcMar>
              <w:top w:w="85" w:type="dxa"/>
              <w:start w:w="95" w:type="dxa"/>
              <w:bottom w:w="85" w:type="dxa"/>
              <w:end w:w="95" w:type="dxa"/>
            </w:tcMar>
            <w:vAlign w:val="center"/>
          </w:tcPr>
          <w:p>
            <w:r>
              <w:rPr>
                <w:color w:val="1F2937"/>
                <w:sz w:val="17"/>
              </w:rPr>
              <w:t>Apply approved type, null, duplicate, format, reference and entity-standardisation rules.</w:t>
            </w:r>
          </w:p>
        </w:tc>
      </w:tr>
      <w:tr>
        <w:trPr>
          <w:cantSplit/>
        </w:trPr>
        <w:tc>
          <w:tcPr>
            <w:tcW w:type="dxa" w:w="1757"/>
            <w:tcMar>
              <w:top w:w="85" w:type="dxa"/>
              <w:start w:w="95" w:type="dxa"/>
              <w:bottom w:w="85" w:type="dxa"/>
              <w:end w:w="95" w:type="dxa"/>
            </w:tcMar>
            <w:vAlign w:val="center"/>
          </w:tcPr>
          <w:p>
            <w:r>
              <w:rPr>
                <w:color w:val="1F2937"/>
                <w:sz w:val="17"/>
              </w:rPr>
              <w:t>Gold / Business</w:t>
            </w:r>
          </w:p>
        </w:tc>
        <w:tc>
          <w:tcPr>
            <w:tcW w:type="dxa" w:w="2835"/>
            <w:tcMar>
              <w:top w:w="85" w:type="dxa"/>
              <w:start w:w="95" w:type="dxa"/>
              <w:bottom w:w="85" w:type="dxa"/>
              <w:end w:w="95" w:type="dxa"/>
            </w:tcMar>
            <w:vAlign w:val="center"/>
          </w:tcPr>
          <w:p>
            <w:r>
              <w:rPr>
                <w:color w:val="1F2937"/>
                <w:sz w:val="17"/>
              </w:rPr>
              <w:t>Create analytics-ready business models.</w:t>
            </w:r>
          </w:p>
        </w:tc>
        <w:tc>
          <w:tcPr>
            <w:tcW w:type="dxa" w:w="4932"/>
            <w:tcMar>
              <w:top w:w="85" w:type="dxa"/>
              <w:start w:w="95" w:type="dxa"/>
              <w:bottom w:w="85" w:type="dxa"/>
              <w:end w:w="95" w:type="dxa"/>
            </w:tcMar>
            <w:vAlign w:val="center"/>
          </w:tcPr>
          <w:p>
            <w:r>
              <w:rPr>
                <w:color w:val="1F2937"/>
                <w:sz w:val="17"/>
              </w:rPr>
              <w:t>Facts, dimensions, calculated fields, conformed keys and business-grain definitions.</w:t>
            </w:r>
          </w:p>
        </w:tc>
      </w:tr>
    </w:tbl>
    <w:p>
      <w:pPr>
        <w:spacing w:after="20"/>
      </w:pPr>
    </w:p>
    <w:p>
      <w:pPr>
        <w:pStyle w:val="Heading2"/>
        <w:keepNext/>
      </w:pPr>
      <w:r>
        <w:t>10.3 Ingestion Operational Requirements</w:t>
      </w:r>
    </w:p>
    <w:p>
      <w:pPr>
        <w:pStyle w:val="ListBullet"/>
      </w:pPr>
      <w:r>
        <w:t>Every run has a globally unique run/correlation ID.</w:t>
      </w:r>
    </w:p>
    <w:p>
      <w:pPr>
        <w:pStyle w:val="ListBullet"/>
      </w:pPr>
      <w:r>
        <w:t>Run log captures start/end time, source, source object, target, bytes/rows where available, watermark, warnings, rejects and error payload.</w:t>
      </w:r>
    </w:p>
    <w:p>
      <w:pPr>
        <w:pStyle w:val="ListBullet"/>
      </w:pPr>
      <w:r>
        <w:t>Retries use exponential/backoff policy while respecting Microsoft Retry-After headers.</w:t>
      </w:r>
    </w:p>
    <w:p>
      <w:pPr>
        <w:pStyle w:val="ListBullet"/>
      </w:pPr>
      <w:r>
        <w:t>Schema drift is checked before transformation; breaking drift pauses downstream promotion.</w:t>
      </w:r>
    </w:p>
    <w:p>
      <w:pPr>
        <w:pStyle w:val="ListBullet"/>
      </w:pPr>
      <w:r>
        <w:t>Initial full load and recurring incremental load are separately identifiable.</w:t>
      </w:r>
    </w:p>
    <w:p>
      <w:pPr>
        <w:pStyle w:val="ListBullet"/>
      </w:pPr>
      <w:r>
        <w:t>Data freshness SLA is stored per source and monitored in Operations.</w:t>
      </w:r>
    </w:p>
    <w:p>
      <w:pPr>
        <w:pStyle w:val="Heading1"/>
        <w:keepNext/>
      </w:pPr>
      <w:r>
        <w:t>11. Data Quality, Business Modelling and Semantic Layer</w:t>
      </w:r>
    </w:p>
    <w:p>
      <w:pPr>
        <w:pStyle w:val="Heading2"/>
        <w:keepNext/>
      </w:pPr>
      <w:r>
        <w:t>11.1 Data Quality Rule Model</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81"/>
            <w:shd w:fill="17365D"/>
            <w:tcMar>
              <w:top w:w="90" w:type="dxa"/>
              <w:start w:w="95" w:type="dxa"/>
              <w:bottom w:w="90" w:type="dxa"/>
              <w:end w:w="95" w:type="dxa"/>
            </w:tcMar>
            <w:vAlign w:val="center"/>
          </w:tcPr>
          <w:p>
            <w:pPr>
              <w:jc w:val="center"/>
            </w:pPr>
            <w:r>
              <w:rPr>
                <w:b/>
                <w:color w:val="FFFFFF"/>
                <w:sz w:val="17"/>
              </w:rPr>
              <w:t>Rule property</w:t>
            </w:r>
          </w:p>
        </w:tc>
        <w:tc>
          <w:tcPr>
            <w:tcW w:type="dxa" w:w="7143"/>
            <w:shd w:fill="17365D"/>
            <w:tcMar>
              <w:top w:w="90" w:type="dxa"/>
              <w:start w:w="95" w:type="dxa"/>
              <w:bottom w:w="90" w:type="dxa"/>
              <w:end w:w="95" w:type="dxa"/>
            </w:tcMar>
            <w:vAlign w:val="center"/>
          </w:tcPr>
          <w:p>
            <w:pPr>
              <w:jc w:val="center"/>
            </w:pPr>
            <w:r>
              <w:rPr>
                <w:b/>
                <w:color w:val="FFFFFF"/>
                <w:sz w:val="17"/>
              </w:rPr>
              <w:t>Examples / behaviour</w:t>
            </w:r>
          </w:p>
        </w:tc>
      </w:tr>
      <w:tr>
        <w:trPr>
          <w:cantSplit/>
        </w:trPr>
        <w:tc>
          <w:tcPr>
            <w:tcW w:type="dxa" w:w="2381"/>
            <w:tcMar>
              <w:top w:w="85" w:type="dxa"/>
              <w:start w:w="95" w:type="dxa"/>
              <w:bottom w:w="85" w:type="dxa"/>
              <w:end w:w="95" w:type="dxa"/>
            </w:tcMar>
            <w:vAlign w:val="center"/>
          </w:tcPr>
          <w:p>
            <w:r>
              <w:rPr>
                <w:color w:val="1F2937"/>
                <w:sz w:val="17"/>
              </w:rPr>
              <w:t>Rule type</w:t>
            </w:r>
          </w:p>
        </w:tc>
        <w:tc>
          <w:tcPr>
            <w:tcW w:type="dxa" w:w="7143"/>
            <w:tcMar>
              <w:top w:w="85" w:type="dxa"/>
              <w:start w:w="95" w:type="dxa"/>
              <w:bottom w:w="85" w:type="dxa"/>
              <w:end w:w="95" w:type="dxa"/>
            </w:tcMar>
            <w:vAlign w:val="center"/>
          </w:tcPr>
          <w:p>
            <w:r>
              <w:rPr>
                <w:color w:val="1F2937"/>
                <w:sz w:val="17"/>
              </w:rPr>
              <w:t>Not Null, Unique, Range, Pattern, Referential Integrity, Allowed Values, Freshness, Row Count, Duplicate, Custom SQL/Spark.</w:t>
            </w:r>
          </w:p>
        </w:tc>
      </w:tr>
      <w:tr>
        <w:trPr>
          <w:cantSplit/>
        </w:trPr>
        <w:tc>
          <w:tcPr>
            <w:tcW w:type="dxa" w:w="2381"/>
            <w:tcMar>
              <w:top w:w="85" w:type="dxa"/>
              <w:start w:w="95" w:type="dxa"/>
              <w:bottom w:w="85" w:type="dxa"/>
              <w:end w:w="95" w:type="dxa"/>
            </w:tcMar>
            <w:vAlign w:val="center"/>
          </w:tcPr>
          <w:p>
            <w:r>
              <w:rPr>
                <w:color w:val="1F2937"/>
                <w:sz w:val="17"/>
              </w:rPr>
              <w:t>Scope</w:t>
            </w:r>
          </w:p>
        </w:tc>
        <w:tc>
          <w:tcPr>
            <w:tcW w:type="dxa" w:w="7143"/>
            <w:tcMar>
              <w:top w:w="85" w:type="dxa"/>
              <w:start w:w="95" w:type="dxa"/>
              <w:bottom w:w="85" w:type="dxa"/>
              <w:end w:w="95" w:type="dxa"/>
            </w:tcMar>
            <w:vAlign w:val="center"/>
          </w:tcPr>
          <w:p>
            <w:r>
              <w:rPr>
                <w:color w:val="1F2937"/>
                <w:sz w:val="17"/>
              </w:rPr>
              <w:t>Column, table, entity or ingestion batch.</w:t>
            </w:r>
          </w:p>
        </w:tc>
      </w:tr>
      <w:tr>
        <w:trPr>
          <w:cantSplit/>
        </w:trPr>
        <w:tc>
          <w:tcPr>
            <w:tcW w:type="dxa" w:w="2381"/>
            <w:tcMar>
              <w:top w:w="85" w:type="dxa"/>
              <w:start w:w="95" w:type="dxa"/>
              <w:bottom w:w="85" w:type="dxa"/>
              <w:end w:w="95" w:type="dxa"/>
            </w:tcMar>
            <w:vAlign w:val="center"/>
          </w:tcPr>
          <w:p>
            <w:r>
              <w:rPr>
                <w:color w:val="1F2937"/>
                <w:sz w:val="17"/>
              </w:rPr>
              <w:t>Severity</w:t>
            </w:r>
          </w:p>
        </w:tc>
        <w:tc>
          <w:tcPr>
            <w:tcW w:type="dxa" w:w="7143"/>
            <w:tcMar>
              <w:top w:w="85" w:type="dxa"/>
              <w:start w:w="95" w:type="dxa"/>
              <w:bottom w:w="85" w:type="dxa"/>
              <w:end w:w="95" w:type="dxa"/>
            </w:tcMar>
            <w:vAlign w:val="center"/>
          </w:tcPr>
          <w:p>
            <w:r>
              <w:rPr>
                <w:color w:val="1F2937"/>
                <w:sz w:val="17"/>
              </w:rPr>
              <w:t>Info, Warning, Error, Critical.</w:t>
            </w:r>
          </w:p>
        </w:tc>
      </w:tr>
      <w:tr>
        <w:trPr>
          <w:cantSplit/>
        </w:trPr>
        <w:tc>
          <w:tcPr>
            <w:tcW w:type="dxa" w:w="2381"/>
            <w:tcMar>
              <w:top w:w="85" w:type="dxa"/>
              <w:start w:w="95" w:type="dxa"/>
              <w:bottom w:w="85" w:type="dxa"/>
              <w:end w:w="95" w:type="dxa"/>
            </w:tcMar>
            <w:vAlign w:val="center"/>
          </w:tcPr>
          <w:p>
            <w:r>
              <w:rPr>
                <w:color w:val="1F2937"/>
                <w:sz w:val="17"/>
              </w:rPr>
              <w:t>Threshold</w:t>
            </w:r>
          </w:p>
        </w:tc>
        <w:tc>
          <w:tcPr>
            <w:tcW w:type="dxa" w:w="7143"/>
            <w:tcMar>
              <w:top w:w="85" w:type="dxa"/>
              <w:start w:w="95" w:type="dxa"/>
              <w:bottom w:w="85" w:type="dxa"/>
              <w:end w:w="95" w:type="dxa"/>
            </w:tcMar>
            <w:vAlign w:val="center"/>
          </w:tcPr>
          <w:p>
            <w:r>
              <w:rPr>
                <w:color w:val="1F2937"/>
                <w:sz w:val="17"/>
              </w:rPr>
              <w:t>100% pass, maximum failure %, min/max count or custom expression.</w:t>
            </w:r>
          </w:p>
        </w:tc>
      </w:tr>
      <w:tr>
        <w:trPr>
          <w:cantSplit/>
        </w:trPr>
        <w:tc>
          <w:tcPr>
            <w:tcW w:type="dxa" w:w="2381"/>
            <w:tcMar>
              <w:top w:w="85" w:type="dxa"/>
              <w:start w:w="95" w:type="dxa"/>
              <w:bottom w:w="85" w:type="dxa"/>
              <w:end w:w="95" w:type="dxa"/>
            </w:tcMar>
            <w:vAlign w:val="center"/>
          </w:tcPr>
          <w:p>
            <w:r>
              <w:rPr>
                <w:color w:val="1F2937"/>
                <w:sz w:val="17"/>
              </w:rPr>
              <w:t>Action on fail</w:t>
            </w:r>
          </w:p>
        </w:tc>
        <w:tc>
          <w:tcPr>
            <w:tcW w:type="dxa" w:w="7143"/>
            <w:tcMar>
              <w:top w:w="85" w:type="dxa"/>
              <w:start w:w="95" w:type="dxa"/>
              <w:bottom w:w="85" w:type="dxa"/>
              <w:end w:w="95" w:type="dxa"/>
            </w:tcMar>
            <w:vAlign w:val="center"/>
          </w:tcPr>
          <w:p>
            <w:r>
              <w:rPr>
                <w:color w:val="1F2937"/>
                <w:sz w:val="17"/>
              </w:rPr>
              <w:t>Log only, quarantine/reject, stop Silver promotion, stop Gold promotion, alert owner.</w:t>
            </w:r>
          </w:p>
        </w:tc>
      </w:tr>
      <w:tr>
        <w:trPr>
          <w:cantSplit/>
        </w:trPr>
        <w:tc>
          <w:tcPr>
            <w:tcW w:type="dxa" w:w="2381"/>
            <w:tcMar>
              <w:top w:w="85" w:type="dxa"/>
              <w:start w:w="95" w:type="dxa"/>
              <w:bottom w:w="85" w:type="dxa"/>
              <w:end w:w="95" w:type="dxa"/>
            </w:tcMar>
            <w:vAlign w:val="center"/>
          </w:tcPr>
          <w:p>
            <w:r>
              <w:rPr>
                <w:color w:val="1F2937"/>
                <w:sz w:val="17"/>
              </w:rPr>
              <w:t>Owner</w:t>
            </w:r>
          </w:p>
        </w:tc>
        <w:tc>
          <w:tcPr>
            <w:tcW w:type="dxa" w:w="7143"/>
            <w:tcMar>
              <w:top w:w="85" w:type="dxa"/>
              <w:start w:w="95" w:type="dxa"/>
              <w:bottom w:w="85" w:type="dxa"/>
              <w:end w:w="95" w:type="dxa"/>
            </w:tcMar>
            <w:vAlign w:val="center"/>
          </w:tcPr>
          <w:p>
            <w:r>
              <w:rPr>
                <w:color w:val="1F2937"/>
                <w:sz w:val="17"/>
              </w:rPr>
              <w:t>Data steward or business owner.</w:t>
            </w:r>
          </w:p>
        </w:tc>
      </w:tr>
      <w:tr>
        <w:trPr>
          <w:cantSplit/>
        </w:trPr>
        <w:tc>
          <w:tcPr>
            <w:tcW w:type="dxa" w:w="2381"/>
            <w:tcMar>
              <w:top w:w="85" w:type="dxa"/>
              <w:start w:w="95" w:type="dxa"/>
              <w:bottom w:w="85" w:type="dxa"/>
              <w:end w:w="95" w:type="dxa"/>
            </w:tcMar>
            <w:vAlign w:val="center"/>
          </w:tcPr>
          <w:p>
            <w:r>
              <w:rPr>
                <w:color w:val="1F2937"/>
                <w:sz w:val="17"/>
              </w:rPr>
              <w:t>Version</w:t>
            </w:r>
          </w:p>
        </w:tc>
        <w:tc>
          <w:tcPr>
            <w:tcW w:type="dxa" w:w="7143"/>
            <w:tcMar>
              <w:top w:w="85" w:type="dxa"/>
              <w:start w:w="95" w:type="dxa"/>
              <w:bottom w:w="85" w:type="dxa"/>
              <w:end w:w="95" w:type="dxa"/>
            </w:tcMar>
            <w:vAlign w:val="center"/>
          </w:tcPr>
          <w:p>
            <w:r>
              <w:t>0.3</w:t>
            </w:r>
          </w:p>
        </w:tc>
      </w:tr>
    </w:tbl>
    <w:p>
      <w:pPr>
        <w:spacing w:after="20"/>
      </w:pPr>
    </w:p>
    <w:p>
      <w:pPr>
        <w:pStyle w:val="Heading2"/>
        <w:keepNext/>
      </w:pPr>
      <w:r>
        <w:t>11.2 Business Entity Mapping</w:t>
      </w:r>
    </w:p>
    <w:p>
      <w:pPr>
        <w:spacing w:after="100" w:line="259" w:lineRule="auto"/>
      </w:pPr>
      <w:r>
        <w:t>Semantiq must create a reusable canonical business layer so that the same product can work across industries. The app should propose mappings based on metadata and names, but an authorised data steward confirms the mapping before the model is certified.</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324"/>
            <w:shd w:fill="17365D"/>
            <w:tcMar>
              <w:top w:w="90" w:type="dxa"/>
              <w:start w:w="95" w:type="dxa"/>
              <w:bottom w:w="90" w:type="dxa"/>
              <w:end w:w="95" w:type="dxa"/>
            </w:tcMar>
            <w:vAlign w:val="center"/>
          </w:tcPr>
          <w:p>
            <w:pPr>
              <w:jc w:val="center"/>
            </w:pPr>
            <w:r>
              <w:rPr>
                <w:b/>
                <w:color w:val="FFFFFF"/>
                <w:sz w:val="16"/>
              </w:rPr>
              <w:t>Canonical entity</w:t>
            </w:r>
          </w:p>
        </w:tc>
        <w:tc>
          <w:tcPr>
            <w:tcW w:type="dxa" w:w="3402"/>
            <w:shd w:fill="17365D"/>
            <w:tcMar>
              <w:top w:w="90" w:type="dxa"/>
              <w:start w:w="95" w:type="dxa"/>
              <w:bottom w:w="90" w:type="dxa"/>
              <w:end w:w="95" w:type="dxa"/>
            </w:tcMar>
            <w:vAlign w:val="center"/>
          </w:tcPr>
          <w:p>
            <w:pPr>
              <w:jc w:val="center"/>
            </w:pPr>
            <w:r>
              <w:rPr>
                <w:b/>
                <w:color w:val="FFFFFF"/>
                <w:sz w:val="16"/>
              </w:rPr>
              <w:t>Typical source aliases</w:t>
            </w:r>
          </w:p>
        </w:tc>
        <w:tc>
          <w:tcPr>
            <w:tcW w:type="dxa" w:w="3798"/>
            <w:shd w:fill="17365D"/>
            <w:tcMar>
              <w:top w:w="90" w:type="dxa"/>
              <w:start w:w="95" w:type="dxa"/>
              <w:bottom w:w="90" w:type="dxa"/>
              <w:end w:w="95" w:type="dxa"/>
            </w:tcMar>
            <w:vAlign w:val="center"/>
          </w:tcPr>
          <w:p>
            <w:pPr>
              <w:jc w:val="center"/>
            </w:pPr>
            <w:r>
              <w:rPr>
                <w:b/>
                <w:color w:val="FFFFFF"/>
                <w:sz w:val="16"/>
              </w:rPr>
              <w:t>Typical key / relationships</w:t>
            </w:r>
          </w:p>
        </w:tc>
      </w:tr>
      <w:tr>
        <w:trPr>
          <w:cantSplit/>
        </w:trPr>
        <w:tc>
          <w:tcPr>
            <w:tcW w:type="dxa" w:w="2324"/>
            <w:tcMar>
              <w:top w:w="85" w:type="dxa"/>
              <w:start w:w="95" w:type="dxa"/>
              <w:bottom w:w="85" w:type="dxa"/>
              <w:end w:w="95" w:type="dxa"/>
            </w:tcMar>
            <w:vAlign w:val="center"/>
          </w:tcPr>
          <w:p>
            <w:r>
              <w:rPr>
                <w:color w:val="1F2937"/>
                <w:sz w:val="16"/>
              </w:rPr>
              <w:t>Customer</w:t>
            </w:r>
          </w:p>
        </w:tc>
        <w:tc>
          <w:tcPr>
            <w:tcW w:type="dxa" w:w="3402"/>
            <w:tcMar>
              <w:top w:w="85" w:type="dxa"/>
              <w:start w:w="95" w:type="dxa"/>
              <w:bottom w:w="85" w:type="dxa"/>
              <w:end w:w="95" w:type="dxa"/>
            </w:tcMar>
            <w:vAlign w:val="center"/>
          </w:tcPr>
          <w:p>
            <w:r>
              <w:rPr>
                <w:color w:val="1F2937"/>
                <w:sz w:val="16"/>
              </w:rPr>
              <w:t>Account, Client, Organisation, Buyer</w:t>
            </w:r>
          </w:p>
        </w:tc>
        <w:tc>
          <w:tcPr>
            <w:tcW w:type="dxa" w:w="3798"/>
            <w:tcMar>
              <w:top w:w="85" w:type="dxa"/>
              <w:start w:w="95" w:type="dxa"/>
              <w:bottom w:w="85" w:type="dxa"/>
              <w:end w:w="95" w:type="dxa"/>
            </w:tcMar>
            <w:vAlign w:val="center"/>
          </w:tcPr>
          <w:p>
            <w:r>
              <w:rPr>
                <w:color w:val="1F2937"/>
                <w:sz w:val="16"/>
              </w:rPr>
              <w:t>Customer ID; links to sales/orders/payments/cases.</w:t>
            </w:r>
          </w:p>
        </w:tc>
      </w:tr>
      <w:tr>
        <w:trPr>
          <w:cantSplit/>
        </w:trPr>
        <w:tc>
          <w:tcPr>
            <w:tcW w:type="dxa" w:w="2324"/>
            <w:tcMar>
              <w:top w:w="85" w:type="dxa"/>
              <w:start w:w="95" w:type="dxa"/>
              <w:bottom w:w="85" w:type="dxa"/>
              <w:end w:w="95" w:type="dxa"/>
            </w:tcMar>
            <w:vAlign w:val="center"/>
          </w:tcPr>
          <w:p>
            <w:r>
              <w:rPr>
                <w:color w:val="1F2937"/>
                <w:sz w:val="16"/>
              </w:rPr>
              <w:t>Product / Service</w:t>
            </w:r>
          </w:p>
        </w:tc>
        <w:tc>
          <w:tcPr>
            <w:tcW w:type="dxa" w:w="3402"/>
            <w:tcMar>
              <w:top w:w="85" w:type="dxa"/>
              <w:start w:w="95" w:type="dxa"/>
              <w:bottom w:w="85" w:type="dxa"/>
              <w:end w:w="95" w:type="dxa"/>
            </w:tcMar>
            <w:vAlign w:val="center"/>
          </w:tcPr>
          <w:p>
            <w:r>
              <w:rPr>
                <w:color w:val="1F2937"/>
                <w:sz w:val="16"/>
              </w:rPr>
              <w:t>SKU, Item, Offering, Course</w:t>
            </w:r>
          </w:p>
        </w:tc>
        <w:tc>
          <w:tcPr>
            <w:tcW w:type="dxa" w:w="3798"/>
            <w:tcMar>
              <w:top w:w="85" w:type="dxa"/>
              <w:start w:w="95" w:type="dxa"/>
              <w:bottom w:w="85" w:type="dxa"/>
              <w:end w:w="95" w:type="dxa"/>
            </w:tcMar>
            <w:vAlign w:val="center"/>
          </w:tcPr>
          <w:p>
            <w:r>
              <w:rPr>
                <w:color w:val="1F2937"/>
                <w:sz w:val="16"/>
              </w:rPr>
              <w:t>Product/Service ID; links to transactions and pricing.</w:t>
            </w:r>
          </w:p>
        </w:tc>
      </w:tr>
      <w:tr>
        <w:trPr>
          <w:cantSplit/>
        </w:trPr>
        <w:tc>
          <w:tcPr>
            <w:tcW w:type="dxa" w:w="2324"/>
            <w:tcMar>
              <w:top w:w="85" w:type="dxa"/>
              <w:start w:w="95" w:type="dxa"/>
              <w:bottom w:w="85" w:type="dxa"/>
              <w:end w:w="95" w:type="dxa"/>
            </w:tcMar>
            <w:vAlign w:val="center"/>
          </w:tcPr>
          <w:p>
            <w:r>
              <w:rPr>
                <w:color w:val="1F2937"/>
                <w:sz w:val="16"/>
              </w:rPr>
              <w:t>Employee / User</w:t>
            </w:r>
          </w:p>
        </w:tc>
        <w:tc>
          <w:tcPr>
            <w:tcW w:type="dxa" w:w="3402"/>
            <w:tcMar>
              <w:top w:w="85" w:type="dxa"/>
              <w:start w:w="95" w:type="dxa"/>
              <w:bottom w:w="85" w:type="dxa"/>
              <w:end w:w="95" w:type="dxa"/>
            </w:tcMar>
            <w:vAlign w:val="center"/>
          </w:tcPr>
          <w:p>
            <w:r>
              <w:rPr>
                <w:color w:val="1F2937"/>
                <w:sz w:val="16"/>
              </w:rPr>
              <w:t>Staff, Agent, Consultant, Faculty</w:t>
            </w:r>
          </w:p>
        </w:tc>
        <w:tc>
          <w:tcPr>
            <w:tcW w:type="dxa" w:w="3798"/>
            <w:tcMar>
              <w:top w:w="85" w:type="dxa"/>
              <w:start w:w="95" w:type="dxa"/>
              <w:bottom w:w="85" w:type="dxa"/>
              <w:end w:w="95" w:type="dxa"/>
            </w:tcMar>
            <w:vAlign w:val="center"/>
          </w:tcPr>
          <w:p>
            <w:r>
              <w:rPr>
                <w:color w:val="1F2937"/>
                <w:sz w:val="16"/>
              </w:rPr>
              <w:t>Employee/User ID; links to departments and activities.</w:t>
            </w:r>
          </w:p>
        </w:tc>
      </w:tr>
      <w:tr>
        <w:trPr>
          <w:cantSplit/>
        </w:trPr>
        <w:tc>
          <w:tcPr>
            <w:tcW w:type="dxa" w:w="2324"/>
            <w:tcMar>
              <w:top w:w="85" w:type="dxa"/>
              <w:start w:w="95" w:type="dxa"/>
              <w:bottom w:w="85" w:type="dxa"/>
              <w:end w:w="95" w:type="dxa"/>
            </w:tcMar>
            <w:vAlign w:val="center"/>
          </w:tcPr>
          <w:p>
            <w:r>
              <w:rPr>
                <w:color w:val="1F2937"/>
                <w:sz w:val="16"/>
              </w:rPr>
              <w:t>Learner</w:t>
            </w:r>
          </w:p>
        </w:tc>
        <w:tc>
          <w:tcPr>
            <w:tcW w:type="dxa" w:w="3402"/>
            <w:tcMar>
              <w:top w:w="85" w:type="dxa"/>
              <w:start w:w="95" w:type="dxa"/>
              <w:bottom w:w="85" w:type="dxa"/>
              <w:end w:w="95" w:type="dxa"/>
            </w:tcMar>
            <w:vAlign w:val="center"/>
          </w:tcPr>
          <w:p>
            <w:r>
              <w:rPr>
                <w:color w:val="1F2937"/>
                <w:sz w:val="16"/>
              </w:rPr>
              <w:t>Student, Participant, Candidate</w:t>
            </w:r>
          </w:p>
        </w:tc>
        <w:tc>
          <w:tcPr>
            <w:tcW w:type="dxa" w:w="3798"/>
            <w:tcMar>
              <w:top w:w="85" w:type="dxa"/>
              <w:start w:w="95" w:type="dxa"/>
              <w:bottom w:w="85" w:type="dxa"/>
              <w:end w:w="95" w:type="dxa"/>
            </w:tcMar>
            <w:vAlign w:val="center"/>
          </w:tcPr>
          <w:p>
            <w:r>
              <w:rPr>
                <w:color w:val="1F2937"/>
                <w:sz w:val="16"/>
              </w:rPr>
              <w:t>Learner ID; links to courses, enrolments, attendance, assessments.</w:t>
            </w:r>
          </w:p>
        </w:tc>
      </w:tr>
      <w:tr>
        <w:trPr>
          <w:cantSplit/>
        </w:trPr>
        <w:tc>
          <w:tcPr>
            <w:tcW w:type="dxa" w:w="2324"/>
            <w:tcMar>
              <w:top w:w="85" w:type="dxa"/>
              <w:start w:w="95" w:type="dxa"/>
              <w:bottom w:w="85" w:type="dxa"/>
              <w:end w:w="95" w:type="dxa"/>
            </w:tcMar>
            <w:vAlign w:val="center"/>
          </w:tcPr>
          <w:p>
            <w:r>
              <w:rPr>
                <w:color w:val="1F2937"/>
                <w:sz w:val="16"/>
              </w:rPr>
              <w:t>Transaction</w:t>
            </w:r>
          </w:p>
        </w:tc>
        <w:tc>
          <w:tcPr>
            <w:tcW w:type="dxa" w:w="3402"/>
            <w:tcMar>
              <w:top w:w="85" w:type="dxa"/>
              <w:start w:w="95" w:type="dxa"/>
              <w:bottom w:w="85" w:type="dxa"/>
              <w:end w:w="95" w:type="dxa"/>
            </w:tcMar>
            <w:vAlign w:val="center"/>
          </w:tcPr>
          <w:p>
            <w:r>
              <w:rPr>
                <w:color w:val="1F2937"/>
                <w:sz w:val="16"/>
              </w:rPr>
              <w:t>Sale, Invoice, Payment, Order, Booking</w:t>
            </w:r>
          </w:p>
        </w:tc>
        <w:tc>
          <w:tcPr>
            <w:tcW w:type="dxa" w:w="3798"/>
            <w:tcMar>
              <w:top w:w="85" w:type="dxa"/>
              <w:start w:w="95" w:type="dxa"/>
              <w:bottom w:w="85" w:type="dxa"/>
              <w:end w:w="95" w:type="dxa"/>
            </w:tcMar>
            <w:vAlign w:val="center"/>
          </w:tcPr>
          <w:p>
            <w:r>
              <w:rPr>
                <w:color w:val="1F2937"/>
                <w:sz w:val="16"/>
              </w:rPr>
              <w:t>Transaction ID; links to customer, product and date.</w:t>
            </w:r>
          </w:p>
        </w:tc>
      </w:tr>
      <w:tr>
        <w:trPr>
          <w:cantSplit/>
        </w:trPr>
        <w:tc>
          <w:tcPr>
            <w:tcW w:type="dxa" w:w="2324"/>
            <w:tcMar>
              <w:top w:w="85" w:type="dxa"/>
              <w:start w:w="95" w:type="dxa"/>
              <w:bottom w:w="85" w:type="dxa"/>
              <w:end w:w="95" w:type="dxa"/>
            </w:tcMar>
            <w:vAlign w:val="center"/>
          </w:tcPr>
          <w:p>
            <w:r>
              <w:rPr>
                <w:color w:val="1F2937"/>
                <w:sz w:val="16"/>
              </w:rPr>
              <w:t>Organisation Unit</w:t>
            </w:r>
          </w:p>
        </w:tc>
        <w:tc>
          <w:tcPr>
            <w:tcW w:type="dxa" w:w="3402"/>
            <w:tcMar>
              <w:top w:w="85" w:type="dxa"/>
              <w:start w:w="95" w:type="dxa"/>
              <w:bottom w:w="85" w:type="dxa"/>
              <w:end w:w="95" w:type="dxa"/>
            </w:tcMar>
            <w:vAlign w:val="center"/>
          </w:tcPr>
          <w:p>
            <w:r>
              <w:rPr>
                <w:color w:val="1F2937"/>
                <w:sz w:val="16"/>
              </w:rPr>
              <w:t>Company, Department, Region, Business Unit</w:t>
            </w:r>
          </w:p>
        </w:tc>
        <w:tc>
          <w:tcPr>
            <w:tcW w:type="dxa" w:w="3798"/>
            <w:tcMar>
              <w:top w:w="85" w:type="dxa"/>
              <w:start w:w="95" w:type="dxa"/>
              <w:bottom w:w="85" w:type="dxa"/>
              <w:end w:w="95" w:type="dxa"/>
            </w:tcMar>
            <w:vAlign w:val="center"/>
          </w:tcPr>
          <w:p>
            <w:r>
              <w:rPr>
                <w:color w:val="1F2937"/>
                <w:sz w:val="16"/>
              </w:rPr>
              <w:t>Org Unit ID; hierarchy and security scope.</w:t>
            </w:r>
          </w:p>
        </w:tc>
      </w:tr>
      <w:tr>
        <w:trPr>
          <w:cantSplit/>
        </w:trPr>
        <w:tc>
          <w:tcPr>
            <w:tcW w:type="dxa" w:w="2324"/>
            <w:tcMar>
              <w:top w:w="85" w:type="dxa"/>
              <w:start w:w="95" w:type="dxa"/>
              <w:bottom w:w="85" w:type="dxa"/>
              <w:end w:w="95" w:type="dxa"/>
            </w:tcMar>
            <w:vAlign w:val="center"/>
          </w:tcPr>
          <w:p>
            <w:r>
              <w:rPr>
                <w:color w:val="1F2937"/>
                <w:sz w:val="16"/>
              </w:rPr>
              <w:t>Calendar</w:t>
            </w:r>
          </w:p>
        </w:tc>
        <w:tc>
          <w:tcPr>
            <w:tcW w:type="dxa" w:w="3402"/>
            <w:tcMar>
              <w:top w:w="85" w:type="dxa"/>
              <w:start w:w="95" w:type="dxa"/>
              <w:bottom w:w="85" w:type="dxa"/>
              <w:end w:w="95" w:type="dxa"/>
            </w:tcMar>
            <w:vAlign w:val="center"/>
          </w:tcPr>
          <w:p>
            <w:r>
              <w:rPr>
                <w:color w:val="1F2937"/>
                <w:sz w:val="16"/>
              </w:rPr>
              <w:t>Date, Period, Fiscal Period</w:t>
            </w:r>
          </w:p>
        </w:tc>
        <w:tc>
          <w:tcPr>
            <w:tcW w:type="dxa" w:w="3798"/>
            <w:tcMar>
              <w:top w:w="85" w:type="dxa"/>
              <w:start w:w="95" w:type="dxa"/>
              <w:bottom w:w="85" w:type="dxa"/>
              <w:end w:w="95" w:type="dxa"/>
            </w:tcMar>
            <w:vAlign w:val="center"/>
          </w:tcPr>
          <w:p>
            <w:r>
              <w:rPr>
                <w:color w:val="1F2937"/>
                <w:sz w:val="16"/>
              </w:rPr>
              <w:t>Date key; shared date dimension.</w:t>
            </w:r>
          </w:p>
        </w:tc>
      </w:tr>
    </w:tbl>
    <w:p>
      <w:pPr>
        <w:spacing w:after="20"/>
      </w:pPr>
    </w:p>
    <w:p>
      <w:pPr>
        <w:pStyle w:val="Heading2"/>
        <w:keepNext/>
      </w:pPr>
      <w:r>
        <w:t>11.3 Semantic Model Studio Detailed Requirements</w:t>
      </w:r>
    </w:p>
    <w:p>
      <w:pPr>
        <w:pStyle w:val="ListBullet"/>
      </w:pPr>
      <w:r>
        <w:t>Model canvas shows facts, dimensions, relationship cardinality/filter direction and hidden technical objects.</w:t>
      </w:r>
    </w:p>
    <w:p>
      <w:pPr>
        <w:pStyle w:val="ListBullet"/>
      </w:pPr>
      <w:r>
        <w:t>Measure editor captures name, DAX/expression, format, business definition, owner, synonyms and test values.</w:t>
      </w:r>
    </w:p>
    <w:p>
      <w:pPr>
        <w:pStyle w:val="ListBullet"/>
      </w:pPr>
      <w:r>
        <w:t>Field catalogue captures source field, business name, description, data type, classification and expose-to-AI flag.</w:t>
      </w:r>
    </w:p>
    <w:p>
      <w:pPr>
        <w:pStyle w:val="ListBullet"/>
      </w:pPr>
      <w:r>
        <w:t>Business glossary is bidirectionally linked: selecting a glossary term shows semantic objects, and selecting an object shows approved terms.</w:t>
      </w:r>
    </w:p>
    <w:p>
      <w:pPr>
        <w:pStyle w:val="ListBullet"/>
      </w:pPr>
      <w:r>
        <w:t>Security tab defines RLS roles and object restrictions; test-as-role/user is required before approval.</w:t>
      </w:r>
    </w:p>
    <w:p>
      <w:pPr>
        <w:pStyle w:val="ListBullet"/>
      </w:pPr>
      <w:r>
        <w:t>Publish action creates/updates the semantic model definition and records the deployed version.</w:t>
      </w:r>
    </w:p>
    <w:p>
      <w:pPr>
        <w:pStyle w:val="Heading1"/>
        <w:keepNext/>
      </w:pPr>
      <w:r>
        <w:t>12. AI Readiness, Fabric Data Agent and Conversational Intelligence</w:t>
      </w:r>
    </w:p>
    <w:p>
      <w:pPr>
        <w:pStyle w:val="Heading2"/>
      </w:pPr>
      <w:r>
        <w:t>12.0 Technology Selection Reference</w:t>
      </w:r>
    </w:p>
    <w:p>
      <w:r>
        <w:t>All AI Readiness, Fabric Data Agent and Conversational Intelligence implementation must also follow the separate Semantiq AI and Conversational AI Technology Selection Reference (AI-TECH-001). It defines the Microsoft-first stack, open-source alternatives, architecture controls and the mandatory user-approved AI technology decision record. The SRS intentionally does not hard-code a general-purpose LLM or orchestration framework.</w:t>
      </w:r>
    </w:p>
    <w:p>
      <w:pPr>
        <w:pStyle w:val="Heading2"/>
        <w:keepNext/>
      </w:pPr>
      <w:r>
        <w:t>12.1 AI Readiness Workspace</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81"/>
            <w:shd w:fill="17365D"/>
            <w:tcMar>
              <w:top w:w="90" w:type="dxa"/>
              <w:start w:w="95" w:type="dxa"/>
              <w:bottom w:w="90" w:type="dxa"/>
              <w:end w:w="95" w:type="dxa"/>
            </w:tcMar>
            <w:vAlign w:val="center"/>
          </w:tcPr>
          <w:p>
            <w:pPr>
              <w:jc w:val="center"/>
            </w:pPr>
            <w:r>
              <w:rPr>
                <w:b/>
                <w:color w:val="FFFFFF"/>
                <w:sz w:val="17"/>
              </w:rPr>
              <w:t>Configuration</w:t>
            </w:r>
          </w:p>
        </w:tc>
        <w:tc>
          <w:tcPr>
            <w:tcW w:type="dxa" w:w="7143"/>
            <w:shd w:fill="17365D"/>
            <w:tcMar>
              <w:top w:w="90" w:type="dxa"/>
              <w:start w:w="95" w:type="dxa"/>
              <w:bottom w:w="90" w:type="dxa"/>
              <w:end w:w="95" w:type="dxa"/>
            </w:tcMar>
            <w:vAlign w:val="center"/>
          </w:tcPr>
          <w:p>
            <w:pPr>
              <w:jc w:val="center"/>
            </w:pPr>
            <w:r>
              <w:rPr>
                <w:b/>
                <w:color w:val="FFFFFF"/>
                <w:sz w:val="17"/>
              </w:rPr>
              <w:t>Requirement</w:t>
            </w:r>
          </w:p>
        </w:tc>
      </w:tr>
      <w:tr>
        <w:trPr>
          <w:cantSplit/>
        </w:trPr>
        <w:tc>
          <w:tcPr>
            <w:tcW w:type="dxa" w:w="2381"/>
            <w:tcMar>
              <w:top w:w="85" w:type="dxa"/>
              <w:start w:w="95" w:type="dxa"/>
              <w:bottom w:w="85" w:type="dxa"/>
              <w:end w:w="95" w:type="dxa"/>
            </w:tcMar>
            <w:vAlign w:val="center"/>
          </w:tcPr>
          <w:p>
            <w:r>
              <w:rPr>
                <w:color w:val="1F2937"/>
                <w:sz w:val="17"/>
              </w:rPr>
              <w:t>AI scope</w:t>
            </w:r>
          </w:p>
        </w:tc>
        <w:tc>
          <w:tcPr>
            <w:tcW w:type="dxa" w:w="7143"/>
            <w:tcMar>
              <w:top w:w="85" w:type="dxa"/>
              <w:start w:w="95" w:type="dxa"/>
              <w:bottom w:w="85" w:type="dxa"/>
              <w:end w:w="95" w:type="dxa"/>
            </w:tcMar>
            <w:vAlign w:val="center"/>
          </w:tcPr>
          <w:p>
            <w:r>
              <w:rPr>
                <w:color w:val="1F2937"/>
                <w:sz w:val="17"/>
              </w:rPr>
              <w:t>Only approved semantic tables/columns/measures or approved Lakehouse/Warehouse sources are exposed.</w:t>
            </w:r>
          </w:p>
        </w:tc>
      </w:tr>
      <w:tr>
        <w:trPr>
          <w:cantSplit/>
        </w:trPr>
        <w:tc>
          <w:tcPr>
            <w:tcW w:type="dxa" w:w="2381"/>
            <w:tcMar>
              <w:top w:w="85" w:type="dxa"/>
              <w:start w:w="95" w:type="dxa"/>
              <w:bottom w:w="85" w:type="dxa"/>
              <w:end w:w="95" w:type="dxa"/>
            </w:tcMar>
            <w:vAlign w:val="center"/>
          </w:tcPr>
          <w:p>
            <w:r>
              <w:rPr>
                <w:color w:val="1F2937"/>
                <w:sz w:val="17"/>
              </w:rPr>
              <w:t>Business instructions</w:t>
            </w:r>
          </w:p>
        </w:tc>
        <w:tc>
          <w:tcPr>
            <w:tcW w:type="dxa" w:w="7143"/>
            <w:tcMar>
              <w:top w:w="85" w:type="dxa"/>
              <w:start w:w="95" w:type="dxa"/>
              <w:bottom w:w="85" w:type="dxa"/>
              <w:end w:w="95" w:type="dxa"/>
            </w:tcMar>
            <w:vAlign w:val="center"/>
          </w:tcPr>
          <w:p>
            <w:r>
              <w:rPr>
                <w:color w:val="1F2937"/>
                <w:sz w:val="17"/>
              </w:rPr>
              <w:t>Generated from glossary and business rules, then reviewed by AI owner.</w:t>
            </w:r>
          </w:p>
        </w:tc>
      </w:tr>
      <w:tr>
        <w:trPr>
          <w:cantSplit/>
        </w:trPr>
        <w:tc>
          <w:tcPr>
            <w:tcW w:type="dxa" w:w="2381"/>
            <w:tcMar>
              <w:top w:w="85" w:type="dxa"/>
              <w:start w:w="95" w:type="dxa"/>
              <w:bottom w:w="85" w:type="dxa"/>
              <w:end w:w="95" w:type="dxa"/>
            </w:tcMar>
            <w:vAlign w:val="center"/>
          </w:tcPr>
          <w:p>
            <w:r>
              <w:rPr>
                <w:color w:val="1F2937"/>
                <w:sz w:val="17"/>
              </w:rPr>
              <w:t>Synonyms</w:t>
            </w:r>
          </w:p>
        </w:tc>
        <w:tc>
          <w:tcPr>
            <w:tcW w:type="dxa" w:w="7143"/>
            <w:tcMar>
              <w:top w:w="85" w:type="dxa"/>
              <w:start w:w="95" w:type="dxa"/>
              <w:bottom w:w="85" w:type="dxa"/>
              <w:end w:w="95" w:type="dxa"/>
            </w:tcMar>
            <w:vAlign w:val="center"/>
          </w:tcPr>
          <w:p>
            <w:r>
              <w:rPr>
                <w:color w:val="1F2937"/>
                <w:sz w:val="17"/>
              </w:rPr>
              <w:t>Business vocabulary, abbreviations, local terminology and common misspellings.</w:t>
            </w:r>
          </w:p>
        </w:tc>
      </w:tr>
      <w:tr>
        <w:trPr>
          <w:cantSplit/>
        </w:trPr>
        <w:tc>
          <w:tcPr>
            <w:tcW w:type="dxa" w:w="2381"/>
            <w:tcMar>
              <w:top w:w="85" w:type="dxa"/>
              <w:start w:w="95" w:type="dxa"/>
              <w:bottom w:w="85" w:type="dxa"/>
              <w:end w:w="95" w:type="dxa"/>
            </w:tcMar>
            <w:vAlign w:val="center"/>
          </w:tcPr>
          <w:p>
            <w:r>
              <w:rPr>
                <w:color w:val="1F2937"/>
                <w:sz w:val="17"/>
              </w:rPr>
              <w:t>Verified questions</w:t>
            </w:r>
          </w:p>
        </w:tc>
        <w:tc>
          <w:tcPr>
            <w:tcW w:type="dxa" w:w="7143"/>
            <w:tcMar>
              <w:top w:w="85" w:type="dxa"/>
              <w:start w:w="95" w:type="dxa"/>
              <w:bottom w:w="85" w:type="dxa"/>
              <w:end w:w="95" w:type="dxa"/>
            </w:tcMar>
            <w:vAlign w:val="center"/>
          </w:tcPr>
          <w:p>
            <w:r>
              <w:rPr>
                <w:color w:val="1F2937"/>
                <w:sz w:val="17"/>
              </w:rPr>
              <w:t>High-value management questions with approved interpretation and expected result/logic.</w:t>
            </w:r>
          </w:p>
        </w:tc>
      </w:tr>
      <w:tr>
        <w:trPr>
          <w:cantSplit/>
        </w:trPr>
        <w:tc>
          <w:tcPr>
            <w:tcW w:type="dxa" w:w="2381"/>
            <w:tcMar>
              <w:top w:w="85" w:type="dxa"/>
              <w:start w:w="95" w:type="dxa"/>
              <w:bottom w:w="85" w:type="dxa"/>
              <w:end w:w="95" w:type="dxa"/>
            </w:tcMar>
            <w:vAlign w:val="center"/>
          </w:tcPr>
          <w:p>
            <w:r>
              <w:rPr>
                <w:color w:val="1F2937"/>
                <w:sz w:val="17"/>
              </w:rPr>
              <w:t>Ground truth set</w:t>
            </w:r>
          </w:p>
        </w:tc>
        <w:tc>
          <w:tcPr>
            <w:tcW w:type="dxa" w:w="7143"/>
            <w:tcMar>
              <w:top w:w="85" w:type="dxa"/>
              <w:start w:w="95" w:type="dxa"/>
              <w:bottom w:w="85" w:type="dxa"/>
              <w:end w:w="95" w:type="dxa"/>
            </w:tcMar>
            <w:vAlign w:val="center"/>
          </w:tcPr>
          <w:p>
            <w:r>
              <w:rPr>
                <w:color w:val="1F2937"/>
                <w:sz w:val="17"/>
              </w:rPr>
              <w:t>Regression test pack with question, filters, expected result, tolerance and source snapshot/version.</w:t>
            </w:r>
          </w:p>
        </w:tc>
      </w:tr>
      <w:tr>
        <w:trPr>
          <w:cantSplit/>
        </w:trPr>
        <w:tc>
          <w:tcPr>
            <w:tcW w:type="dxa" w:w="2381"/>
            <w:tcMar>
              <w:top w:w="85" w:type="dxa"/>
              <w:start w:w="95" w:type="dxa"/>
              <w:bottom w:w="85" w:type="dxa"/>
              <w:end w:w="95" w:type="dxa"/>
            </w:tcMar>
            <w:vAlign w:val="center"/>
          </w:tcPr>
          <w:p>
            <w:r>
              <w:rPr>
                <w:color w:val="1F2937"/>
                <w:sz w:val="17"/>
              </w:rPr>
              <w:t>Restrictions</w:t>
            </w:r>
          </w:p>
        </w:tc>
        <w:tc>
          <w:tcPr>
            <w:tcW w:type="dxa" w:w="7143"/>
            <w:tcMar>
              <w:top w:w="85" w:type="dxa"/>
              <w:start w:w="95" w:type="dxa"/>
              <w:bottom w:w="85" w:type="dxa"/>
              <w:end w:w="95" w:type="dxa"/>
            </w:tcMar>
            <w:vAlign w:val="center"/>
          </w:tcPr>
          <w:p>
            <w:r>
              <w:rPr>
                <w:color w:val="1F2937"/>
                <w:sz w:val="17"/>
              </w:rPr>
              <w:t>Topics/data the agent must not answer, including unavailable or restricted fields.</w:t>
            </w:r>
          </w:p>
        </w:tc>
      </w:tr>
      <w:tr>
        <w:trPr>
          <w:cantSplit/>
        </w:trPr>
        <w:tc>
          <w:tcPr>
            <w:tcW w:type="dxa" w:w="2381"/>
            <w:tcMar>
              <w:top w:w="85" w:type="dxa"/>
              <w:start w:w="95" w:type="dxa"/>
              <w:bottom w:w="85" w:type="dxa"/>
              <w:end w:w="95" w:type="dxa"/>
            </w:tcMar>
            <w:vAlign w:val="center"/>
          </w:tcPr>
          <w:p>
            <w:r>
              <w:rPr>
                <w:color w:val="1F2937"/>
                <w:sz w:val="17"/>
              </w:rPr>
              <w:t>Answer style</w:t>
            </w:r>
          </w:p>
        </w:tc>
        <w:tc>
          <w:tcPr>
            <w:tcW w:type="dxa" w:w="7143"/>
            <w:tcMar>
              <w:top w:w="85" w:type="dxa"/>
              <w:start w:w="95" w:type="dxa"/>
              <w:bottom w:w="85" w:type="dxa"/>
              <w:end w:w="95" w:type="dxa"/>
            </w:tcMar>
            <w:vAlign w:val="center"/>
          </w:tcPr>
          <w:p>
            <w:r>
              <w:rPr>
                <w:color w:val="1F2937"/>
                <w:sz w:val="17"/>
              </w:rPr>
              <w:t>Narrative, table, chart suggestion, units, date context and source/lineage citation behaviour.</w:t>
            </w:r>
          </w:p>
        </w:tc>
      </w:tr>
    </w:tbl>
    <w:p>
      <w:pPr>
        <w:spacing w:after="20"/>
      </w:pPr>
    </w:p>
    <w:p>
      <w:pPr>
        <w:pStyle w:val="Heading2"/>
        <w:keepNext/>
      </w:pPr>
      <w:r>
        <w:t>12.2 Fabric Data Agent Automation</w:t>
      </w:r>
    </w:p>
    <w:p>
      <w:pPr>
        <w:spacing w:after="100" w:line="259" w:lineRule="auto"/>
      </w:pPr>
      <w:r>
        <w:t>Microsoft Fabric now exposes Data Agent create, get definition, update definition and publish operations through the Fabric REST API. Semantiq should generate the public definition from approved configuration, store a versioned copy, deploy it to the target workspace, then publish only after validation. Definition handling must be treated as a versioned deployment artifact rather than an opaque manual configuration.</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984"/>
            <w:shd w:fill="17365D"/>
            <w:tcMar>
              <w:top w:w="90" w:type="dxa"/>
              <w:start w:w="95" w:type="dxa"/>
              <w:bottom w:w="90" w:type="dxa"/>
              <w:end w:w="95" w:type="dxa"/>
            </w:tcMar>
            <w:vAlign w:val="center"/>
          </w:tcPr>
          <w:p>
            <w:pPr>
              <w:jc w:val="center"/>
            </w:pPr>
            <w:r>
              <w:rPr>
                <w:b/>
                <w:color w:val="FFFFFF"/>
                <w:sz w:val="16"/>
              </w:rPr>
              <w:t>Operation</w:t>
            </w:r>
          </w:p>
        </w:tc>
        <w:tc>
          <w:tcPr>
            <w:tcW w:type="dxa" w:w="3402"/>
            <w:shd w:fill="17365D"/>
            <w:tcMar>
              <w:top w:w="90" w:type="dxa"/>
              <w:start w:w="95" w:type="dxa"/>
              <w:bottom w:w="90" w:type="dxa"/>
              <w:end w:w="95" w:type="dxa"/>
            </w:tcMar>
            <w:vAlign w:val="center"/>
          </w:tcPr>
          <w:p>
            <w:pPr>
              <w:jc w:val="center"/>
            </w:pPr>
            <w:r>
              <w:rPr>
                <w:b/>
                <w:color w:val="FFFFFF"/>
                <w:sz w:val="16"/>
              </w:rPr>
              <w:t>Fabric API pattern</w:t>
            </w:r>
          </w:p>
        </w:tc>
        <w:tc>
          <w:tcPr>
            <w:tcW w:type="dxa" w:w="4139"/>
            <w:shd w:fill="17365D"/>
            <w:tcMar>
              <w:top w:w="90" w:type="dxa"/>
              <w:start w:w="95" w:type="dxa"/>
              <w:bottom w:w="90" w:type="dxa"/>
              <w:end w:w="95" w:type="dxa"/>
            </w:tcMar>
            <w:vAlign w:val="center"/>
          </w:tcPr>
          <w:p>
            <w:pPr>
              <w:jc w:val="center"/>
            </w:pPr>
            <w:r>
              <w:rPr>
                <w:b/>
                <w:color w:val="FFFFFF"/>
                <w:sz w:val="16"/>
              </w:rPr>
              <w:t>Semantiq behaviour</w:t>
            </w:r>
          </w:p>
        </w:tc>
      </w:tr>
      <w:tr>
        <w:trPr>
          <w:cantSplit/>
        </w:trPr>
        <w:tc>
          <w:tcPr>
            <w:tcW w:type="dxa" w:w="1984"/>
            <w:tcMar>
              <w:top w:w="85" w:type="dxa"/>
              <w:start w:w="95" w:type="dxa"/>
              <w:bottom w:w="85" w:type="dxa"/>
              <w:end w:w="95" w:type="dxa"/>
            </w:tcMar>
            <w:vAlign w:val="center"/>
          </w:tcPr>
          <w:p>
            <w:r>
              <w:rPr>
                <w:color w:val="1F2937"/>
                <w:sz w:val="16"/>
              </w:rPr>
              <w:t>Create agent</w:t>
            </w:r>
          </w:p>
        </w:tc>
        <w:tc>
          <w:tcPr>
            <w:tcW w:type="dxa" w:w="3402"/>
            <w:tcMar>
              <w:top w:w="85" w:type="dxa"/>
              <w:start w:w="95" w:type="dxa"/>
              <w:bottom w:w="85" w:type="dxa"/>
              <w:end w:w="95" w:type="dxa"/>
            </w:tcMar>
            <w:vAlign w:val="center"/>
          </w:tcPr>
          <w:p>
            <w:r>
              <w:rPr>
                <w:color w:val="1F2937"/>
                <w:sz w:val="16"/>
              </w:rPr>
              <w:t>POST /v1/workspaces/{workspaceId}/dataAgents</w:t>
            </w:r>
          </w:p>
        </w:tc>
        <w:tc>
          <w:tcPr>
            <w:tcW w:type="dxa" w:w="4139"/>
            <w:tcMar>
              <w:top w:w="85" w:type="dxa"/>
              <w:start w:w="95" w:type="dxa"/>
              <w:bottom w:w="85" w:type="dxa"/>
              <w:end w:w="95" w:type="dxa"/>
            </w:tcMar>
            <w:vAlign w:val="center"/>
          </w:tcPr>
          <w:p>
            <w:r>
              <w:rPr>
                <w:color w:val="1F2937"/>
                <w:sz w:val="16"/>
              </w:rPr>
              <w:t>Create shell and store Data Agent ID.</w:t>
            </w:r>
          </w:p>
        </w:tc>
      </w:tr>
      <w:tr>
        <w:trPr>
          <w:cantSplit/>
        </w:trPr>
        <w:tc>
          <w:tcPr>
            <w:tcW w:type="dxa" w:w="1984"/>
            <w:tcMar>
              <w:top w:w="85" w:type="dxa"/>
              <w:start w:w="95" w:type="dxa"/>
              <w:bottom w:w="85" w:type="dxa"/>
              <w:end w:w="95" w:type="dxa"/>
            </w:tcMar>
            <w:vAlign w:val="center"/>
          </w:tcPr>
          <w:p>
            <w:r>
              <w:rPr>
                <w:color w:val="1F2937"/>
                <w:sz w:val="16"/>
              </w:rPr>
              <w:t>Get definition</w:t>
            </w:r>
          </w:p>
        </w:tc>
        <w:tc>
          <w:tcPr>
            <w:tcW w:type="dxa" w:w="3402"/>
            <w:tcMar>
              <w:top w:w="85" w:type="dxa"/>
              <w:start w:w="95" w:type="dxa"/>
              <w:bottom w:w="85" w:type="dxa"/>
              <w:end w:w="95" w:type="dxa"/>
            </w:tcMar>
            <w:vAlign w:val="center"/>
          </w:tcPr>
          <w:p>
            <w:r>
              <w:rPr>
                <w:color w:val="1F2937"/>
                <w:sz w:val="16"/>
              </w:rPr>
              <w:t>POST .../dataAgents/{dataAgentId}/getDefinition</w:t>
            </w:r>
          </w:p>
        </w:tc>
        <w:tc>
          <w:tcPr>
            <w:tcW w:type="dxa" w:w="4139"/>
            <w:tcMar>
              <w:top w:w="85" w:type="dxa"/>
              <w:start w:w="95" w:type="dxa"/>
              <w:bottom w:w="85" w:type="dxa"/>
              <w:end w:w="95" w:type="dxa"/>
            </w:tcMar>
            <w:vAlign w:val="center"/>
          </w:tcPr>
          <w:p>
            <w:r>
              <w:rPr>
                <w:color w:val="1F2937"/>
                <w:sz w:val="16"/>
              </w:rPr>
              <w:t>Backup/inspect current public definition before changes.</w:t>
            </w:r>
          </w:p>
        </w:tc>
      </w:tr>
      <w:tr>
        <w:trPr>
          <w:cantSplit/>
        </w:trPr>
        <w:tc>
          <w:tcPr>
            <w:tcW w:type="dxa" w:w="1984"/>
            <w:tcMar>
              <w:top w:w="85" w:type="dxa"/>
              <w:start w:w="95" w:type="dxa"/>
              <w:bottom w:w="85" w:type="dxa"/>
              <w:end w:w="95" w:type="dxa"/>
            </w:tcMar>
            <w:vAlign w:val="center"/>
          </w:tcPr>
          <w:p>
            <w:r>
              <w:rPr>
                <w:color w:val="1F2937"/>
                <w:sz w:val="16"/>
              </w:rPr>
              <w:t>Update definition</w:t>
            </w:r>
          </w:p>
        </w:tc>
        <w:tc>
          <w:tcPr>
            <w:tcW w:type="dxa" w:w="3402"/>
            <w:tcMar>
              <w:top w:w="85" w:type="dxa"/>
              <w:start w:w="95" w:type="dxa"/>
              <w:bottom w:w="85" w:type="dxa"/>
              <w:end w:w="95" w:type="dxa"/>
            </w:tcMar>
            <w:vAlign w:val="center"/>
          </w:tcPr>
          <w:p>
            <w:r>
              <w:rPr>
                <w:color w:val="1F2937"/>
                <w:sz w:val="16"/>
              </w:rPr>
              <w:t>POST .../dataAgents/{dataAgentId}/updateDefinition</w:t>
            </w:r>
          </w:p>
        </w:tc>
        <w:tc>
          <w:tcPr>
            <w:tcW w:type="dxa" w:w="4139"/>
            <w:tcMar>
              <w:top w:w="85" w:type="dxa"/>
              <w:start w:w="95" w:type="dxa"/>
              <w:bottom w:w="85" w:type="dxa"/>
              <w:end w:w="95" w:type="dxa"/>
            </w:tcMar>
            <w:vAlign w:val="center"/>
          </w:tcPr>
          <w:p>
            <w:r>
              <w:rPr>
                <w:color w:val="1F2937"/>
                <w:sz w:val="16"/>
              </w:rPr>
              <w:t>Deploy generated configuration and poll LRO if 202.</w:t>
            </w:r>
          </w:p>
        </w:tc>
      </w:tr>
      <w:tr>
        <w:trPr>
          <w:cantSplit/>
        </w:trPr>
        <w:tc>
          <w:tcPr>
            <w:tcW w:type="dxa" w:w="1984"/>
            <w:tcMar>
              <w:top w:w="85" w:type="dxa"/>
              <w:start w:w="95" w:type="dxa"/>
              <w:bottom w:w="85" w:type="dxa"/>
              <w:end w:w="95" w:type="dxa"/>
            </w:tcMar>
            <w:vAlign w:val="center"/>
          </w:tcPr>
          <w:p>
            <w:r>
              <w:rPr>
                <w:color w:val="1F2937"/>
                <w:sz w:val="16"/>
              </w:rPr>
              <w:t>Publish</w:t>
            </w:r>
          </w:p>
        </w:tc>
        <w:tc>
          <w:tcPr>
            <w:tcW w:type="dxa" w:w="3402"/>
            <w:tcMar>
              <w:top w:w="85" w:type="dxa"/>
              <w:start w:w="95" w:type="dxa"/>
              <w:bottom w:w="85" w:type="dxa"/>
              <w:end w:w="95" w:type="dxa"/>
            </w:tcMar>
            <w:vAlign w:val="center"/>
          </w:tcPr>
          <w:p>
            <w:r>
              <w:rPr>
                <w:color w:val="1F2937"/>
                <w:sz w:val="16"/>
              </w:rPr>
              <w:t>Data Agent publish operation</w:t>
            </w:r>
          </w:p>
        </w:tc>
        <w:tc>
          <w:tcPr>
            <w:tcW w:type="dxa" w:w="4139"/>
            <w:tcMar>
              <w:top w:w="85" w:type="dxa"/>
              <w:start w:w="95" w:type="dxa"/>
              <w:bottom w:w="85" w:type="dxa"/>
              <w:end w:w="95" w:type="dxa"/>
            </w:tcMar>
            <w:vAlign w:val="center"/>
          </w:tcPr>
          <w:p>
            <w:r>
              <w:rPr>
                <w:color w:val="1F2937"/>
                <w:sz w:val="16"/>
              </w:rPr>
              <w:t>Publish validated staging configuration after approval.</w:t>
            </w:r>
          </w:p>
        </w:tc>
      </w:tr>
      <w:tr>
        <w:trPr>
          <w:cantSplit/>
        </w:trPr>
        <w:tc>
          <w:tcPr>
            <w:tcW w:type="dxa" w:w="1984"/>
            <w:tcMar>
              <w:top w:w="85" w:type="dxa"/>
              <w:start w:w="95" w:type="dxa"/>
              <w:bottom w:w="85" w:type="dxa"/>
              <w:end w:w="95" w:type="dxa"/>
            </w:tcMar>
            <w:vAlign w:val="center"/>
          </w:tcPr>
          <w:p>
            <w:r>
              <w:rPr>
                <w:color w:val="1F2937"/>
                <w:sz w:val="16"/>
              </w:rPr>
              <w:t>List/Get</w:t>
            </w:r>
          </w:p>
        </w:tc>
        <w:tc>
          <w:tcPr>
            <w:tcW w:type="dxa" w:w="3402"/>
            <w:tcMar>
              <w:top w:w="85" w:type="dxa"/>
              <w:start w:w="95" w:type="dxa"/>
              <w:bottom w:w="85" w:type="dxa"/>
              <w:end w:w="95" w:type="dxa"/>
            </w:tcMar>
            <w:vAlign w:val="center"/>
          </w:tcPr>
          <w:p>
            <w:r>
              <w:rPr>
                <w:color w:val="1F2937"/>
                <w:sz w:val="16"/>
              </w:rPr>
              <w:t>Data Agent item APIs</w:t>
            </w:r>
          </w:p>
        </w:tc>
        <w:tc>
          <w:tcPr>
            <w:tcW w:type="dxa" w:w="4139"/>
            <w:tcMar>
              <w:top w:w="85" w:type="dxa"/>
              <w:start w:w="95" w:type="dxa"/>
              <w:bottom w:w="85" w:type="dxa"/>
              <w:end w:w="95" w:type="dxa"/>
            </w:tcMar>
            <w:vAlign w:val="center"/>
          </w:tcPr>
          <w:p>
            <w:r>
              <w:rPr>
                <w:color w:val="1F2937"/>
                <w:sz w:val="16"/>
              </w:rPr>
              <w:t>Synchronise external changes and detect drift.</w:t>
            </w:r>
          </w:p>
        </w:tc>
      </w:tr>
    </w:tbl>
    <w:p>
      <w:pPr>
        <w:spacing w:after="20"/>
      </w:pPr>
    </w:p>
    <w:p>
      <w:pPr>
        <w:pStyle w:val="Heading2"/>
        <w:keepNext/>
      </w:pPr>
      <w:r>
        <w:t>12.3 Validation Scoring</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268"/>
            <w:shd w:fill="17365D"/>
            <w:tcMar>
              <w:top w:w="90" w:type="dxa"/>
              <w:start w:w="95" w:type="dxa"/>
              <w:bottom w:w="90" w:type="dxa"/>
              <w:end w:w="95" w:type="dxa"/>
            </w:tcMar>
            <w:vAlign w:val="center"/>
          </w:tcPr>
          <w:p>
            <w:pPr>
              <w:jc w:val="center"/>
            </w:pPr>
            <w:r>
              <w:rPr>
                <w:b/>
                <w:color w:val="FFFFFF"/>
                <w:sz w:val="16"/>
              </w:rPr>
              <w:t>Test dimension</w:t>
            </w:r>
          </w:p>
        </w:tc>
        <w:tc>
          <w:tcPr>
            <w:tcW w:type="dxa" w:w="3685"/>
            <w:shd w:fill="17365D"/>
            <w:tcMar>
              <w:top w:w="90" w:type="dxa"/>
              <w:start w:w="95" w:type="dxa"/>
              <w:bottom w:w="90" w:type="dxa"/>
              <w:end w:w="95" w:type="dxa"/>
            </w:tcMar>
            <w:vAlign w:val="center"/>
          </w:tcPr>
          <w:p>
            <w:pPr>
              <w:jc w:val="center"/>
            </w:pPr>
            <w:r>
              <w:rPr>
                <w:b/>
                <w:color w:val="FFFFFF"/>
                <w:sz w:val="16"/>
              </w:rPr>
              <w:t>Example</w:t>
            </w:r>
          </w:p>
        </w:tc>
        <w:tc>
          <w:tcPr>
            <w:tcW w:type="dxa" w:w="3572"/>
            <w:shd w:fill="17365D"/>
            <w:tcMar>
              <w:top w:w="90" w:type="dxa"/>
              <w:start w:w="95" w:type="dxa"/>
              <w:bottom w:w="90" w:type="dxa"/>
              <w:end w:w="95" w:type="dxa"/>
            </w:tcMar>
            <w:vAlign w:val="center"/>
          </w:tcPr>
          <w:p>
            <w:pPr>
              <w:jc w:val="center"/>
            </w:pPr>
            <w:r>
              <w:rPr>
                <w:b/>
                <w:color w:val="FFFFFF"/>
                <w:sz w:val="16"/>
              </w:rPr>
              <w:t>Pass rule</w:t>
            </w:r>
          </w:p>
        </w:tc>
      </w:tr>
      <w:tr>
        <w:trPr>
          <w:cantSplit/>
        </w:trPr>
        <w:tc>
          <w:tcPr>
            <w:tcW w:type="dxa" w:w="2268"/>
            <w:tcMar>
              <w:top w:w="85" w:type="dxa"/>
              <w:start w:w="95" w:type="dxa"/>
              <w:bottom w:w="85" w:type="dxa"/>
              <w:end w:w="95" w:type="dxa"/>
            </w:tcMar>
            <w:vAlign w:val="center"/>
          </w:tcPr>
          <w:p>
            <w:r>
              <w:rPr>
                <w:color w:val="1F2937"/>
                <w:sz w:val="16"/>
              </w:rPr>
              <w:t>Data correctness</w:t>
            </w:r>
          </w:p>
        </w:tc>
        <w:tc>
          <w:tcPr>
            <w:tcW w:type="dxa" w:w="3685"/>
            <w:tcMar>
              <w:top w:w="85" w:type="dxa"/>
              <w:start w:w="95" w:type="dxa"/>
              <w:bottom w:w="85" w:type="dxa"/>
              <w:end w:w="95" w:type="dxa"/>
            </w:tcMar>
            <w:vAlign w:val="center"/>
          </w:tcPr>
          <w:p>
            <w:r>
              <w:rPr>
                <w:color w:val="1F2937"/>
                <w:sz w:val="16"/>
              </w:rPr>
              <w:t>Total revenue last month</w:t>
            </w:r>
          </w:p>
        </w:tc>
        <w:tc>
          <w:tcPr>
            <w:tcW w:type="dxa" w:w="3572"/>
            <w:tcMar>
              <w:top w:w="85" w:type="dxa"/>
              <w:start w:w="95" w:type="dxa"/>
              <w:bottom w:w="85" w:type="dxa"/>
              <w:end w:w="95" w:type="dxa"/>
            </w:tcMar>
            <w:vAlign w:val="center"/>
          </w:tcPr>
          <w:p>
            <w:r>
              <w:rPr>
                <w:color w:val="1F2937"/>
                <w:sz w:val="16"/>
              </w:rPr>
              <w:t>Exact or defined numerical tolerance.</w:t>
            </w:r>
          </w:p>
        </w:tc>
      </w:tr>
      <w:tr>
        <w:trPr>
          <w:cantSplit/>
        </w:trPr>
        <w:tc>
          <w:tcPr>
            <w:tcW w:type="dxa" w:w="2268"/>
            <w:tcMar>
              <w:top w:w="85" w:type="dxa"/>
              <w:start w:w="95" w:type="dxa"/>
              <w:bottom w:w="85" w:type="dxa"/>
              <w:end w:w="95" w:type="dxa"/>
            </w:tcMar>
            <w:vAlign w:val="center"/>
          </w:tcPr>
          <w:p>
            <w:r>
              <w:rPr>
                <w:color w:val="1F2937"/>
                <w:sz w:val="16"/>
              </w:rPr>
              <w:t>Filter correctness</w:t>
            </w:r>
          </w:p>
        </w:tc>
        <w:tc>
          <w:tcPr>
            <w:tcW w:type="dxa" w:w="3685"/>
            <w:tcMar>
              <w:top w:w="85" w:type="dxa"/>
              <w:start w:w="95" w:type="dxa"/>
              <w:bottom w:w="85" w:type="dxa"/>
              <w:end w:w="95" w:type="dxa"/>
            </w:tcMar>
            <w:vAlign w:val="center"/>
          </w:tcPr>
          <w:p>
            <w:r>
              <w:rPr>
                <w:color w:val="1F2937"/>
                <w:sz w:val="16"/>
              </w:rPr>
              <w:t>Show only Singapore</w:t>
            </w:r>
          </w:p>
        </w:tc>
        <w:tc>
          <w:tcPr>
            <w:tcW w:type="dxa" w:w="3572"/>
            <w:tcMar>
              <w:top w:w="85" w:type="dxa"/>
              <w:start w:w="95" w:type="dxa"/>
              <w:bottom w:w="85" w:type="dxa"/>
              <w:end w:w="95" w:type="dxa"/>
            </w:tcMar>
            <w:vAlign w:val="center"/>
          </w:tcPr>
          <w:p>
            <w:r>
              <w:rPr>
                <w:color w:val="1F2937"/>
                <w:sz w:val="16"/>
              </w:rPr>
              <w:t>No out-of-scope records.</w:t>
            </w:r>
          </w:p>
        </w:tc>
      </w:tr>
      <w:tr>
        <w:trPr>
          <w:cantSplit/>
        </w:trPr>
        <w:tc>
          <w:tcPr>
            <w:tcW w:type="dxa" w:w="2268"/>
            <w:tcMar>
              <w:top w:w="85" w:type="dxa"/>
              <w:start w:w="95" w:type="dxa"/>
              <w:bottom w:w="85" w:type="dxa"/>
              <w:end w:w="95" w:type="dxa"/>
            </w:tcMar>
            <w:vAlign w:val="center"/>
          </w:tcPr>
          <w:p>
            <w:r>
              <w:rPr>
                <w:color w:val="1F2937"/>
                <w:sz w:val="16"/>
              </w:rPr>
              <w:t>Time intelligence</w:t>
            </w:r>
          </w:p>
        </w:tc>
        <w:tc>
          <w:tcPr>
            <w:tcW w:type="dxa" w:w="3685"/>
            <w:tcMar>
              <w:top w:w="85" w:type="dxa"/>
              <w:start w:w="95" w:type="dxa"/>
              <w:bottom w:w="85" w:type="dxa"/>
              <w:end w:w="95" w:type="dxa"/>
            </w:tcMar>
            <w:vAlign w:val="center"/>
          </w:tcPr>
          <w:p>
            <w:r>
              <w:rPr>
                <w:color w:val="1F2937"/>
                <w:sz w:val="16"/>
              </w:rPr>
              <w:t>Compare with same quarter last year</w:t>
            </w:r>
          </w:p>
        </w:tc>
        <w:tc>
          <w:tcPr>
            <w:tcW w:type="dxa" w:w="3572"/>
            <w:tcMar>
              <w:top w:w="85" w:type="dxa"/>
              <w:start w:w="95" w:type="dxa"/>
              <w:bottom w:w="85" w:type="dxa"/>
              <w:end w:w="95" w:type="dxa"/>
            </w:tcMar>
            <w:vAlign w:val="center"/>
          </w:tcPr>
          <w:p>
            <w:r>
              <w:rPr>
                <w:color w:val="1F2937"/>
                <w:sz w:val="16"/>
              </w:rPr>
              <w:t>Correct period and measure.</w:t>
            </w:r>
          </w:p>
        </w:tc>
      </w:tr>
      <w:tr>
        <w:trPr>
          <w:cantSplit/>
        </w:trPr>
        <w:tc>
          <w:tcPr>
            <w:tcW w:type="dxa" w:w="2268"/>
            <w:tcMar>
              <w:top w:w="85" w:type="dxa"/>
              <w:start w:w="95" w:type="dxa"/>
              <w:bottom w:w="85" w:type="dxa"/>
              <w:end w:w="95" w:type="dxa"/>
            </w:tcMar>
            <w:vAlign w:val="center"/>
          </w:tcPr>
          <w:p>
            <w:r>
              <w:rPr>
                <w:color w:val="1F2937"/>
                <w:sz w:val="16"/>
              </w:rPr>
              <w:t>Ranking</w:t>
            </w:r>
          </w:p>
        </w:tc>
        <w:tc>
          <w:tcPr>
            <w:tcW w:type="dxa" w:w="3685"/>
            <w:tcMar>
              <w:top w:w="85" w:type="dxa"/>
              <w:start w:w="95" w:type="dxa"/>
              <w:bottom w:w="85" w:type="dxa"/>
              <w:end w:w="95" w:type="dxa"/>
            </w:tcMar>
            <w:vAlign w:val="center"/>
          </w:tcPr>
          <w:p>
            <w:r>
              <w:rPr>
                <w:color w:val="1F2937"/>
                <w:sz w:val="16"/>
              </w:rPr>
              <w:t>Top 5 customers by margin</w:t>
            </w:r>
          </w:p>
        </w:tc>
        <w:tc>
          <w:tcPr>
            <w:tcW w:type="dxa" w:w="3572"/>
            <w:tcMar>
              <w:top w:w="85" w:type="dxa"/>
              <w:start w:w="95" w:type="dxa"/>
              <w:bottom w:w="85" w:type="dxa"/>
              <w:end w:w="95" w:type="dxa"/>
            </w:tcMar>
            <w:vAlign w:val="center"/>
          </w:tcPr>
          <w:p>
            <w:r>
              <w:rPr>
                <w:color w:val="1F2937"/>
                <w:sz w:val="16"/>
              </w:rPr>
              <w:t>Correct order and tie handling.</w:t>
            </w:r>
          </w:p>
        </w:tc>
      </w:tr>
      <w:tr>
        <w:trPr>
          <w:cantSplit/>
        </w:trPr>
        <w:tc>
          <w:tcPr>
            <w:tcW w:type="dxa" w:w="2268"/>
            <w:tcMar>
              <w:top w:w="85" w:type="dxa"/>
              <w:start w:w="95" w:type="dxa"/>
              <w:bottom w:w="85" w:type="dxa"/>
              <w:end w:w="95" w:type="dxa"/>
            </w:tcMar>
            <w:vAlign w:val="center"/>
          </w:tcPr>
          <w:p>
            <w:r>
              <w:rPr>
                <w:color w:val="1F2937"/>
                <w:sz w:val="16"/>
              </w:rPr>
              <w:t>Follow-up context</w:t>
            </w:r>
          </w:p>
        </w:tc>
        <w:tc>
          <w:tcPr>
            <w:tcW w:type="dxa" w:w="3685"/>
            <w:tcMar>
              <w:top w:w="85" w:type="dxa"/>
              <w:start w:w="95" w:type="dxa"/>
              <w:bottom w:w="85" w:type="dxa"/>
              <w:end w:w="95" w:type="dxa"/>
            </w:tcMar>
            <w:vAlign w:val="center"/>
          </w:tcPr>
          <w:p>
            <w:r>
              <w:rPr>
                <w:color w:val="1F2937"/>
                <w:sz w:val="16"/>
              </w:rPr>
              <w:t>Which customer caused that change?</w:t>
            </w:r>
          </w:p>
        </w:tc>
        <w:tc>
          <w:tcPr>
            <w:tcW w:type="dxa" w:w="3572"/>
            <w:tcMar>
              <w:top w:w="85" w:type="dxa"/>
              <w:start w:w="95" w:type="dxa"/>
              <w:bottom w:w="85" w:type="dxa"/>
              <w:end w:w="95" w:type="dxa"/>
            </w:tcMar>
            <w:vAlign w:val="center"/>
          </w:tcPr>
          <w:p>
            <w:r>
              <w:rPr>
                <w:color w:val="1F2937"/>
                <w:sz w:val="16"/>
              </w:rPr>
              <w:t>Retains prior period/filter context.</w:t>
            </w:r>
          </w:p>
        </w:tc>
      </w:tr>
      <w:tr>
        <w:trPr>
          <w:cantSplit/>
        </w:trPr>
        <w:tc>
          <w:tcPr>
            <w:tcW w:type="dxa" w:w="2268"/>
            <w:tcMar>
              <w:top w:w="85" w:type="dxa"/>
              <w:start w:w="95" w:type="dxa"/>
              <w:bottom w:w="85" w:type="dxa"/>
              <w:end w:w="95" w:type="dxa"/>
            </w:tcMar>
            <w:vAlign w:val="center"/>
          </w:tcPr>
          <w:p>
            <w:r>
              <w:rPr>
                <w:color w:val="1F2937"/>
                <w:sz w:val="16"/>
              </w:rPr>
              <w:t>Security</w:t>
            </w:r>
          </w:p>
        </w:tc>
        <w:tc>
          <w:tcPr>
            <w:tcW w:type="dxa" w:w="3685"/>
            <w:tcMar>
              <w:top w:w="85" w:type="dxa"/>
              <w:start w:w="95" w:type="dxa"/>
              <w:bottom w:w="85" w:type="dxa"/>
              <w:end w:w="95" w:type="dxa"/>
            </w:tcMar>
            <w:vAlign w:val="center"/>
          </w:tcPr>
          <w:p>
            <w:r>
              <w:rPr>
                <w:color w:val="1F2937"/>
                <w:sz w:val="16"/>
              </w:rPr>
              <w:t>Restricted user asks for payroll</w:t>
            </w:r>
          </w:p>
        </w:tc>
        <w:tc>
          <w:tcPr>
            <w:tcW w:type="dxa" w:w="3572"/>
            <w:tcMar>
              <w:top w:w="85" w:type="dxa"/>
              <w:start w:w="95" w:type="dxa"/>
              <w:bottom w:w="85" w:type="dxa"/>
              <w:end w:w="95" w:type="dxa"/>
            </w:tcMar>
            <w:vAlign w:val="center"/>
          </w:tcPr>
          <w:p>
            <w:r>
              <w:rPr>
                <w:color w:val="1F2937"/>
                <w:sz w:val="16"/>
              </w:rPr>
              <w:t>No restricted data returned.</w:t>
            </w:r>
          </w:p>
        </w:tc>
      </w:tr>
      <w:tr>
        <w:trPr>
          <w:cantSplit/>
        </w:trPr>
        <w:tc>
          <w:tcPr>
            <w:tcW w:type="dxa" w:w="2268"/>
            <w:tcMar>
              <w:top w:w="85" w:type="dxa"/>
              <w:start w:w="95" w:type="dxa"/>
              <w:bottom w:w="85" w:type="dxa"/>
              <w:end w:w="95" w:type="dxa"/>
            </w:tcMar>
            <w:vAlign w:val="center"/>
          </w:tcPr>
          <w:p>
            <w:r>
              <w:rPr>
                <w:color w:val="1F2937"/>
                <w:sz w:val="16"/>
              </w:rPr>
              <w:t>Unsupported question</w:t>
            </w:r>
          </w:p>
        </w:tc>
        <w:tc>
          <w:tcPr>
            <w:tcW w:type="dxa" w:w="3685"/>
            <w:tcMar>
              <w:top w:w="85" w:type="dxa"/>
              <w:start w:w="95" w:type="dxa"/>
              <w:bottom w:w="85" w:type="dxa"/>
              <w:end w:w="95" w:type="dxa"/>
            </w:tcMar>
            <w:vAlign w:val="center"/>
          </w:tcPr>
          <w:p>
            <w:r>
              <w:rPr>
                <w:color w:val="1F2937"/>
                <w:sz w:val="16"/>
              </w:rPr>
              <w:t>Question outside approved scope</w:t>
            </w:r>
          </w:p>
        </w:tc>
        <w:tc>
          <w:tcPr>
            <w:tcW w:type="dxa" w:w="3572"/>
            <w:tcMar>
              <w:top w:w="85" w:type="dxa"/>
              <w:start w:w="95" w:type="dxa"/>
              <w:bottom w:w="85" w:type="dxa"/>
              <w:end w:w="95" w:type="dxa"/>
            </w:tcMar>
            <w:vAlign w:val="center"/>
          </w:tcPr>
          <w:p>
            <w:r>
              <w:rPr>
                <w:color w:val="1F2937"/>
                <w:sz w:val="16"/>
              </w:rPr>
              <w:t>Agent states limitation instead of fabricating.</w:t>
            </w:r>
          </w:p>
        </w:tc>
      </w:tr>
    </w:tbl>
    <w:p>
      <w:pPr>
        <w:spacing w:after="20"/>
      </w:pPr>
    </w:p>
    <w:p>
      <w:pPr>
        <w:pStyle w:val="Heading1"/>
        <w:keepNext/>
      </w:pPr>
      <w:r>
        <w:t>13. Security, Governance and Compliance</w:t>
      </w:r>
    </w:p>
    <w:p>
      <w:pPr>
        <w:pStyle w:val="Heading2"/>
        <w:keepNext/>
      </w:pPr>
      <w:r>
        <w:t>13.1 Security Requirements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134"/>
            <w:shd w:fill="17365D"/>
            <w:tcMar>
              <w:top w:w="90" w:type="dxa"/>
              <w:start w:w="95" w:type="dxa"/>
              <w:bottom w:w="90" w:type="dxa"/>
              <w:end w:w="95" w:type="dxa"/>
            </w:tcMar>
            <w:vAlign w:val="center"/>
          </w:tcPr>
          <w:p>
            <w:pPr>
              <w:jc w:val="center"/>
            </w:pPr>
            <w:r>
              <w:rPr>
                <w:b/>
                <w:color w:val="FFFFFF"/>
                <w:sz w:val="17"/>
              </w:rPr>
              <w:t>ID</w:t>
            </w:r>
          </w:p>
        </w:tc>
        <w:tc>
          <w:tcPr>
            <w:tcW w:type="dxa" w:w="8391"/>
            <w:shd w:fill="17365D"/>
            <w:tcMar>
              <w:top w:w="90" w:type="dxa"/>
              <w:start w:w="95" w:type="dxa"/>
              <w:bottom w:w="90" w:type="dxa"/>
              <w:end w:w="95" w:type="dxa"/>
            </w:tcMar>
            <w:vAlign w:val="center"/>
          </w:tcPr>
          <w:p>
            <w:pPr>
              <w:jc w:val="center"/>
            </w:pPr>
            <w:r>
              <w:rPr>
                <w:b/>
                <w:color w:val="FFFFFF"/>
                <w:sz w:val="17"/>
              </w:rPr>
              <w:t>Requirement</w:t>
            </w:r>
          </w:p>
        </w:tc>
      </w:tr>
      <w:tr>
        <w:trPr>
          <w:cantSplit/>
        </w:trPr>
        <w:tc>
          <w:tcPr>
            <w:tcW w:type="dxa" w:w="1134"/>
            <w:tcMar>
              <w:top w:w="85" w:type="dxa"/>
              <w:start w:w="95" w:type="dxa"/>
              <w:bottom w:w="85" w:type="dxa"/>
              <w:end w:w="95" w:type="dxa"/>
            </w:tcMar>
            <w:vAlign w:val="center"/>
          </w:tcPr>
          <w:p>
            <w:r>
              <w:rPr>
                <w:b/>
                <w:color w:val="1F2937"/>
                <w:sz w:val="17"/>
              </w:rPr>
              <w:t>SEC-001</w:t>
            </w:r>
          </w:p>
        </w:tc>
        <w:tc>
          <w:tcPr>
            <w:tcW w:type="dxa" w:w="8391"/>
            <w:tcMar>
              <w:top w:w="85" w:type="dxa"/>
              <w:start w:w="95" w:type="dxa"/>
              <w:bottom w:w="85" w:type="dxa"/>
              <w:end w:w="95" w:type="dxa"/>
            </w:tcMar>
            <w:vAlign w:val="center"/>
          </w:tcPr>
          <w:p>
            <w:r>
              <w:rPr>
                <w:color w:val="1F2937"/>
                <w:sz w:val="17"/>
              </w:rPr>
              <w:t>All external traffic uses TLS 1.2+; HSTS for browser application.</w:t>
            </w:r>
          </w:p>
        </w:tc>
      </w:tr>
      <w:tr>
        <w:trPr>
          <w:cantSplit/>
        </w:trPr>
        <w:tc>
          <w:tcPr>
            <w:tcW w:type="dxa" w:w="1134"/>
            <w:tcMar>
              <w:top w:w="85" w:type="dxa"/>
              <w:start w:w="95" w:type="dxa"/>
              <w:bottom w:w="85" w:type="dxa"/>
              <w:end w:w="95" w:type="dxa"/>
            </w:tcMar>
            <w:vAlign w:val="center"/>
          </w:tcPr>
          <w:p>
            <w:r>
              <w:rPr>
                <w:b/>
                <w:color w:val="1F2937"/>
                <w:sz w:val="17"/>
              </w:rPr>
              <w:t>SEC-002</w:t>
            </w:r>
          </w:p>
        </w:tc>
        <w:tc>
          <w:tcPr>
            <w:tcW w:type="dxa" w:w="8391"/>
            <w:tcMar>
              <w:top w:w="85" w:type="dxa"/>
              <w:start w:w="95" w:type="dxa"/>
              <w:bottom w:w="85" w:type="dxa"/>
              <w:end w:w="95" w:type="dxa"/>
            </w:tcMar>
            <w:vAlign w:val="center"/>
          </w:tcPr>
          <w:p>
            <w:r>
              <w:rPr>
                <w:color w:val="1F2937"/>
                <w:sz w:val="17"/>
              </w:rPr>
              <w:t>Secrets and certificates are stored in approved vault/KMS and encrypted at rest.</w:t>
            </w:r>
          </w:p>
        </w:tc>
      </w:tr>
      <w:tr>
        <w:trPr>
          <w:cantSplit/>
        </w:trPr>
        <w:tc>
          <w:tcPr>
            <w:tcW w:type="dxa" w:w="1134"/>
            <w:tcMar>
              <w:top w:w="85" w:type="dxa"/>
              <w:start w:w="95" w:type="dxa"/>
              <w:bottom w:w="85" w:type="dxa"/>
              <w:end w:w="95" w:type="dxa"/>
            </w:tcMar>
            <w:vAlign w:val="center"/>
          </w:tcPr>
          <w:p>
            <w:r>
              <w:rPr>
                <w:b/>
                <w:color w:val="1F2937"/>
                <w:sz w:val="17"/>
              </w:rPr>
              <w:t>SEC-003</w:t>
            </w:r>
          </w:p>
        </w:tc>
        <w:tc>
          <w:tcPr>
            <w:tcW w:type="dxa" w:w="8391"/>
            <w:tcMar>
              <w:top w:w="85" w:type="dxa"/>
              <w:start w:w="95" w:type="dxa"/>
              <w:bottom w:w="85" w:type="dxa"/>
              <w:end w:w="95" w:type="dxa"/>
            </w:tcMar>
            <w:vAlign w:val="center"/>
          </w:tcPr>
          <w:p>
            <w:r>
              <w:rPr>
                <w:color w:val="1F2937"/>
                <w:sz w:val="17"/>
              </w:rPr>
              <w:t>Browser never receives automation client secret or Fabric bearer token intended for backend service use.</w:t>
            </w:r>
          </w:p>
        </w:tc>
      </w:tr>
      <w:tr>
        <w:trPr>
          <w:cantSplit/>
        </w:trPr>
        <w:tc>
          <w:tcPr>
            <w:tcW w:type="dxa" w:w="1134"/>
            <w:tcMar>
              <w:top w:w="85" w:type="dxa"/>
              <w:start w:w="95" w:type="dxa"/>
              <w:bottom w:w="85" w:type="dxa"/>
              <w:end w:w="95" w:type="dxa"/>
            </w:tcMar>
            <w:vAlign w:val="center"/>
          </w:tcPr>
          <w:p>
            <w:r>
              <w:rPr>
                <w:b/>
                <w:color w:val="1F2937"/>
                <w:sz w:val="17"/>
              </w:rPr>
              <w:t>SEC-004</w:t>
            </w:r>
          </w:p>
        </w:tc>
        <w:tc>
          <w:tcPr>
            <w:tcW w:type="dxa" w:w="8391"/>
            <w:tcMar>
              <w:top w:w="85" w:type="dxa"/>
              <w:start w:w="95" w:type="dxa"/>
              <w:bottom w:w="85" w:type="dxa"/>
              <w:end w:w="95" w:type="dxa"/>
            </w:tcMar>
            <w:vAlign w:val="center"/>
          </w:tcPr>
          <w:p>
            <w:r>
              <w:rPr>
                <w:color w:val="1F2937"/>
                <w:sz w:val="17"/>
              </w:rPr>
              <w:t>Least-privilege roles are applied independently in Semantiq, Entra, Azure and Fabric.</w:t>
            </w:r>
          </w:p>
        </w:tc>
      </w:tr>
      <w:tr>
        <w:trPr>
          <w:cantSplit/>
        </w:trPr>
        <w:tc>
          <w:tcPr>
            <w:tcW w:type="dxa" w:w="1134"/>
            <w:tcMar>
              <w:top w:w="85" w:type="dxa"/>
              <w:start w:w="95" w:type="dxa"/>
              <w:bottom w:w="85" w:type="dxa"/>
              <w:end w:w="95" w:type="dxa"/>
            </w:tcMar>
            <w:vAlign w:val="center"/>
          </w:tcPr>
          <w:p>
            <w:r>
              <w:rPr>
                <w:b/>
                <w:color w:val="1F2937"/>
                <w:sz w:val="17"/>
              </w:rPr>
              <w:t>SEC-005</w:t>
            </w:r>
          </w:p>
        </w:tc>
        <w:tc>
          <w:tcPr>
            <w:tcW w:type="dxa" w:w="8391"/>
            <w:tcMar>
              <w:top w:w="85" w:type="dxa"/>
              <w:start w:w="95" w:type="dxa"/>
              <w:bottom w:w="85" w:type="dxa"/>
              <w:end w:w="95" w:type="dxa"/>
            </w:tcMar>
            <w:vAlign w:val="center"/>
          </w:tcPr>
          <w:p>
            <w:r>
              <w:rPr>
                <w:color w:val="1F2937"/>
                <w:sz w:val="17"/>
              </w:rPr>
              <w:t>Privileged operations require step-up confirmation and an auditable approver where configured.</w:t>
            </w:r>
          </w:p>
        </w:tc>
      </w:tr>
      <w:tr>
        <w:trPr>
          <w:cantSplit/>
        </w:trPr>
        <w:tc>
          <w:tcPr>
            <w:tcW w:type="dxa" w:w="1134"/>
            <w:tcMar>
              <w:top w:w="85" w:type="dxa"/>
              <w:start w:w="95" w:type="dxa"/>
              <w:bottom w:w="85" w:type="dxa"/>
              <w:end w:w="95" w:type="dxa"/>
            </w:tcMar>
            <w:vAlign w:val="center"/>
          </w:tcPr>
          <w:p>
            <w:r>
              <w:rPr>
                <w:b/>
                <w:color w:val="1F2937"/>
                <w:sz w:val="17"/>
              </w:rPr>
              <w:t>SEC-006</w:t>
            </w:r>
          </w:p>
        </w:tc>
        <w:tc>
          <w:tcPr>
            <w:tcW w:type="dxa" w:w="8391"/>
            <w:tcMar>
              <w:top w:w="85" w:type="dxa"/>
              <w:start w:w="95" w:type="dxa"/>
              <w:bottom w:w="85" w:type="dxa"/>
              <w:end w:w="95" w:type="dxa"/>
            </w:tcMar>
            <w:vAlign w:val="center"/>
          </w:tcPr>
          <w:p>
            <w:r>
              <w:rPr>
                <w:color w:val="1F2937"/>
                <w:sz w:val="17"/>
              </w:rPr>
              <w:t>Audit records are immutable to standard administrators and retained per customer policy.</w:t>
            </w:r>
          </w:p>
        </w:tc>
      </w:tr>
      <w:tr>
        <w:trPr>
          <w:cantSplit/>
        </w:trPr>
        <w:tc>
          <w:tcPr>
            <w:tcW w:type="dxa" w:w="1134"/>
            <w:tcMar>
              <w:top w:w="85" w:type="dxa"/>
              <w:start w:w="95" w:type="dxa"/>
              <w:bottom w:w="85" w:type="dxa"/>
              <w:end w:w="95" w:type="dxa"/>
            </w:tcMar>
            <w:vAlign w:val="center"/>
          </w:tcPr>
          <w:p>
            <w:r>
              <w:rPr>
                <w:b/>
                <w:color w:val="1F2937"/>
                <w:sz w:val="17"/>
              </w:rPr>
              <w:t>SEC-007</w:t>
            </w:r>
          </w:p>
        </w:tc>
        <w:tc>
          <w:tcPr>
            <w:tcW w:type="dxa" w:w="8391"/>
            <w:tcMar>
              <w:top w:w="85" w:type="dxa"/>
              <w:start w:w="95" w:type="dxa"/>
              <w:bottom w:w="85" w:type="dxa"/>
              <w:end w:w="95" w:type="dxa"/>
            </w:tcMar>
            <w:vAlign w:val="center"/>
          </w:tcPr>
          <w:p>
            <w:r>
              <w:rPr>
                <w:color w:val="1F2937"/>
                <w:sz w:val="17"/>
              </w:rPr>
              <w:t>Customer data-plane IDs and metadata are organisation/tenant-scoped in SemantIQ; no cross-organisation lookup is allowed. This boundary is mandatory even in the current single-customer deployment.</w:t>
            </w:r>
          </w:p>
        </w:tc>
      </w:tr>
      <w:tr>
        <w:trPr>
          <w:cantSplit/>
        </w:trPr>
        <w:tc>
          <w:tcPr>
            <w:tcW w:type="dxa" w:w="1134"/>
            <w:tcMar>
              <w:top w:w="85" w:type="dxa"/>
              <w:start w:w="95" w:type="dxa"/>
              <w:bottom w:w="85" w:type="dxa"/>
              <w:end w:w="95" w:type="dxa"/>
            </w:tcMar>
            <w:vAlign w:val="center"/>
          </w:tcPr>
          <w:p>
            <w:r>
              <w:rPr>
                <w:b/>
                <w:color w:val="1F2937"/>
                <w:sz w:val="17"/>
              </w:rPr>
              <w:t>SEC-008</w:t>
            </w:r>
          </w:p>
        </w:tc>
        <w:tc>
          <w:tcPr>
            <w:tcW w:type="dxa" w:w="8391"/>
            <w:tcMar>
              <w:top w:w="85" w:type="dxa"/>
              <w:start w:w="95" w:type="dxa"/>
              <w:bottom w:w="85" w:type="dxa"/>
              <w:end w:w="95" w:type="dxa"/>
            </w:tcMar>
            <w:vAlign w:val="center"/>
          </w:tcPr>
          <w:p>
            <w:r>
              <w:rPr>
                <w:color w:val="1F2937"/>
                <w:sz w:val="17"/>
              </w:rPr>
              <w:t>RLS/OLS security tests are mandatory before production AI publication.</w:t>
            </w:r>
          </w:p>
        </w:tc>
      </w:tr>
      <w:tr>
        <w:trPr>
          <w:cantSplit/>
        </w:trPr>
        <w:tc>
          <w:tcPr>
            <w:tcW w:type="dxa" w:w="1134"/>
            <w:tcMar>
              <w:top w:w="85" w:type="dxa"/>
              <w:start w:w="95" w:type="dxa"/>
              <w:bottom w:w="85" w:type="dxa"/>
              <w:end w:w="95" w:type="dxa"/>
            </w:tcMar>
            <w:vAlign w:val="center"/>
          </w:tcPr>
          <w:p>
            <w:r>
              <w:rPr>
                <w:b/>
                <w:color w:val="1F2937"/>
                <w:sz w:val="17"/>
              </w:rPr>
              <w:t>SEC-009</w:t>
            </w:r>
          </w:p>
        </w:tc>
        <w:tc>
          <w:tcPr>
            <w:tcW w:type="dxa" w:w="8391"/>
            <w:tcMar>
              <w:top w:w="85" w:type="dxa"/>
              <w:start w:w="95" w:type="dxa"/>
              <w:bottom w:w="85" w:type="dxa"/>
              <w:end w:w="95" w:type="dxa"/>
            </w:tcMar>
            <w:vAlign w:val="center"/>
          </w:tcPr>
          <w:p>
            <w:r>
              <w:rPr>
                <w:color w:val="1F2937"/>
                <w:sz w:val="17"/>
              </w:rPr>
              <w:t>Credentials must be rotatable without application downtime.</w:t>
            </w:r>
          </w:p>
        </w:tc>
      </w:tr>
      <w:tr>
        <w:trPr>
          <w:cantSplit/>
        </w:trPr>
        <w:tc>
          <w:tcPr>
            <w:tcW w:type="dxa" w:w="1134"/>
            <w:tcMar>
              <w:top w:w="85" w:type="dxa"/>
              <w:start w:w="95" w:type="dxa"/>
              <w:bottom w:w="85" w:type="dxa"/>
              <w:end w:w="95" w:type="dxa"/>
            </w:tcMar>
            <w:vAlign w:val="center"/>
          </w:tcPr>
          <w:p>
            <w:r>
              <w:rPr>
                <w:b/>
                <w:color w:val="1F2937"/>
                <w:sz w:val="17"/>
              </w:rPr>
              <w:t>SEC-010</w:t>
            </w:r>
          </w:p>
        </w:tc>
        <w:tc>
          <w:tcPr>
            <w:tcW w:type="dxa" w:w="8391"/>
            <w:tcMar>
              <w:top w:w="85" w:type="dxa"/>
              <w:start w:w="95" w:type="dxa"/>
              <w:bottom w:w="85" w:type="dxa"/>
              <w:end w:w="95" w:type="dxa"/>
            </w:tcMar>
            <w:vAlign w:val="center"/>
          </w:tcPr>
          <w:p>
            <w:r>
              <w:rPr>
                <w:color w:val="1F2937"/>
                <w:sz w:val="17"/>
              </w:rPr>
              <w:t>Sensitive configuration values are masked in UI, logs and support exports.</w:t>
            </w:r>
          </w:p>
        </w:tc>
      </w:tr>
      <w:tr>
        <w:trPr>
          <w:cantSplit/>
        </w:trPr>
        <w:tc>
          <w:tcPr>
            <w:tcW w:type="dxa" w:w="1134"/>
            <w:tcMar>
              <w:top w:w="85" w:type="dxa"/>
              <w:start w:w="95" w:type="dxa"/>
              <w:bottom w:w="85" w:type="dxa"/>
              <w:end w:w="95" w:type="dxa"/>
            </w:tcMar>
            <w:vAlign w:val="center"/>
          </w:tcPr>
          <w:p>
            <w:r>
              <w:rPr>
                <w:b/>
                <w:color w:val="1F2937"/>
                <w:sz w:val="17"/>
              </w:rPr>
              <w:t>SEC-011</w:t>
            </w:r>
          </w:p>
        </w:tc>
        <w:tc>
          <w:tcPr>
            <w:tcW w:type="dxa" w:w="8391"/>
            <w:tcMar>
              <w:top w:w="85" w:type="dxa"/>
              <w:start w:w="95" w:type="dxa"/>
              <w:bottom w:w="85" w:type="dxa"/>
              <w:end w:w="95" w:type="dxa"/>
            </w:tcMar>
            <w:vAlign w:val="center"/>
          </w:tcPr>
          <w:p>
            <w:r>
              <w:rPr>
                <w:color w:val="1F2937"/>
                <w:sz w:val="17"/>
              </w:rPr>
              <w:t>Semantiq support access is time-bound, customer-approved and auditable when support access to tenant context is required.</w:t>
            </w:r>
          </w:p>
        </w:tc>
      </w:tr>
      <w:tr>
        <w:trPr>
          <w:cantSplit/>
        </w:trPr>
        <w:tc>
          <w:tcPr>
            <w:tcW w:type="dxa" w:w="1134"/>
            <w:tcMar>
              <w:top w:w="85" w:type="dxa"/>
              <w:start w:w="95" w:type="dxa"/>
              <w:bottom w:w="85" w:type="dxa"/>
              <w:end w:w="95" w:type="dxa"/>
            </w:tcMar>
            <w:vAlign w:val="center"/>
          </w:tcPr>
          <w:p>
            <w:r>
              <w:rPr>
                <w:b/>
                <w:color w:val="1F2937"/>
                <w:sz w:val="17"/>
              </w:rPr>
              <w:t>SEC-012</w:t>
            </w:r>
          </w:p>
        </w:tc>
        <w:tc>
          <w:tcPr>
            <w:tcW w:type="dxa" w:w="8391"/>
            <w:tcMar>
              <w:top w:w="85" w:type="dxa"/>
              <w:start w:w="95" w:type="dxa"/>
              <w:bottom w:w="85" w:type="dxa"/>
              <w:end w:w="95" w:type="dxa"/>
            </w:tcMar>
            <w:vAlign w:val="center"/>
          </w:tcPr>
          <w:p>
            <w:r>
              <w:rPr>
                <w:color w:val="1F2937"/>
                <w:sz w:val="17"/>
              </w:rPr>
              <w:t>Destructive Fabric actions require explicit confirmation and should not be part of default automated onboarding.</w:t>
            </w:r>
          </w:p>
        </w:tc>
      </w:tr>
    </w:tbl>
    <w:p>
      <w:pPr>
        <w:spacing w:after="20"/>
      </w:pPr>
    </w:p>
    <w:p>
      <w:pPr>
        <w:pStyle w:val="Heading2"/>
        <w:keepNext/>
      </w:pPr>
      <w:r>
        <w:t>13.2 Governance Requirements</w:t>
      </w:r>
    </w:p>
    <w:p>
      <w:pPr>
        <w:pStyle w:val="ListBullet"/>
      </w:pPr>
      <w:r>
        <w:t>Every source, dataset, semantic model, KPI and Data Agent has an owner and lifecycle state.</w:t>
      </w:r>
    </w:p>
    <w:p>
      <w:pPr>
        <w:pStyle w:val="ListBullet"/>
      </w:pPr>
      <w:r>
        <w:t>Lineage must be traceable from source system through Bronze/Silver/Gold to semantic model and AI source.</w:t>
      </w:r>
    </w:p>
    <w:p>
      <w:pPr>
        <w:pStyle w:val="ListBullet"/>
      </w:pPr>
      <w:r>
        <w:t>Business glossary definitions must have owner, approval state and effective date.</w:t>
      </w:r>
    </w:p>
    <w:p>
      <w:pPr>
        <w:pStyle w:val="ListBullet"/>
      </w:pPr>
      <w:r>
        <w:t>Production changes require change reason, approver and regression evidence.</w:t>
      </w:r>
    </w:p>
    <w:p>
      <w:pPr>
        <w:pStyle w:val="ListBullet"/>
      </w:pPr>
      <w:r>
        <w:t>Sensitivity/classification should be captured even where platform-level label automation is not yet available.</w:t>
      </w:r>
    </w:p>
    <w:p>
      <w:pPr>
        <w:pStyle w:val="ListBullet"/>
      </w:pPr>
      <w:r>
        <w:t>AI is for governed insight by default; write-back, business transactions or autonomous decisions are out of baseline scope unless separately approved.</w:t>
      </w:r>
    </w:p>
    <w:p>
      <w:pPr>
        <w:pStyle w:val="Heading1"/>
        <w:keepNext/>
      </w:pPr>
      <w:r>
        <w:t>14. Deployment, Monitoring and Lifecycle Management</w:t>
      </w:r>
    </w:p>
    <w:p>
      <w:pPr>
        <w:pStyle w:val="Heading2"/>
        <w:keepNext/>
      </w:pPr>
      <w:r>
        <w:t>14.1 Deployment Workflow</w:t>
      </w:r>
    </w:p>
    <w:p>
      <w:pPr>
        <w:pStyle w:val="ListNumber"/>
      </w:pPr>
      <w:r>
        <w:t>DEV build complete -&gt; automated technical checks -&gt; submit for TEST.</w:t>
      </w:r>
    </w:p>
    <w:p>
      <w:pPr>
        <w:pStyle w:val="ListNumber"/>
      </w:pPr>
      <w:r>
        <w:t>Deploy to TEST -&gt; run ingestion/data-quality/security/semantic/agent regression pack.</w:t>
      </w:r>
    </w:p>
    <w:p>
      <w:pPr>
        <w:pStyle w:val="ListNumber"/>
      </w:pPr>
      <w:r>
        <w:t>Business owner approves definitions and expected answers.</w:t>
      </w:r>
    </w:p>
    <w:p>
      <w:pPr>
        <w:pStyle w:val="ListNumber"/>
      </w:pPr>
      <w:r>
        <w:t>Security owner approves role/RLS/OLS test evidence.</w:t>
      </w:r>
    </w:p>
    <w:p>
      <w:pPr>
        <w:pStyle w:val="ListNumber"/>
      </w:pPr>
      <w:r>
        <w:t>Platform owner approves production plan and impact summary.</w:t>
      </w:r>
    </w:p>
    <w:p>
      <w:pPr>
        <w:pStyle w:val="ListNumber"/>
      </w:pPr>
      <w:r>
        <w:t>Deploy to PROD through Fabric deployment pipeline where supported.</w:t>
      </w:r>
    </w:p>
    <w:p>
      <w:pPr>
        <w:pStyle w:val="ListNumber"/>
      </w:pPr>
      <w:r>
        <w:t>Run smoke test and update release status to Live.</w:t>
      </w:r>
    </w:p>
    <w:p>
      <w:pPr>
        <w:pStyle w:val="ListNumber"/>
      </w:pPr>
      <w:r>
        <w:t>If post-check fails, mark release Degraded/Failed and execute configured rollback/restore process where supported.</w:t>
      </w:r>
    </w:p>
    <w:p>
      <w:pPr>
        <w:pStyle w:val="Heading2"/>
        <w:keepNext/>
      </w:pPr>
      <w:r>
        <w:t>14.2 Operations Dashboard</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24"/>
            <w:shd w:fill="17365D"/>
            <w:tcMar>
              <w:top w:w="90" w:type="dxa"/>
              <w:start w:w="95" w:type="dxa"/>
              <w:bottom w:w="90" w:type="dxa"/>
              <w:end w:w="95" w:type="dxa"/>
            </w:tcMar>
            <w:vAlign w:val="center"/>
          </w:tcPr>
          <w:p>
            <w:pPr>
              <w:jc w:val="center"/>
            </w:pPr>
            <w:r>
              <w:rPr>
                <w:b/>
                <w:color w:val="FFFFFF"/>
                <w:sz w:val="17"/>
              </w:rPr>
              <w:t>Monitor domain</w:t>
            </w:r>
          </w:p>
        </w:tc>
        <w:tc>
          <w:tcPr>
            <w:tcW w:type="dxa" w:w="7200"/>
            <w:shd w:fill="17365D"/>
            <w:tcMar>
              <w:top w:w="90" w:type="dxa"/>
              <w:start w:w="95" w:type="dxa"/>
              <w:bottom w:w="90" w:type="dxa"/>
              <w:end w:w="95" w:type="dxa"/>
            </w:tcMar>
            <w:vAlign w:val="center"/>
          </w:tcPr>
          <w:p>
            <w:pPr>
              <w:jc w:val="center"/>
            </w:pPr>
            <w:r>
              <w:rPr>
                <w:b/>
                <w:color w:val="FFFFFF"/>
                <w:sz w:val="17"/>
              </w:rPr>
              <w:t>Key indicators</w:t>
            </w:r>
          </w:p>
        </w:tc>
      </w:tr>
      <w:tr>
        <w:trPr>
          <w:cantSplit/>
        </w:trPr>
        <w:tc>
          <w:tcPr>
            <w:tcW w:type="dxa" w:w="2324"/>
            <w:tcMar>
              <w:top w:w="85" w:type="dxa"/>
              <w:start w:w="95" w:type="dxa"/>
              <w:bottom w:w="85" w:type="dxa"/>
              <w:end w:w="95" w:type="dxa"/>
            </w:tcMar>
            <w:vAlign w:val="center"/>
          </w:tcPr>
          <w:p>
            <w:r>
              <w:rPr>
                <w:color w:val="1F2937"/>
                <w:sz w:val="17"/>
              </w:rPr>
              <w:t>Fabric connectivity</w:t>
            </w:r>
          </w:p>
        </w:tc>
        <w:tc>
          <w:tcPr>
            <w:tcW w:type="dxa" w:w="7200"/>
            <w:tcMar>
              <w:top w:w="85" w:type="dxa"/>
              <w:start w:w="95" w:type="dxa"/>
              <w:bottom w:w="85" w:type="dxa"/>
              <w:end w:w="95" w:type="dxa"/>
            </w:tcMar>
            <w:vAlign w:val="center"/>
          </w:tcPr>
          <w:p>
            <w:r>
              <w:rPr>
                <w:color w:val="1F2937"/>
                <w:sz w:val="17"/>
              </w:rPr>
              <w:t>Token/API availability, tenant-setting drift, workspace access.</w:t>
            </w:r>
          </w:p>
        </w:tc>
      </w:tr>
      <w:tr>
        <w:trPr>
          <w:cantSplit/>
        </w:trPr>
        <w:tc>
          <w:tcPr>
            <w:tcW w:type="dxa" w:w="2324"/>
            <w:tcMar>
              <w:top w:w="85" w:type="dxa"/>
              <w:start w:w="95" w:type="dxa"/>
              <w:bottom w:w="85" w:type="dxa"/>
              <w:end w:w="95" w:type="dxa"/>
            </w:tcMar>
            <w:vAlign w:val="center"/>
          </w:tcPr>
          <w:p>
            <w:r>
              <w:rPr>
                <w:color w:val="1F2937"/>
                <w:sz w:val="17"/>
              </w:rPr>
              <w:t>Capacity</w:t>
            </w:r>
          </w:p>
        </w:tc>
        <w:tc>
          <w:tcPr>
            <w:tcW w:type="dxa" w:w="7200"/>
            <w:tcMar>
              <w:top w:w="85" w:type="dxa"/>
              <w:start w:w="95" w:type="dxa"/>
              <w:bottom w:w="85" w:type="dxa"/>
              <w:end w:w="95" w:type="dxa"/>
            </w:tcMar>
            <w:vAlign w:val="center"/>
          </w:tcPr>
          <w:p>
            <w:r>
              <w:rPr>
                <w:color w:val="1F2937"/>
                <w:sz w:val="17"/>
              </w:rPr>
              <w:t>Capacity state, configured SKU/region, available utilisation indicators.</w:t>
            </w:r>
          </w:p>
        </w:tc>
      </w:tr>
      <w:tr>
        <w:trPr>
          <w:cantSplit/>
        </w:trPr>
        <w:tc>
          <w:tcPr>
            <w:tcW w:type="dxa" w:w="2324"/>
            <w:tcMar>
              <w:top w:w="85" w:type="dxa"/>
              <w:start w:w="95" w:type="dxa"/>
              <w:bottom w:w="85" w:type="dxa"/>
              <w:end w:w="95" w:type="dxa"/>
            </w:tcMar>
            <w:vAlign w:val="center"/>
          </w:tcPr>
          <w:p>
            <w:r>
              <w:rPr>
                <w:color w:val="1F2937"/>
                <w:sz w:val="17"/>
              </w:rPr>
              <w:t>Ingestion</w:t>
            </w:r>
          </w:p>
        </w:tc>
        <w:tc>
          <w:tcPr>
            <w:tcW w:type="dxa" w:w="7200"/>
            <w:tcMar>
              <w:top w:w="85" w:type="dxa"/>
              <w:start w:w="95" w:type="dxa"/>
              <w:bottom w:w="85" w:type="dxa"/>
              <w:end w:w="95" w:type="dxa"/>
            </w:tcMar>
            <w:vAlign w:val="center"/>
          </w:tcPr>
          <w:p>
            <w:r>
              <w:rPr>
                <w:color w:val="1F2937"/>
                <w:sz w:val="17"/>
              </w:rPr>
              <w:t>Success rate, duration, stale sources, incremental watermark, failed/rejected rows.</w:t>
            </w:r>
          </w:p>
        </w:tc>
      </w:tr>
      <w:tr>
        <w:trPr>
          <w:cantSplit/>
        </w:trPr>
        <w:tc>
          <w:tcPr>
            <w:tcW w:type="dxa" w:w="2324"/>
            <w:tcMar>
              <w:top w:w="85" w:type="dxa"/>
              <w:start w:w="95" w:type="dxa"/>
              <w:bottom w:w="85" w:type="dxa"/>
              <w:end w:w="95" w:type="dxa"/>
            </w:tcMar>
            <w:vAlign w:val="center"/>
          </w:tcPr>
          <w:p>
            <w:r>
              <w:rPr>
                <w:color w:val="1F2937"/>
                <w:sz w:val="17"/>
              </w:rPr>
              <w:t>Data quality</w:t>
            </w:r>
          </w:p>
        </w:tc>
        <w:tc>
          <w:tcPr>
            <w:tcW w:type="dxa" w:w="7200"/>
            <w:tcMar>
              <w:top w:w="85" w:type="dxa"/>
              <w:start w:w="95" w:type="dxa"/>
              <w:bottom w:w="85" w:type="dxa"/>
              <w:end w:w="95" w:type="dxa"/>
            </w:tcMar>
            <w:vAlign w:val="center"/>
          </w:tcPr>
          <w:p>
            <w:r>
              <w:rPr>
                <w:color w:val="1F2937"/>
                <w:sz w:val="17"/>
              </w:rPr>
              <w:t>Pass score, critical rule failures, trending deterioration.</w:t>
            </w:r>
          </w:p>
        </w:tc>
      </w:tr>
      <w:tr>
        <w:trPr>
          <w:cantSplit/>
        </w:trPr>
        <w:tc>
          <w:tcPr>
            <w:tcW w:type="dxa" w:w="2324"/>
            <w:tcMar>
              <w:top w:w="85" w:type="dxa"/>
              <w:start w:w="95" w:type="dxa"/>
              <w:bottom w:w="85" w:type="dxa"/>
              <w:end w:w="95" w:type="dxa"/>
            </w:tcMar>
            <w:vAlign w:val="center"/>
          </w:tcPr>
          <w:p>
            <w:r>
              <w:rPr>
                <w:color w:val="1F2937"/>
                <w:sz w:val="17"/>
              </w:rPr>
              <w:t>Semantic model</w:t>
            </w:r>
          </w:p>
        </w:tc>
        <w:tc>
          <w:tcPr>
            <w:tcW w:type="dxa" w:w="7200"/>
            <w:tcMar>
              <w:top w:w="85" w:type="dxa"/>
              <w:start w:w="95" w:type="dxa"/>
              <w:bottom w:w="85" w:type="dxa"/>
              <w:end w:w="95" w:type="dxa"/>
            </w:tcMar>
            <w:vAlign w:val="center"/>
          </w:tcPr>
          <w:p>
            <w:r>
              <w:rPr>
                <w:color w:val="1F2937"/>
                <w:sz w:val="17"/>
              </w:rPr>
              <w:t>Deployment version, refresh/deployment state, breaking-change warnings.</w:t>
            </w:r>
          </w:p>
        </w:tc>
      </w:tr>
      <w:tr>
        <w:trPr>
          <w:cantSplit/>
        </w:trPr>
        <w:tc>
          <w:tcPr>
            <w:tcW w:type="dxa" w:w="2324"/>
            <w:tcMar>
              <w:top w:w="85" w:type="dxa"/>
              <w:start w:w="95" w:type="dxa"/>
              <w:bottom w:w="85" w:type="dxa"/>
              <w:end w:w="95" w:type="dxa"/>
            </w:tcMar>
            <w:vAlign w:val="center"/>
          </w:tcPr>
          <w:p>
            <w:r>
              <w:rPr>
                <w:color w:val="1F2937"/>
                <w:sz w:val="17"/>
              </w:rPr>
              <w:t>Agent quality</w:t>
            </w:r>
          </w:p>
        </w:tc>
        <w:tc>
          <w:tcPr>
            <w:tcW w:type="dxa" w:w="7200"/>
            <w:tcMar>
              <w:top w:w="85" w:type="dxa"/>
              <w:start w:w="95" w:type="dxa"/>
              <w:bottom w:w="85" w:type="dxa"/>
              <w:end w:w="95" w:type="dxa"/>
            </w:tcMar>
            <w:vAlign w:val="center"/>
          </w:tcPr>
          <w:p>
            <w:r>
              <w:rPr>
                <w:color w:val="1F2937"/>
                <w:sz w:val="17"/>
              </w:rPr>
              <w:t>Ground-truth pass %, failed questions, unsupported questions, regression trend.</w:t>
            </w:r>
          </w:p>
        </w:tc>
      </w:tr>
      <w:tr>
        <w:trPr>
          <w:cantSplit/>
        </w:trPr>
        <w:tc>
          <w:tcPr>
            <w:tcW w:type="dxa" w:w="2324"/>
            <w:tcMar>
              <w:top w:w="85" w:type="dxa"/>
              <w:start w:w="95" w:type="dxa"/>
              <w:bottom w:w="85" w:type="dxa"/>
              <w:end w:w="95" w:type="dxa"/>
            </w:tcMar>
            <w:vAlign w:val="center"/>
          </w:tcPr>
          <w:p>
            <w:r>
              <w:rPr>
                <w:color w:val="1F2937"/>
                <w:sz w:val="17"/>
              </w:rPr>
              <w:t>Security</w:t>
            </w:r>
          </w:p>
        </w:tc>
        <w:tc>
          <w:tcPr>
            <w:tcW w:type="dxa" w:w="7200"/>
            <w:tcMar>
              <w:top w:w="85" w:type="dxa"/>
              <w:start w:w="95" w:type="dxa"/>
              <w:bottom w:w="85" w:type="dxa"/>
              <w:end w:w="95" w:type="dxa"/>
            </w:tcMar>
            <w:vAlign w:val="center"/>
          </w:tcPr>
          <w:p>
            <w:r>
              <w:rPr>
                <w:color w:val="1F2937"/>
                <w:sz w:val="17"/>
              </w:rPr>
              <w:t>Access changes, RLS test status, privileged changes.</w:t>
            </w:r>
          </w:p>
        </w:tc>
      </w:tr>
      <w:tr>
        <w:trPr>
          <w:cantSplit/>
        </w:trPr>
        <w:tc>
          <w:tcPr>
            <w:tcW w:type="dxa" w:w="2324"/>
            <w:tcMar>
              <w:top w:w="85" w:type="dxa"/>
              <w:start w:w="95" w:type="dxa"/>
              <w:bottom w:w="85" w:type="dxa"/>
              <w:end w:w="95" w:type="dxa"/>
            </w:tcMar>
            <w:vAlign w:val="center"/>
          </w:tcPr>
          <w:p>
            <w:r>
              <w:rPr>
                <w:color w:val="1F2937"/>
                <w:sz w:val="17"/>
              </w:rPr>
              <w:t>Credentials</w:t>
            </w:r>
          </w:p>
        </w:tc>
        <w:tc>
          <w:tcPr>
            <w:tcW w:type="dxa" w:w="7200"/>
            <w:tcMar>
              <w:top w:w="85" w:type="dxa"/>
              <w:start w:w="95" w:type="dxa"/>
              <w:bottom w:w="85" w:type="dxa"/>
              <w:end w:w="95" w:type="dxa"/>
            </w:tcMar>
            <w:vAlign w:val="center"/>
          </w:tcPr>
          <w:p>
            <w:r>
              <w:rPr>
                <w:color w:val="1F2937"/>
                <w:sz w:val="17"/>
              </w:rPr>
              <w:t>Secret/certificate expiry and connection credential failures.</w:t>
            </w:r>
          </w:p>
        </w:tc>
      </w:tr>
      <w:tr>
        <w:trPr>
          <w:cantSplit/>
        </w:trPr>
        <w:tc>
          <w:tcPr>
            <w:tcW w:type="dxa" w:w="2324"/>
            <w:tcMar>
              <w:top w:w="85" w:type="dxa"/>
              <w:start w:w="95" w:type="dxa"/>
              <w:bottom w:w="85" w:type="dxa"/>
              <w:end w:w="95" w:type="dxa"/>
            </w:tcMar>
            <w:vAlign w:val="center"/>
          </w:tcPr>
          <w:p>
            <w:r>
              <w:rPr>
                <w:color w:val="1F2937"/>
                <w:sz w:val="17"/>
              </w:rPr>
              <w:t>Usage</w:t>
            </w:r>
          </w:p>
        </w:tc>
        <w:tc>
          <w:tcPr>
            <w:tcW w:type="dxa" w:w="7200"/>
            <w:tcMar>
              <w:top w:w="85" w:type="dxa"/>
              <w:start w:w="95" w:type="dxa"/>
              <w:bottom w:w="85" w:type="dxa"/>
              <w:end w:w="95" w:type="dxa"/>
            </w:tcMar>
            <w:vAlign w:val="center"/>
          </w:tcPr>
          <w:p>
            <w:r>
              <w:rPr>
                <w:color w:val="1F2937"/>
                <w:sz w:val="17"/>
              </w:rPr>
              <w:t>Questions, active users, datasets/models/agents used, subject to privacy policy.</w:t>
            </w:r>
          </w:p>
        </w:tc>
      </w:tr>
    </w:tbl>
    <w:p>
      <w:pPr>
        <w:spacing w:after="20"/>
      </w:pPr>
    </w:p>
    <w:p>
      <w:pPr>
        <w:pStyle w:val="Heading1"/>
        <w:keepNext/>
      </w:pPr>
      <w:r>
        <w:t>15. In-App Help Centre and Guided Configuration</w:t>
      </w:r>
    </w:p>
    <w:p>
      <w:pPr>
        <w:pStyle w:val="Heading2"/>
        <w:keepNext/>
      </w:pPr>
      <w:r>
        <w:t>15.1 Help Topic Standard Template</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551"/>
            <w:shd w:fill="17365D"/>
            <w:tcMar>
              <w:top w:w="90" w:type="dxa"/>
              <w:start w:w="95" w:type="dxa"/>
              <w:bottom w:w="90" w:type="dxa"/>
              <w:end w:w="95" w:type="dxa"/>
            </w:tcMar>
            <w:vAlign w:val="center"/>
          </w:tcPr>
          <w:p>
            <w:pPr>
              <w:jc w:val="center"/>
            </w:pPr>
            <w:r>
              <w:rPr>
                <w:b/>
                <w:color w:val="FFFFFF"/>
                <w:sz w:val="17"/>
              </w:rPr>
              <w:t>Help section</w:t>
            </w:r>
          </w:p>
        </w:tc>
        <w:tc>
          <w:tcPr>
            <w:tcW w:type="dxa" w:w="6973"/>
            <w:shd w:fill="17365D"/>
            <w:tcMar>
              <w:top w:w="90" w:type="dxa"/>
              <w:start w:w="95" w:type="dxa"/>
              <w:bottom w:w="90" w:type="dxa"/>
              <w:end w:w="95" w:type="dxa"/>
            </w:tcMar>
            <w:vAlign w:val="center"/>
          </w:tcPr>
          <w:p>
            <w:pPr>
              <w:jc w:val="center"/>
            </w:pPr>
            <w:r>
              <w:rPr>
                <w:b/>
                <w:color w:val="FFFFFF"/>
                <w:sz w:val="17"/>
              </w:rPr>
              <w:t>Content requirement</w:t>
            </w:r>
          </w:p>
        </w:tc>
      </w:tr>
      <w:tr>
        <w:trPr>
          <w:cantSplit/>
        </w:trPr>
        <w:tc>
          <w:tcPr>
            <w:tcW w:type="dxa" w:w="2551"/>
            <w:tcMar>
              <w:top w:w="85" w:type="dxa"/>
              <w:start w:w="95" w:type="dxa"/>
              <w:bottom w:w="85" w:type="dxa"/>
              <w:end w:w="95" w:type="dxa"/>
            </w:tcMar>
            <w:vAlign w:val="center"/>
          </w:tcPr>
          <w:p>
            <w:r>
              <w:rPr>
                <w:color w:val="1F2937"/>
                <w:sz w:val="17"/>
              </w:rPr>
              <w:t>Topic ID / title</w:t>
            </w:r>
          </w:p>
        </w:tc>
        <w:tc>
          <w:tcPr>
            <w:tcW w:type="dxa" w:w="6973"/>
            <w:tcMar>
              <w:top w:w="85" w:type="dxa"/>
              <w:start w:w="95" w:type="dxa"/>
              <w:bottom w:w="85" w:type="dxa"/>
              <w:end w:w="95" w:type="dxa"/>
            </w:tcMar>
            <w:vAlign w:val="center"/>
          </w:tcPr>
          <w:p>
            <w:r>
              <w:rPr>
                <w:color w:val="1F2937"/>
                <w:sz w:val="17"/>
              </w:rPr>
              <w:t>Stable identifier and task-oriented title.</w:t>
            </w:r>
          </w:p>
        </w:tc>
      </w:tr>
      <w:tr>
        <w:trPr>
          <w:cantSplit/>
        </w:trPr>
        <w:tc>
          <w:tcPr>
            <w:tcW w:type="dxa" w:w="2551"/>
            <w:tcMar>
              <w:top w:w="85" w:type="dxa"/>
              <w:start w:w="95" w:type="dxa"/>
              <w:bottom w:w="85" w:type="dxa"/>
              <w:end w:w="95" w:type="dxa"/>
            </w:tcMar>
            <w:vAlign w:val="center"/>
          </w:tcPr>
          <w:p>
            <w:r>
              <w:rPr>
                <w:color w:val="1F2937"/>
                <w:sz w:val="17"/>
              </w:rPr>
              <w:t>Why this is required</w:t>
            </w:r>
          </w:p>
        </w:tc>
        <w:tc>
          <w:tcPr>
            <w:tcW w:type="dxa" w:w="6973"/>
            <w:tcMar>
              <w:top w:w="85" w:type="dxa"/>
              <w:start w:w="95" w:type="dxa"/>
              <w:bottom w:w="85" w:type="dxa"/>
              <w:end w:w="95" w:type="dxa"/>
            </w:tcMar>
            <w:vAlign w:val="center"/>
          </w:tcPr>
          <w:p>
            <w:r>
              <w:rPr>
                <w:color w:val="1F2937"/>
                <w:sz w:val="17"/>
              </w:rPr>
              <w:t>Plain-language purpose and effect on Semantiq/Fabric.</w:t>
            </w:r>
          </w:p>
        </w:tc>
      </w:tr>
      <w:tr>
        <w:trPr>
          <w:cantSplit/>
        </w:trPr>
        <w:tc>
          <w:tcPr>
            <w:tcW w:type="dxa" w:w="2551"/>
            <w:tcMar>
              <w:top w:w="85" w:type="dxa"/>
              <w:start w:w="95" w:type="dxa"/>
              <w:bottom w:w="85" w:type="dxa"/>
              <w:end w:w="95" w:type="dxa"/>
            </w:tcMar>
            <w:vAlign w:val="center"/>
          </w:tcPr>
          <w:p>
            <w:r>
              <w:rPr>
                <w:color w:val="1F2937"/>
                <w:sz w:val="17"/>
              </w:rPr>
              <w:t>Who can do it</w:t>
            </w:r>
          </w:p>
        </w:tc>
        <w:tc>
          <w:tcPr>
            <w:tcW w:type="dxa" w:w="6973"/>
            <w:tcMar>
              <w:top w:w="85" w:type="dxa"/>
              <w:start w:w="95" w:type="dxa"/>
              <w:bottom w:w="85" w:type="dxa"/>
              <w:end w:w="95" w:type="dxa"/>
            </w:tcMar>
            <w:vAlign w:val="center"/>
          </w:tcPr>
          <w:p>
            <w:r>
              <w:rPr>
                <w:color w:val="1F2937"/>
                <w:sz w:val="17"/>
              </w:rPr>
              <w:t>Required Microsoft Entra/Fabric/Azure role.</w:t>
            </w:r>
          </w:p>
        </w:tc>
      </w:tr>
      <w:tr>
        <w:trPr>
          <w:cantSplit/>
        </w:trPr>
        <w:tc>
          <w:tcPr>
            <w:tcW w:type="dxa" w:w="2551"/>
            <w:tcMar>
              <w:top w:w="85" w:type="dxa"/>
              <w:start w:w="95" w:type="dxa"/>
              <w:bottom w:w="85" w:type="dxa"/>
              <w:end w:w="95" w:type="dxa"/>
            </w:tcMar>
            <w:vAlign w:val="center"/>
          </w:tcPr>
          <w:p>
            <w:r>
              <w:rPr>
                <w:color w:val="1F2937"/>
                <w:sz w:val="17"/>
              </w:rPr>
              <w:t>Prerequisites</w:t>
            </w:r>
          </w:p>
        </w:tc>
        <w:tc>
          <w:tcPr>
            <w:tcW w:type="dxa" w:w="6973"/>
            <w:tcMar>
              <w:top w:w="85" w:type="dxa"/>
              <w:start w:w="95" w:type="dxa"/>
              <w:bottom w:w="85" w:type="dxa"/>
              <w:end w:w="95" w:type="dxa"/>
            </w:tcMar>
            <w:vAlign w:val="center"/>
          </w:tcPr>
          <w:p>
            <w:r>
              <w:rPr>
                <w:color w:val="1F2937"/>
                <w:sz w:val="17"/>
              </w:rPr>
              <w:t>Tenant, licence, capacity, existing IDs, permissions or network requirements.</w:t>
            </w:r>
          </w:p>
        </w:tc>
      </w:tr>
      <w:tr>
        <w:trPr>
          <w:cantSplit/>
        </w:trPr>
        <w:tc>
          <w:tcPr>
            <w:tcW w:type="dxa" w:w="2551"/>
            <w:tcMar>
              <w:top w:w="85" w:type="dxa"/>
              <w:start w:w="95" w:type="dxa"/>
              <w:bottom w:w="85" w:type="dxa"/>
              <w:end w:w="95" w:type="dxa"/>
            </w:tcMar>
            <w:vAlign w:val="center"/>
          </w:tcPr>
          <w:p>
            <w:r>
              <w:rPr>
                <w:color w:val="1F2937"/>
                <w:sz w:val="17"/>
              </w:rPr>
              <w:t>Where to go</w:t>
            </w:r>
          </w:p>
        </w:tc>
        <w:tc>
          <w:tcPr>
            <w:tcW w:type="dxa" w:w="6973"/>
            <w:tcMar>
              <w:top w:w="85" w:type="dxa"/>
              <w:start w:w="95" w:type="dxa"/>
              <w:bottom w:w="85" w:type="dxa"/>
              <w:end w:w="95" w:type="dxa"/>
            </w:tcMar>
            <w:vAlign w:val="center"/>
          </w:tcPr>
          <w:p>
            <w:r>
              <w:rPr>
                <w:color w:val="1F2937"/>
                <w:sz w:val="17"/>
              </w:rPr>
              <w:t>Exact Microsoft portal navigation path.</w:t>
            </w:r>
          </w:p>
        </w:tc>
      </w:tr>
      <w:tr>
        <w:trPr>
          <w:cantSplit/>
        </w:trPr>
        <w:tc>
          <w:tcPr>
            <w:tcW w:type="dxa" w:w="2551"/>
            <w:tcMar>
              <w:top w:w="85" w:type="dxa"/>
              <w:start w:w="95" w:type="dxa"/>
              <w:bottom w:w="85" w:type="dxa"/>
              <w:end w:w="95" w:type="dxa"/>
            </w:tcMar>
            <w:vAlign w:val="center"/>
          </w:tcPr>
          <w:p>
            <w:r>
              <w:rPr>
                <w:color w:val="1F2937"/>
                <w:sz w:val="17"/>
              </w:rPr>
              <w:t>Steps</w:t>
            </w:r>
          </w:p>
        </w:tc>
        <w:tc>
          <w:tcPr>
            <w:tcW w:type="dxa" w:w="6973"/>
            <w:tcMar>
              <w:top w:w="85" w:type="dxa"/>
              <w:start w:w="95" w:type="dxa"/>
              <w:bottom w:w="85" w:type="dxa"/>
              <w:end w:w="95" w:type="dxa"/>
            </w:tcMar>
            <w:vAlign w:val="center"/>
          </w:tcPr>
          <w:p>
            <w:r>
              <w:rPr>
                <w:color w:val="1F2937"/>
                <w:sz w:val="17"/>
              </w:rPr>
              <w:t>Numbered, field-by-field instructions.</w:t>
            </w:r>
          </w:p>
        </w:tc>
      </w:tr>
      <w:tr>
        <w:trPr>
          <w:cantSplit/>
        </w:trPr>
        <w:tc>
          <w:tcPr>
            <w:tcW w:type="dxa" w:w="2551"/>
            <w:tcMar>
              <w:top w:w="85" w:type="dxa"/>
              <w:start w:w="95" w:type="dxa"/>
              <w:bottom w:w="85" w:type="dxa"/>
              <w:end w:w="95" w:type="dxa"/>
            </w:tcMar>
            <w:vAlign w:val="center"/>
          </w:tcPr>
          <w:p>
            <w:r>
              <w:rPr>
                <w:color w:val="1F2937"/>
                <w:sz w:val="17"/>
              </w:rPr>
              <w:t>Values to copy</w:t>
            </w:r>
          </w:p>
        </w:tc>
        <w:tc>
          <w:tcPr>
            <w:tcW w:type="dxa" w:w="6973"/>
            <w:tcMar>
              <w:top w:w="85" w:type="dxa"/>
              <w:start w:w="95" w:type="dxa"/>
              <w:bottom w:w="85" w:type="dxa"/>
              <w:end w:w="95" w:type="dxa"/>
            </w:tcMar>
            <w:vAlign w:val="center"/>
          </w:tcPr>
          <w:p>
            <w:r>
              <w:rPr>
                <w:color w:val="1F2937"/>
                <w:sz w:val="17"/>
              </w:rPr>
              <w:t>Pre-filled Semantiq-specific redirect URI, IDs, scope or group name with Copy buttons.</w:t>
            </w:r>
          </w:p>
        </w:tc>
      </w:tr>
      <w:tr>
        <w:trPr>
          <w:cantSplit/>
        </w:trPr>
        <w:tc>
          <w:tcPr>
            <w:tcW w:type="dxa" w:w="2551"/>
            <w:tcMar>
              <w:top w:w="85" w:type="dxa"/>
              <w:start w:w="95" w:type="dxa"/>
              <w:bottom w:w="85" w:type="dxa"/>
              <w:end w:w="95" w:type="dxa"/>
            </w:tcMar>
            <w:vAlign w:val="center"/>
          </w:tcPr>
          <w:p>
            <w:r>
              <w:rPr>
                <w:color w:val="1F2937"/>
                <w:sz w:val="17"/>
              </w:rPr>
              <w:t>Security note</w:t>
            </w:r>
          </w:p>
        </w:tc>
        <w:tc>
          <w:tcPr>
            <w:tcW w:type="dxa" w:w="6973"/>
            <w:tcMar>
              <w:top w:w="85" w:type="dxa"/>
              <w:start w:w="95" w:type="dxa"/>
              <w:bottom w:w="85" w:type="dxa"/>
              <w:end w:w="95" w:type="dxa"/>
            </w:tcMar>
            <w:vAlign w:val="center"/>
          </w:tcPr>
          <w:p>
            <w:r>
              <w:rPr>
                <w:color w:val="1F2937"/>
                <w:sz w:val="17"/>
              </w:rPr>
              <w:t>What permission is being granted and why.</w:t>
            </w:r>
          </w:p>
        </w:tc>
      </w:tr>
      <w:tr>
        <w:trPr>
          <w:cantSplit/>
        </w:trPr>
        <w:tc>
          <w:tcPr>
            <w:tcW w:type="dxa" w:w="2551"/>
            <w:tcMar>
              <w:top w:w="85" w:type="dxa"/>
              <w:start w:w="95" w:type="dxa"/>
              <w:bottom w:w="85" w:type="dxa"/>
              <w:end w:w="95" w:type="dxa"/>
            </w:tcMar>
            <w:vAlign w:val="center"/>
          </w:tcPr>
          <w:p>
            <w:r>
              <w:rPr>
                <w:color w:val="1F2937"/>
                <w:sz w:val="17"/>
              </w:rPr>
              <w:t>Expected result</w:t>
            </w:r>
          </w:p>
        </w:tc>
        <w:tc>
          <w:tcPr>
            <w:tcW w:type="dxa" w:w="6973"/>
            <w:tcMar>
              <w:top w:w="85" w:type="dxa"/>
              <w:start w:w="95" w:type="dxa"/>
              <w:bottom w:w="85" w:type="dxa"/>
              <w:end w:w="95" w:type="dxa"/>
            </w:tcMar>
            <w:vAlign w:val="center"/>
          </w:tcPr>
          <w:p>
            <w:r>
              <w:rPr>
                <w:color w:val="1F2937"/>
                <w:sz w:val="17"/>
              </w:rPr>
              <w:t>What the user should see in Microsoft portal.</w:t>
            </w:r>
          </w:p>
        </w:tc>
      </w:tr>
      <w:tr>
        <w:trPr>
          <w:cantSplit/>
        </w:trPr>
        <w:tc>
          <w:tcPr>
            <w:tcW w:type="dxa" w:w="2551"/>
            <w:tcMar>
              <w:top w:w="85" w:type="dxa"/>
              <w:start w:w="95" w:type="dxa"/>
              <w:bottom w:w="85" w:type="dxa"/>
              <w:end w:w="95" w:type="dxa"/>
            </w:tcMar>
            <w:vAlign w:val="center"/>
          </w:tcPr>
          <w:p>
            <w:r>
              <w:rPr>
                <w:color w:val="1F2937"/>
                <w:sz w:val="17"/>
              </w:rPr>
              <w:t>Verify in Semantiq</w:t>
            </w:r>
          </w:p>
        </w:tc>
        <w:tc>
          <w:tcPr>
            <w:tcW w:type="dxa" w:w="6973"/>
            <w:tcMar>
              <w:top w:w="85" w:type="dxa"/>
              <w:start w:w="95" w:type="dxa"/>
              <w:bottom w:w="85" w:type="dxa"/>
              <w:end w:w="95" w:type="dxa"/>
            </w:tcMar>
            <w:vAlign w:val="center"/>
          </w:tcPr>
          <w:p>
            <w:r>
              <w:rPr>
                <w:color w:val="1F2937"/>
                <w:sz w:val="17"/>
              </w:rPr>
              <w:t>Re-check action and expected green state.</w:t>
            </w:r>
          </w:p>
        </w:tc>
      </w:tr>
      <w:tr>
        <w:trPr>
          <w:cantSplit/>
        </w:trPr>
        <w:tc>
          <w:tcPr>
            <w:tcW w:type="dxa" w:w="2551"/>
            <w:tcMar>
              <w:top w:w="85" w:type="dxa"/>
              <w:start w:w="95" w:type="dxa"/>
              <w:bottom w:w="85" w:type="dxa"/>
              <w:end w:w="95" w:type="dxa"/>
            </w:tcMar>
            <w:vAlign w:val="center"/>
          </w:tcPr>
          <w:p>
            <w:r>
              <w:rPr>
                <w:color w:val="1F2937"/>
                <w:sz w:val="17"/>
              </w:rPr>
              <w:t>Troubleshooting</w:t>
            </w:r>
          </w:p>
        </w:tc>
        <w:tc>
          <w:tcPr>
            <w:tcW w:type="dxa" w:w="6973"/>
            <w:tcMar>
              <w:top w:w="85" w:type="dxa"/>
              <w:start w:w="95" w:type="dxa"/>
              <w:bottom w:w="85" w:type="dxa"/>
              <w:end w:w="95" w:type="dxa"/>
            </w:tcMar>
            <w:vAlign w:val="center"/>
          </w:tcPr>
          <w:p>
            <w:r>
              <w:rPr>
                <w:color w:val="1F2937"/>
                <w:sz w:val="17"/>
              </w:rPr>
              <w:t>Common Microsoft errors and likely causes.</w:t>
            </w:r>
          </w:p>
        </w:tc>
      </w:tr>
      <w:tr>
        <w:trPr>
          <w:cantSplit/>
        </w:trPr>
        <w:tc>
          <w:tcPr>
            <w:tcW w:type="dxa" w:w="2551"/>
            <w:tcMar>
              <w:top w:w="85" w:type="dxa"/>
              <w:start w:w="95" w:type="dxa"/>
              <w:bottom w:w="85" w:type="dxa"/>
              <w:end w:w="95" w:type="dxa"/>
            </w:tcMar>
            <w:vAlign w:val="center"/>
          </w:tcPr>
          <w:p>
            <w:r>
              <w:rPr>
                <w:color w:val="1F2937"/>
                <w:sz w:val="17"/>
              </w:rPr>
              <w:t>Microsoft reference</w:t>
            </w:r>
          </w:p>
        </w:tc>
        <w:tc>
          <w:tcPr>
            <w:tcW w:type="dxa" w:w="6973"/>
            <w:tcMar>
              <w:top w:w="85" w:type="dxa"/>
              <w:start w:w="95" w:type="dxa"/>
              <w:bottom w:w="85" w:type="dxa"/>
              <w:end w:w="95" w:type="dxa"/>
            </w:tcMar>
            <w:vAlign w:val="center"/>
          </w:tcPr>
          <w:p>
            <w:r>
              <w:rPr>
                <w:color w:val="1F2937"/>
                <w:sz w:val="17"/>
              </w:rPr>
              <w:t>Official source URL and last reviewed date.</w:t>
            </w:r>
          </w:p>
        </w:tc>
      </w:tr>
    </w:tbl>
    <w:p>
      <w:pPr>
        <w:spacing w:after="20"/>
      </w:pPr>
    </w:p>
    <w:p>
      <w:pPr>
        <w:pStyle w:val="Heading2"/>
        <w:keepNext/>
      </w:pPr>
      <w:r>
        <w:t>15.2 Required Help Topics</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928"/>
            <w:shd w:fill="17365D"/>
            <w:tcMar>
              <w:top w:w="90" w:type="dxa"/>
              <w:start w:w="95" w:type="dxa"/>
              <w:bottom w:w="90" w:type="dxa"/>
              <w:end w:w="95" w:type="dxa"/>
            </w:tcMar>
            <w:vAlign w:val="center"/>
          </w:tcPr>
          <w:p>
            <w:pPr>
              <w:jc w:val="center"/>
            </w:pPr>
            <w:r>
              <w:rPr>
                <w:b/>
                <w:color w:val="FFFFFF"/>
                <w:sz w:val="17"/>
              </w:rPr>
              <w:t>Topic ID</w:t>
            </w:r>
          </w:p>
        </w:tc>
        <w:tc>
          <w:tcPr>
            <w:tcW w:type="dxa" w:w="7597"/>
            <w:shd w:fill="17365D"/>
            <w:tcMar>
              <w:top w:w="90" w:type="dxa"/>
              <w:start w:w="95" w:type="dxa"/>
              <w:bottom w:w="90" w:type="dxa"/>
              <w:end w:w="95" w:type="dxa"/>
            </w:tcMar>
            <w:vAlign w:val="center"/>
          </w:tcPr>
          <w:p>
            <w:pPr>
              <w:jc w:val="center"/>
            </w:pPr>
            <w:r>
              <w:rPr>
                <w:b/>
                <w:color w:val="FFFFFF"/>
                <w:sz w:val="17"/>
              </w:rPr>
              <w:t>Help topic</w:t>
            </w:r>
          </w:p>
        </w:tc>
      </w:tr>
      <w:tr>
        <w:trPr>
          <w:cantSplit/>
        </w:trPr>
        <w:tc>
          <w:tcPr>
            <w:tcW w:type="dxa" w:w="1928"/>
            <w:tcMar>
              <w:top w:w="85" w:type="dxa"/>
              <w:start w:w="95" w:type="dxa"/>
              <w:bottom w:w="85" w:type="dxa"/>
              <w:end w:w="95" w:type="dxa"/>
            </w:tcMar>
            <w:vAlign w:val="center"/>
          </w:tcPr>
          <w:p>
            <w:r>
              <w:rPr>
                <w:b/>
                <w:color w:val="1F2937"/>
                <w:sz w:val="17"/>
              </w:rPr>
              <w:t>HLP-SSO-001</w:t>
            </w:r>
          </w:p>
        </w:tc>
        <w:tc>
          <w:tcPr>
            <w:tcW w:type="dxa" w:w="7597"/>
            <w:tcMar>
              <w:top w:w="85" w:type="dxa"/>
              <w:start w:w="95" w:type="dxa"/>
              <w:bottom w:w="85" w:type="dxa"/>
              <w:end w:w="95" w:type="dxa"/>
            </w:tcMar>
            <w:vAlign w:val="center"/>
          </w:tcPr>
          <w:p>
            <w:r>
              <w:rPr>
                <w:color w:val="1F2937"/>
                <w:sz w:val="17"/>
              </w:rPr>
              <w:t>Set up Semantiq SSO and grant tenant admin consent</w:t>
            </w:r>
          </w:p>
        </w:tc>
      </w:tr>
      <w:tr>
        <w:trPr>
          <w:cantSplit/>
        </w:trPr>
        <w:tc>
          <w:tcPr>
            <w:tcW w:type="dxa" w:w="1928"/>
            <w:tcMar>
              <w:top w:w="85" w:type="dxa"/>
              <w:start w:w="95" w:type="dxa"/>
              <w:bottom w:w="85" w:type="dxa"/>
              <w:end w:w="95" w:type="dxa"/>
            </w:tcMar>
            <w:vAlign w:val="center"/>
          </w:tcPr>
          <w:p>
            <w:r>
              <w:rPr>
                <w:b/>
                <w:color w:val="1F2937"/>
                <w:sz w:val="17"/>
              </w:rPr>
              <w:t>HLP-AUTH-002</w:t>
            </w:r>
          </w:p>
        </w:tc>
        <w:tc>
          <w:tcPr>
            <w:tcW w:type="dxa" w:w="7597"/>
            <w:tcMar>
              <w:top w:w="85" w:type="dxa"/>
              <w:start w:w="95" w:type="dxa"/>
              <w:bottom w:w="85" w:type="dxa"/>
              <w:end w:w="95" w:type="dxa"/>
            </w:tcMar>
            <w:vAlign w:val="center"/>
          </w:tcPr>
          <w:p>
            <w:r>
              <w:rPr>
                <w:color w:val="1F2937"/>
                <w:sz w:val="17"/>
              </w:rPr>
              <w:t>Create the Fabric Automation App Registration</w:t>
            </w:r>
          </w:p>
        </w:tc>
      </w:tr>
      <w:tr>
        <w:trPr>
          <w:cantSplit/>
        </w:trPr>
        <w:tc>
          <w:tcPr>
            <w:tcW w:type="dxa" w:w="1928"/>
            <w:tcMar>
              <w:top w:w="85" w:type="dxa"/>
              <w:start w:w="95" w:type="dxa"/>
              <w:bottom w:w="85" w:type="dxa"/>
              <w:end w:w="95" w:type="dxa"/>
            </w:tcMar>
            <w:vAlign w:val="center"/>
          </w:tcPr>
          <w:p>
            <w:r>
              <w:rPr>
                <w:b/>
                <w:color w:val="1F2937"/>
                <w:sz w:val="17"/>
              </w:rPr>
              <w:t>HLP-AUTH-003</w:t>
            </w:r>
          </w:p>
        </w:tc>
        <w:tc>
          <w:tcPr>
            <w:tcW w:type="dxa" w:w="7597"/>
            <w:tcMar>
              <w:top w:w="85" w:type="dxa"/>
              <w:start w:w="95" w:type="dxa"/>
              <w:bottom w:w="85" w:type="dxa"/>
              <w:end w:w="95" w:type="dxa"/>
            </w:tcMar>
            <w:vAlign w:val="center"/>
          </w:tcPr>
          <w:p>
            <w:r>
              <w:rPr>
                <w:color w:val="1F2937"/>
                <w:sz w:val="17"/>
              </w:rPr>
              <w:t>Create a certificate or client secret and connect it to Semantiq</w:t>
            </w:r>
          </w:p>
        </w:tc>
      </w:tr>
      <w:tr>
        <w:trPr>
          <w:cantSplit/>
        </w:trPr>
        <w:tc>
          <w:tcPr>
            <w:tcW w:type="dxa" w:w="1928"/>
            <w:tcMar>
              <w:top w:w="85" w:type="dxa"/>
              <w:start w:w="95" w:type="dxa"/>
              <w:bottom w:w="85" w:type="dxa"/>
              <w:end w:w="95" w:type="dxa"/>
            </w:tcMar>
            <w:vAlign w:val="center"/>
          </w:tcPr>
          <w:p>
            <w:r>
              <w:rPr>
                <w:b/>
                <w:color w:val="1F2937"/>
                <w:sz w:val="17"/>
              </w:rPr>
              <w:t>HLP-FAB-001</w:t>
            </w:r>
          </w:p>
        </w:tc>
        <w:tc>
          <w:tcPr>
            <w:tcW w:type="dxa" w:w="7597"/>
            <w:tcMar>
              <w:top w:w="85" w:type="dxa"/>
              <w:start w:w="95" w:type="dxa"/>
              <w:bottom w:w="85" w:type="dxa"/>
              <w:end w:w="95" w:type="dxa"/>
            </w:tcMar>
            <w:vAlign w:val="center"/>
          </w:tcPr>
          <w:p>
            <w:r>
              <w:rPr>
                <w:color w:val="1F2937"/>
                <w:sz w:val="17"/>
              </w:rPr>
              <w:t>Run the Fabric Readiness Assessment</w:t>
            </w:r>
          </w:p>
        </w:tc>
      </w:tr>
      <w:tr>
        <w:trPr>
          <w:cantSplit/>
        </w:trPr>
        <w:tc>
          <w:tcPr>
            <w:tcW w:type="dxa" w:w="1928"/>
            <w:tcMar>
              <w:top w:w="85" w:type="dxa"/>
              <w:start w:w="95" w:type="dxa"/>
              <w:bottom w:w="85" w:type="dxa"/>
              <w:end w:w="95" w:type="dxa"/>
            </w:tcMar>
            <w:vAlign w:val="center"/>
          </w:tcPr>
          <w:p>
            <w:r>
              <w:rPr>
                <w:b/>
                <w:color w:val="1F2937"/>
                <w:sz w:val="17"/>
              </w:rPr>
              <w:t>HLP-FAB-002</w:t>
            </w:r>
          </w:p>
        </w:tc>
        <w:tc>
          <w:tcPr>
            <w:tcW w:type="dxa" w:w="7597"/>
            <w:tcMar>
              <w:top w:w="85" w:type="dxa"/>
              <w:start w:w="95" w:type="dxa"/>
              <w:bottom w:w="85" w:type="dxa"/>
              <w:end w:w="95" w:type="dxa"/>
            </w:tcMar>
            <w:vAlign w:val="center"/>
          </w:tcPr>
          <w:p>
            <w:r>
              <w:rPr>
                <w:color w:val="1F2937"/>
                <w:sz w:val="17"/>
              </w:rPr>
              <w:t>Enable required Fabric service-principal tenant settings</w:t>
            </w:r>
          </w:p>
        </w:tc>
      </w:tr>
      <w:tr>
        <w:trPr>
          <w:cantSplit/>
        </w:trPr>
        <w:tc>
          <w:tcPr>
            <w:tcW w:type="dxa" w:w="1928"/>
            <w:tcMar>
              <w:top w:w="85" w:type="dxa"/>
              <w:start w:w="95" w:type="dxa"/>
              <w:bottom w:w="85" w:type="dxa"/>
              <w:end w:w="95" w:type="dxa"/>
            </w:tcMar>
            <w:vAlign w:val="center"/>
          </w:tcPr>
          <w:p>
            <w:r>
              <w:rPr>
                <w:b/>
                <w:color w:val="1F2937"/>
                <w:sz w:val="17"/>
              </w:rPr>
              <w:t>HLP-FAB-003</w:t>
            </w:r>
          </w:p>
        </w:tc>
        <w:tc>
          <w:tcPr>
            <w:tcW w:type="dxa" w:w="7597"/>
            <w:tcMar>
              <w:top w:w="85" w:type="dxa"/>
              <w:start w:w="95" w:type="dxa"/>
              <w:bottom w:w="85" w:type="dxa"/>
              <w:end w:w="95" w:type="dxa"/>
            </w:tcMar>
            <w:vAlign w:val="center"/>
          </w:tcPr>
          <w:p>
            <w:r>
              <w:rPr>
                <w:color w:val="1F2937"/>
                <w:sz w:val="17"/>
              </w:rPr>
              <w:t>Select or create a Fabric capacity</w:t>
            </w:r>
          </w:p>
        </w:tc>
      </w:tr>
      <w:tr>
        <w:trPr>
          <w:cantSplit/>
        </w:trPr>
        <w:tc>
          <w:tcPr>
            <w:tcW w:type="dxa" w:w="1928"/>
            <w:tcMar>
              <w:top w:w="85" w:type="dxa"/>
              <w:start w:w="95" w:type="dxa"/>
              <w:bottom w:w="85" w:type="dxa"/>
              <w:end w:w="95" w:type="dxa"/>
            </w:tcMar>
            <w:vAlign w:val="center"/>
          </w:tcPr>
          <w:p>
            <w:r>
              <w:rPr>
                <w:b/>
                <w:color w:val="1F2937"/>
                <w:sz w:val="17"/>
              </w:rPr>
              <w:t>HLP-FAB-004</w:t>
            </w:r>
          </w:p>
        </w:tc>
        <w:tc>
          <w:tcPr>
            <w:tcW w:type="dxa" w:w="7597"/>
            <w:tcMar>
              <w:top w:w="85" w:type="dxa"/>
              <w:start w:w="95" w:type="dxa"/>
              <w:bottom w:w="85" w:type="dxa"/>
              <w:end w:w="95" w:type="dxa"/>
            </w:tcMar>
            <w:vAlign w:val="center"/>
          </w:tcPr>
          <w:p>
            <w:r>
              <w:rPr>
                <w:color w:val="1F2937"/>
                <w:sz w:val="17"/>
              </w:rPr>
              <w:t>Create DEV, TEST and PROD workspaces</w:t>
            </w:r>
          </w:p>
        </w:tc>
      </w:tr>
      <w:tr>
        <w:trPr>
          <w:cantSplit/>
        </w:trPr>
        <w:tc>
          <w:tcPr>
            <w:tcW w:type="dxa" w:w="1928"/>
            <w:tcMar>
              <w:top w:w="85" w:type="dxa"/>
              <w:start w:w="95" w:type="dxa"/>
              <w:bottom w:w="85" w:type="dxa"/>
              <w:end w:w="95" w:type="dxa"/>
            </w:tcMar>
            <w:vAlign w:val="center"/>
          </w:tcPr>
          <w:p>
            <w:r>
              <w:rPr>
                <w:b/>
                <w:color w:val="1F2937"/>
                <w:sz w:val="17"/>
              </w:rPr>
              <w:t>HLP-FAB-005</w:t>
            </w:r>
          </w:p>
        </w:tc>
        <w:tc>
          <w:tcPr>
            <w:tcW w:type="dxa" w:w="7597"/>
            <w:tcMar>
              <w:top w:w="85" w:type="dxa"/>
              <w:start w:w="95" w:type="dxa"/>
              <w:bottom w:w="85" w:type="dxa"/>
              <w:end w:w="95" w:type="dxa"/>
            </w:tcMar>
            <w:vAlign w:val="center"/>
          </w:tcPr>
          <w:p>
            <w:r>
              <w:rPr>
                <w:color w:val="1F2937"/>
                <w:sz w:val="17"/>
              </w:rPr>
              <w:t>Grant the Semantiq service principal workspace access</w:t>
            </w:r>
          </w:p>
        </w:tc>
      </w:tr>
      <w:tr>
        <w:trPr>
          <w:cantSplit/>
        </w:trPr>
        <w:tc>
          <w:tcPr>
            <w:tcW w:type="dxa" w:w="1928"/>
            <w:tcMar>
              <w:top w:w="85" w:type="dxa"/>
              <w:start w:w="95" w:type="dxa"/>
              <w:bottom w:w="85" w:type="dxa"/>
              <w:end w:w="95" w:type="dxa"/>
            </w:tcMar>
            <w:vAlign w:val="center"/>
          </w:tcPr>
          <w:p>
            <w:r>
              <w:rPr>
                <w:b/>
                <w:color w:val="1F2937"/>
                <w:sz w:val="17"/>
              </w:rPr>
              <w:t>HLP-SRC-002</w:t>
            </w:r>
          </w:p>
        </w:tc>
        <w:tc>
          <w:tcPr>
            <w:tcW w:type="dxa" w:w="7597"/>
            <w:tcMar>
              <w:top w:w="85" w:type="dxa"/>
              <w:start w:w="95" w:type="dxa"/>
              <w:bottom w:w="85" w:type="dxa"/>
              <w:end w:w="95" w:type="dxa"/>
            </w:tcMar>
            <w:vAlign w:val="center"/>
          </w:tcPr>
          <w:p>
            <w:r>
              <w:rPr>
                <w:color w:val="1F2937"/>
                <w:sz w:val="17"/>
              </w:rPr>
              <w:t>Create and test a Fabric connection</w:t>
            </w:r>
          </w:p>
        </w:tc>
      </w:tr>
      <w:tr>
        <w:trPr>
          <w:cantSplit/>
        </w:trPr>
        <w:tc>
          <w:tcPr>
            <w:tcW w:type="dxa" w:w="1928"/>
            <w:tcMar>
              <w:top w:w="85" w:type="dxa"/>
              <w:start w:w="95" w:type="dxa"/>
              <w:bottom w:w="85" w:type="dxa"/>
              <w:end w:w="95" w:type="dxa"/>
            </w:tcMar>
            <w:vAlign w:val="center"/>
          </w:tcPr>
          <w:p>
            <w:r>
              <w:rPr>
                <w:b/>
                <w:color w:val="1F2937"/>
                <w:sz w:val="17"/>
              </w:rPr>
              <w:t>HLP-GWY-001</w:t>
            </w:r>
          </w:p>
        </w:tc>
        <w:tc>
          <w:tcPr>
            <w:tcW w:type="dxa" w:w="7597"/>
            <w:tcMar>
              <w:top w:w="85" w:type="dxa"/>
              <w:start w:w="95" w:type="dxa"/>
              <w:bottom w:w="85" w:type="dxa"/>
              <w:end w:w="95" w:type="dxa"/>
            </w:tcMar>
            <w:vAlign w:val="center"/>
          </w:tcPr>
          <w:p>
            <w:r>
              <w:rPr>
                <w:color w:val="1F2937"/>
                <w:sz w:val="17"/>
              </w:rPr>
              <w:t>Configure an on-premises or VNet gateway</w:t>
            </w:r>
          </w:p>
        </w:tc>
      </w:tr>
      <w:tr>
        <w:trPr>
          <w:cantSplit/>
        </w:trPr>
        <w:tc>
          <w:tcPr>
            <w:tcW w:type="dxa" w:w="1928"/>
            <w:tcMar>
              <w:top w:w="85" w:type="dxa"/>
              <w:start w:w="95" w:type="dxa"/>
              <w:bottom w:w="85" w:type="dxa"/>
              <w:end w:w="95" w:type="dxa"/>
            </w:tcMar>
            <w:vAlign w:val="center"/>
          </w:tcPr>
          <w:p>
            <w:r>
              <w:rPr>
                <w:b/>
                <w:color w:val="1F2937"/>
                <w:sz w:val="17"/>
              </w:rPr>
              <w:t>HLP-ING-001</w:t>
            </w:r>
          </w:p>
        </w:tc>
        <w:tc>
          <w:tcPr>
            <w:tcW w:type="dxa" w:w="7597"/>
            <w:tcMar>
              <w:top w:w="85" w:type="dxa"/>
              <w:start w:w="95" w:type="dxa"/>
              <w:bottom w:w="85" w:type="dxa"/>
              <w:end w:w="95" w:type="dxa"/>
            </w:tcMar>
            <w:vAlign w:val="center"/>
          </w:tcPr>
          <w:p>
            <w:r>
              <w:rPr>
                <w:color w:val="1F2937"/>
                <w:sz w:val="17"/>
              </w:rPr>
              <w:t>Create an ingestion plan and schedule</w:t>
            </w:r>
          </w:p>
        </w:tc>
      </w:tr>
      <w:tr>
        <w:trPr>
          <w:cantSplit/>
        </w:trPr>
        <w:tc>
          <w:tcPr>
            <w:tcW w:type="dxa" w:w="1928"/>
            <w:tcMar>
              <w:top w:w="85" w:type="dxa"/>
              <w:start w:w="95" w:type="dxa"/>
              <w:bottom w:w="85" w:type="dxa"/>
              <w:end w:w="95" w:type="dxa"/>
            </w:tcMar>
            <w:vAlign w:val="center"/>
          </w:tcPr>
          <w:p>
            <w:r>
              <w:rPr>
                <w:b/>
                <w:color w:val="1F2937"/>
                <w:sz w:val="17"/>
              </w:rPr>
              <w:t>HLP-LKH-001</w:t>
            </w:r>
          </w:p>
        </w:tc>
        <w:tc>
          <w:tcPr>
            <w:tcW w:type="dxa" w:w="7597"/>
            <w:tcMar>
              <w:top w:w="85" w:type="dxa"/>
              <w:start w:w="95" w:type="dxa"/>
              <w:bottom w:w="85" w:type="dxa"/>
              <w:end w:w="95" w:type="dxa"/>
            </w:tcMar>
            <w:vAlign w:val="center"/>
          </w:tcPr>
          <w:p>
            <w:r>
              <w:rPr>
                <w:color w:val="1F2937"/>
                <w:sz w:val="17"/>
              </w:rPr>
              <w:t>Create Lakehouse and Bronze/Silver/Gold layout</w:t>
            </w:r>
          </w:p>
        </w:tc>
      </w:tr>
      <w:tr>
        <w:trPr>
          <w:cantSplit/>
        </w:trPr>
        <w:tc>
          <w:tcPr>
            <w:tcW w:type="dxa" w:w="1928"/>
            <w:tcMar>
              <w:top w:w="85" w:type="dxa"/>
              <w:start w:w="95" w:type="dxa"/>
              <w:bottom w:w="85" w:type="dxa"/>
              <w:end w:w="95" w:type="dxa"/>
            </w:tcMar>
            <w:vAlign w:val="center"/>
          </w:tcPr>
          <w:p>
            <w:r>
              <w:rPr>
                <w:b/>
                <w:color w:val="1F2937"/>
                <w:sz w:val="17"/>
              </w:rPr>
              <w:t>HLP-DQ-001</w:t>
            </w:r>
          </w:p>
        </w:tc>
        <w:tc>
          <w:tcPr>
            <w:tcW w:type="dxa" w:w="7597"/>
            <w:tcMar>
              <w:top w:w="85" w:type="dxa"/>
              <w:start w:w="95" w:type="dxa"/>
              <w:bottom w:w="85" w:type="dxa"/>
              <w:end w:w="95" w:type="dxa"/>
            </w:tcMar>
            <w:vAlign w:val="center"/>
          </w:tcPr>
          <w:p>
            <w:r>
              <w:rPr>
                <w:color w:val="1F2937"/>
                <w:sz w:val="17"/>
              </w:rPr>
              <w:t>Review and approve data-quality rules</w:t>
            </w:r>
          </w:p>
        </w:tc>
      </w:tr>
      <w:tr>
        <w:trPr>
          <w:cantSplit/>
        </w:trPr>
        <w:tc>
          <w:tcPr>
            <w:tcW w:type="dxa" w:w="1928"/>
            <w:tcMar>
              <w:top w:w="85" w:type="dxa"/>
              <w:start w:w="95" w:type="dxa"/>
              <w:bottom w:w="85" w:type="dxa"/>
              <w:end w:w="95" w:type="dxa"/>
            </w:tcMar>
            <w:vAlign w:val="center"/>
          </w:tcPr>
          <w:p>
            <w:r>
              <w:rPr>
                <w:b/>
                <w:color w:val="1F2937"/>
                <w:sz w:val="17"/>
              </w:rPr>
              <w:t>HLP-SEM-001</w:t>
            </w:r>
          </w:p>
        </w:tc>
        <w:tc>
          <w:tcPr>
            <w:tcW w:type="dxa" w:w="7597"/>
            <w:tcMar>
              <w:top w:w="85" w:type="dxa"/>
              <w:start w:w="95" w:type="dxa"/>
              <w:bottom w:w="85" w:type="dxa"/>
              <w:end w:w="95" w:type="dxa"/>
            </w:tcMar>
            <w:vAlign w:val="center"/>
          </w:tcPr>
          <w:p>
            <w:r>
              <w:rPr>
                <w:color w:val="1F2937"/>
                <w:sz w:val="17"/>
              </w:rPr>
              <w:t>Review the generated semantic model</w:t>
            </w:r>
          </w:p>
        </w:tc>
      </w:tr>
      <w:tr>
        <w:trPr>
          <w:cantSplit/>
        </w:trPr>
        <w:tc>
          <w:tcPr>
            <w:tcW w:type="dxa" w:w="1928"/>
            <w:tcMar>
              <w:top w:w="85" w:type="dxa"/>
              <w:start w:w="95" w:type="dxa"/>
              <w:bottom w:w="85" w:type="dxa"/>
              <w:end w:w="95" w:type="dxa"/>
            </w:tcMar>
            <w:vAlign w:val="center"/>
          </w:tcPr>
          <w:p>
            <w:r>
              <w:rPr>
                <w:b/>
                <w:color w:val="1F2937"/>
                <w:sz w:val="17"/>
              </w:rPr>
              <w:t>HLP-SEC-001</w:t>
            </w:r>
          </w:p>
        </w:tc>
        <w:tc>
          <w:tcPr>
            <w:tcW w:type="dxa" w:w="7597"/>
            <w:tcMar>
              <w:top w:w="85" w:type="dxa"/>
              <w:start w:w="95" w:type="dxa"/>
              <w:bottom w:w="85" w:type="dxa"/>
              <w:end w:w="95" w:type="dxa"/>
            </w:tcMar>
            <w:vAlign w:val="center"/>
          </w:tcPr>
          <w:p>
            <w:r>
              <w:rPr>
                <w:color w:val="1F2937"/>
                <w:sz w:val="17"/>
              </w:rPr>
              <w:t>Configure and test RLS/OLS</w:t>
            </w:r>
          </w:p>
        </w:tc>
      </w:tr>
      <w:tr>
        <w:trPr>
          <w:cantSplit/>
        </w:trPr>
        <w:tc>
          <w:tcPr>
            <w:tcW w:type="dxa" w:w="1928"/>
            <w:tcMar>
              <w:top w:w="85" w:type="dxa"/>
              <w:start w:w="95" w:type="dxa"/>
              <w:bottom w:w="85" w:type="dxa"/>
              <w:end w:w="95" w:type="dxa"/>
            </w:tcMar>
            <w:vAlign w:val="center"/>
          </w:tcPr>
          <w:p>
            <w:r>
              <w:rPr>
                <w:b/>
                <w:color w:val="1F2937"/>
                <w:sz w:val="17"/>
              </w:rPr>
              <w:t>HLP-AI-001</w:t>
            </w:r>
          </w:p>
        </w:tc>
        <w:tc>
          <w:tcPr>
            <w:tcW w:type="dxa" w:w="7597"/>
            <w:tcMar>
              <w:top w:w="85" w:type="dxa"/>
              <w:start w:w="95" w:type="dxa"/>
              <w:bottom w:w="85" w:type="dxa"/>
              <w:end w:w="95" w:type="dxa"/>
            </w:tcMar>
            <w:vAlign w:val="center"/>
          </w:tcPr>
          <w:p>
            <w:r>
              <w:rPr>
                <w:color w:val="1F2937"/>
                <w:sz w:val="17"/>
              </w:rPr>
              <w:t>Prepare approved data and business instructions for AI</w:t>
            </w:r>
          </w:p>
        </w:tc>
      </w:tr>
      <w:tr>
        <w:trPr>
          <w:cantSplit/>
        </w:trPr>
        <w:tc>
          <w:tcPr>
            <w:tcW w:type="dxa" w:w="1928"/>
            <w:tcMar>
              <w:top w:w="85" w:type="dxa"/>
              <w:start w:w="95" w:type="dxa"/>
              <w:bottom w:w="85" w:type="dxa"/>
              <w:end w:w="95" w:type="dxa"/>
            </w:tcMar>
            <w:vAlign w:val="center"/>
          </w:tcPr>
          <w:p>
            <w:r>
              <w:rPr>
                <w:b/>
                <w:color w:val="1F2937"/>
                <w:sz w:val="17"/>
              </w:rPr>
              <w:t>HLP-AGT-001</w:t>
            </w:r>
          </w:p>
        </w:tc>
        <w:tc>
          <w:tcPr>
            <w:tcW w:type="dxa" w:w="7597"/>
            <w:tcMar>
              <w:top w:w="85" w:type="dxa"/>
              <w:start w:w="95" w:type="dxa"/>
              <w:bottom w:w="85" w:type="dxa"/>
              <w:end w:w="95" w:type="dxa"/>
            </w:tcMar>
            <w:vAlign w:val="center"/>
          </w:tcPr>
          <w:p>
            <w:r>
              <w:rPr>
                <w:color w:val="1F2937"/>
                <w:sz w:val="17"/>
              </w:rPr>
              <w:t>Create, configure, validate and publish a Fabric Data Agent</w:t>
            </w:r>
          </w:p>
        </w:tc>
      </w:tr>
      <w:tr>
        <w:trPr>
          <w:cantSplit/>
        </w:trPr>
        <w:tc>
          <w:tcPr>
            <w:tcW w:type="dxa" w:w="1928"/>
            <w:tcMar>
              <w:top w:w="85" w:type="dxa"/>
              <w:start w:w="95" w:type="dxa"/>
              <w:bottom w:w="85" w:type="dxa"/>
              <w:end w:w="95" w:type="dxa"/>
            </w:tcMar>
            <w:vAlign w:val="center"/>
          </w:tcPr>
          <w:p>
            <w:r>
              <w:rPr>
                <w:b/>
                <w:color w:val="1F2937"/>
                <w:sz w:val="17"/>
              </w:rPr>
              <w:t>HLP-DEP-001</w:t>
            </w:r>
          </w:p>
        </w:tc>
        <w:tc>
          <w:tcPr>
            <w:tcW w:type="dxa" w:w="7597"/>
            <w:tcMar>
              <w:top w:w="85" w:type="dxa"/>
              <w:start w:w="95" w:type="dxa"/>
              <w:bottom w:w="85" w:type="dxa"/>
              <w:end w:w="95" w:type="dxa"/>
            </w:tcMar>
            <w:vAlign w:val="center"/>
          </w:tcPr>
          <w:p>
            <w:r>
              <w:rPr>
                <w:color w:val="1F2937"/>
                <w:sz w:val="17"/>
              </w:rPr>
              <w:t>Create deployment pipeline and promote DEV -&gt; TEST -&gt; PROD</w:t>
            </w:r>
          </w:p>
        </w:tc>
      </w:tr>
      <w:tr>
        <w:trPr>
          <w:cantSplit/>
        </w:trPr>
        <w:tc>
          <w:tcPr>
            <w:tcW w:type="dxa" w:w="1928"/>
            <w:tcMar>
              <w:top w:w="85" w:type="dxa"/>
              <w:start w:w="95" w:type="dxa"/>
              <w:bottom w:w="85" w:type="dxa"/>
              <w:end w:w="95" w:type="dxa"/>
            </w:tcMar>
            <w:vAlign w:val="center"/>
          </w:tcPr>
          <w:p>
            <w:r>
              <w:rPr>
                <w:b/>
                <w:color w:val="1F2937"/>
                <w:sz w:val="17"/>
              </w:rPr>
              <w:t>HLP-OPS-001</w:t>
            </w:r>
          </w:p>
        </w:tc>
        <w:tc>
          <w:tcPr>
            <w:tcW w:type="dxa" w:w="7597"/>
            <w:tcMar>
              <w:top w:w="85" w:type="dxa"/>
              <w:start w:w="95" w:type="dxa"/>
              <w:bottom w:w="85" w:type="dxa"/>
              <w:end w:w="95" w:type="dxa"/>
            </w:tcMar>
            <w:vAlign w:val="center"/>
          </w:tcPr>
          <w:p>
            <w:r>
              <w:rPr>
                <w:color w:val="1F2937"/>
                <w:sz w:val="17"/>
              </w:rPr>
              <w:t>Troubleshoot failed Fabric API or job runs</w:t>
            </w:r>
          </w:p>
        </w:tc>
      </w:tr>
    </w:tbl>
    <w:p>
      <w:pPr>
        <w:spacing w:after="20"/>
      </w:pPr>
    </w:p>
    <w:p>
      <w:pPr>
        <w:pStyle w:val="Heading1"/>
        <w:keepNext/>
      </w:pPr>
      <w:r>
        <w:t>16. API and Automation Specification</w:t>
      </w:r>
    </w:p>
    <w:p>
      <w:pPr>
        <w:pStyle w:val="Heading2"/>
        <w:keepNext/>
      </w:pPr>
      <w:r>
        <w:t>16.1 Authentication Endpoints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381"/>
            <w:shd w:fill="17365D"/>
            <w:tcMar>
              <w:top w:w="90" w:type="dxa"/>
              <w:start w:w="95" w:type="dxa"/>
              <w:bottom w:w="90" w:type="dxa"/>
              <w:end w:w="95" w:type="dxa"/>
            </w:tcMar>
            <w:vAlign w:val="center"/>
          </w:tcPr>
          <w:p>
            <w:pPr>
              <w:jc w:val="center"/>
            </w:pPr>
            <w:r>
              <w:rPr>
                <w:b/>
                <w:color w:val="FFFFFF"/>
                <w:sz w:val="16"/>
              </w:rPr>
              <w:t>Purpose</w:t>
            </w:r>
          </w:p>
        </w:tc>
        <w:tc>
          <w:tcPr>
            <w:tcW w:type="dxa" w:w="4252"/>
            <w:shd w:fill="17365D"/>
            <w:tcMar>
              <w:top w:w="90" w:type="dxa"/>
              <w:start w:w="95" w:type="dxa"/>
              <w:bottom w:w="90" w:type="dxa"/>
              <w:end w:w="95" w:type="dxa"/>
            </w:tcMar>
            <w:vAlign w:val="center"/>
          </w:tcPr>
          <w:p>
            <w:pPr>
              <w:jc w:val="center"/>
            </w:pPr>
            <w:r>
              <w:rPr>
                <w:b/>
                <w:color w:val="FFFFFF"/>
                <w:sz w:val="16"/>
              </w:rPr>
              <w:t>Endpoint / scope</w:t>
            </w:r>
          </w:p>
        </w:tc>
        <w:tc>
          <w:tcPr>
            <w:tcW w:type="dxa" w:w="2891"/>
            <w:shd w:fill="17365D"/>
            <w:tcMar>
              <w:top w:w="90" w:type="dxa"/>
              <w:start w:w="95" w:type="dxa"/>
              <w:bottom w:w="90" w:type="dxa"/>
              <w:end w:w="95" w:type="dxa"/>
            </w:tcMar>
            <w:vAlign w:val="center"/>
          </w:tcPr>
          <w:p>
            <w:pPr>
              <w:jc w:val="center"/>
            </w:pPr>
            <w:r>
              <w:rPr>
                <w:b/>
                <w:color w:val="FFFFFF"/>
                <w:sz w:val="16"/>
              </w:rPr>
              <w:t>Method / behaviour</w:t>
            </w:r>
          </w:p>
        </w:tc>
      </w:tr>
      <w:tr>
        <w:trPr>
          <w:cantSplit/>
        </w:trPr>
        <w:tc>
          <w:tcPr>
            <w:tcW w:type="dxa" w:w="2381"/>
            <w:tcMar>
              <w:top w:w="85" w:type="dxa"/>
              <w:start w:w="95" w:type="dxa"/>
              <w:bottom w:w="85" w:type="dxa"/>
              <w:end w:w="95" w:type="dxa"/>
            </w:tcMar>
            <w:vAlign w:val="center"/>
          </w:tcPr>
          <w:p>
            <w:r>
              <w:rPr>
                <w:color w:val="1F2937"/>
                <w:sz w:val="16"/>
              </w:rPr>
              <w:t>Service-principal token</w:t>
            </w:r>
          </w:p>
        </w:tc>
        <w:tc>
          <w:tcPr>
            <w:tcW w:type="dxa" w:w="4252"/>
            <w:tcMar>
              <w:top w:w="85" w:type="dxa"/>
              <w:start w:w="95" w:type="dxa"/>
              <w:bottom w:w="85" w:type="dxa"/>
              <w:end w:w="95" w:type="dxa"/>
            </w:tcMar>
            <w:vAlign w:val="center"/>
          </w:tcPr>
          <w:p>
            <w:r>
              <w:rPr>
                <w:color w:val="1F2937"/>
                <w:sz w:val="16"/>
              </w:rPr>
              <w:t>https://login.microsoftonline.com/{tenantId}/oauth2/v2.0/token</w:t>
            </w:r>
          </w:p>
        </w:tc>
        <w:tc>
          <w:tcPr>
            <w:tcW w:type="dxa" w:w="2891"/>
            <w:tcMar>
              <w:top w:w="85" w:type="dxa"/>
              <w:start w:w="95" w:type="dxa"/>
              <w:bottom w:w="85" w:type="dxa"/>
              <w:end w:w="95" w:type="dxa"/>
            </w:tcMar>
            <w:vAlign w:val="center"/>
          </w:tcPr>
          <w:p>
            <w:r>
              <w:rPr>
                <w:color w:val="1F2937"/>
                <w:sz w:val="16"/>
              </w:rPr>
              <w:t>POST form-urlencoded client_credentials.</w:t>
            </w:r>
          </w:p>
        </w:tc>
      </w:tr>
      <w:tr>
        <w:trPr>
          <w:cantSplit/>
        </w:trPr>
        <w:tc>
          <w:tcPr>
            <w:tcW w:type="dxa" w:w="2381"/>
            <w:tcMar>
              <w:top w:w="85" w:type="dxa"/>
              <w:start w:w="95" w:type="dxa"/>
              <w:bottom w:w="85" w:type="dxa"/>
              <w:end w:w="95" w:type="dxa"/>
            </w:tcMar>
            <w:vAlign w:val="center"/>
          </w:tcPr>
          <w:p>
            <w:r>
              <w:rPr>
                <w:color w:val="1F2937"/>
                <w:sz w:val="16"/>
              </w:rPr>
              <w:t>Fabric token scope</w:t>
            </w:r>
          </w:p>
        </w:tc>
        <w:tc>
          <w:tcPr>
            <w:tcW w:type="dxa" w:w="4252"/>
            <w:tcMar>
              <w:top w:w="85" w:type="dxa"/>
              <w:start w:w="95" w:type="dxa"/>
              <w:bottom w:w="85" w:type="dxa"/>
              <w:end w:w="95" w:type="dxa"/>
            </w:tcMar>
            <w:vAlign w:val="center"/>
          </w:tcPr>
          <w:p>
            <w:r>
              <w:rPr>
                <w:color w:val="1F2937"/>
                <w:sz w:val="16"/>
              </w:rPr>
              <w:t>https://api.fabric.microsoft.com/.default</w:t>
            </w:r>
          </w:p>
        </w:tc>
        <w:tc>
          <w:tcPr>
            <w:tcW w:type="dxa" w:w="2891"/>
            <w:tcMar>
              <w:top w:w="85" w:type="dxa"/>
              <w:start w:w="95" w:type="dxa"/>
              <w:bottom w:w="85" w:type="dxa"/>
              <w:end w:w="95" w:type="dxa"/>
            </w:tcMar>
            <w:vAlign w:val="center"/>
          </w:tcPr>
          <w:p>
            <w:r>
              <w:rPr>
                <w:color w:val="1F2937"/>
                <w:sz w:val="16"/>
              </w:rPr>
              <w:t>Used during token acquisition; not an API URL.</w:t>
            </w:r>
          </w:p>
        </w:tc>
      </w:tr>
      <w:tr>
        <w:trPr>
          <w:cantSplit/>
        </w:trPr>
        <w:tc>
          <w:tcPr>
            <w:tcW w:type="dxa" w:w="2381"/>
            <w:tcMar>
              <w:top w:w="85" w:type="dxa"/>
              <w:start w:w="95" w:type="dxa"/>
              <w:bottom w:w="85" w:type="dxa"/>
              <w:end w:w="95" w:type="dxa"/>
            </w:tcMar>
            <w:vAlign w:val="center"/>
          </w:tcPr>
          <w:p>
            <w:r>
              <w:rPr>
                <w:color w:val="1F2937"/>
                <w:sz w:val="16"/>
              </w:rPr>
              <w:t>Interactive SSO</w:t>
            </w:r>
          </w:p>
        </w:tc>
        <w:tc>
          <w:tcPr>
            <w:tcW w:type="dxa" w:w="4252"/>
            <w:tcMar>
              <w:top w:w="85" w:type="dxa"/>
              <w:start w:w="95" w:type="dxa"/>
              <w:bottom w:w="85" w:type="dxa"/>
              <w:end w:w="95" w:type="dxa"/>
            </w:tcMar>
            <w:vAlign w:val="center"/>
          </w:tcPr>
          <w:p>
            <w:r>
              <w:rPr>
                <w:color w:val="1F2937"/>
                <w:sz w:val="16"/>
              </w:rPr>
              <w:t>Microsoft identity platform /authorize and /token endpoints</w:t>
            </w:r>
          </w:p>
        </w:tc>
        <w:tc>
          <w:tcPr>
            <w:tcW w:type="dxa" w:w="2891"/>
            <w:tcMar>
              <w:top w:w="85" w:type="dxa"/>
              <w:start w:w="95" w:type="dxa"/>
              <w:bottom w:w="85" w:type="dxa"/>
              <w:end w:w="95" w:type="dxa"/>
            </w:tcMar>
            <w:vAlign w:val="center"/>
          </w:tcPr>
          <w:p>
            <w:r>
              <w:rPr>
                <w:color w:val="1F2937"/>
                <w:sz w:val="16"/>
              </w:rPr>
              <w:t>Authorization code + PKCE; tenant-specific authority after onboarding.</w:t>
            </w:r>
          </w:p>
        </w:tc>
      </w:tr>
      <w:tr>
        <w:trPr>
          <w:cantSplit/>
        </w:trPr>
        <w:tc>
          <w:tcPr>
            <w:tcW w:type="dxa" w:w="2381"/>
            <w:tcMar>
              <w:top w:w="85" w:type="dxa"/>
              <w:start w:w="95" w:type="dxa"/>
              <w:bottom w:w="85" w:type="dxa"/>
              <w:end w:w="95" w:type="dxa"/>
            </w:tcMar>
            <w:vAlign w:val="center"/>
          </w:tcPr>
          <w:p>
            <w:r>
              <w:rPr>
                <w:color w:val="1F2937"/>
                <w:sz w:val="16"/>
              </w:rPr>
              <w:t>Admin consent</w:t>
            </w:r>
          </w:p>
        </w:tc>
        <w:tc>
          <w:tcPr>
            <w:tcW w:type="dxa" w:w="4252"/>
            <w:tcMar>
              <w:top w:w="85" w:type="dxa"/>
              <w:start w:w="95" w:type="dxa"/>
              <w:bottom w:w="85" w:type="dxa"/>
              <w:end w:w="95" w:type="dxa"/>
            </w:tcMar>
            <w:vAlign w:val="center"/>
          </w:tcPr>
          <w:p>
            <w:r>
              <w:rPr>
                <w:color w:val="1F2937"/>
                <w:sz w:val="16"/>
              </w:rPr>
              <w:t>Tenant-specific Microsoft Entra admin consent flow</w:t>
            </w:r>
          </w:p>
        </w:tc>
        <w:tc>
          <w:tcPr>
            <w:tcW w:type="dxa" w:w="2891"/>
            <w:tcMar>
              <w:top w:w="85" w:type="dxa"/>
              <w:start w:w="95" w:type="dxa"/>
              <w:bottom w:w="85" w:type="dxa"/>
              <w:end w:w="95" w:type="dxa"/>
            </w:tcMar>
            <w:vAlign w:val="center"/>
          </w:tcPr>
          <w:p>
            <w:r>
              <w:rPr>
                <w:color w:val="1F2937"/>
                <w:sz w:val="16"/>
              </w:rPr>
              <w:t>Open browser flow; admin reviews configured permissions.</w:t>
            </w:r>
          </w:p>
        </w:tc>
      </w:tr>
    </w:tbl>
    <w:p>
      <w:pPr>
        <w:spacing w:after="20"/>
      </w:pPr>
    </w:p>
    <w:p>
      <w:pPr>
        <w:pStyle w:val="Heading2"/>
        <w:keepNext/>
      </w:pPr>
      <w:r>
        <w:t>16.2 Fabric API Register</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794"/>
            <w:shd w:fill="17365D"/>
            <w:tcMar>
              <w:top w:w="90" w:type="dxa"/>
              <w:start w:w="95" w:type="dxa"/>
              <w:bottom w:w="90" w:type="dxa"/>
              <w:end w:w="95" w:type="dxa"/>
            </w:tcMar>
            <w:vAlign w:val="center"/>
          </w:tcPr>
          <w:p>
            <w:pPr>
              <w:jc w:val="center"/>
            </w:pPr>
            <w:r>
              <w:rPr>
                <w:b/>
                <w:color w:val="FFFFFF"/>
                <w:sz w:val="15"/>
              </w:rPr>
              <w:t>ID</w:t>
            </w:r>
          </w:p>
        </w:tc>
        <w:tc>
          <w:tcPr>
            <w:tcW w:type="dxa" w:w="1701"/>
            <w:shd w:fill="17365D"/>
            <w:tcMar>
              <w:top w:w="90" w:type="dxa"/>
              <w:start w:w="95" w:type="dxa"/>
              <w:bottom w:w="90" w:type="dxa"/>
              <w:end w:w="95" w:type="dxa"/>
            </w:tcMar>
            <w:vAlign w:val="center"/>
          </w:tcPr>
          <w:p>
            <w:pPr>
              <w:jc w:val="center"/>
            </w:pPr>
            <w:r>
              <w:rPr>
                <w:b/>
                <w:color w:val="FFFFFF"/>
                <w:sz w:val="15"/>
              </w:rPr>
              <w:t>Operation</w:t>
            </w:r>
          </w:p>
        </w:tc>
        <w:tc>
          <w:tcPr>
            <w:tcW w:type="dxa" w:w="3005"/>
            <w:shd w:fill="17365D"/>
            <w:tcMar>
              <w:top w:w="90" w:type="dxa"/>
              <w:start w:w="95" w:type="dxa"/>
              <w:bottom w:w="90" w:type="dxa"/>
              <w:end w:w="95" w:type="dxa"/>
            </w:tcMar>
            <w:vAlign w:val="center"/>
          </w:tcPr>
          <w:p>
            <w:pPr>
              <w:jc w:val="center"/>
            </w:pPr>
            <w:r>
              <w:rPr>
                <w:b/>
                <w:color w:val="FFFFFF"/>
                <w:sz w:val="15"/>
              </w:rPr>
              <w:t>Pattern</w:t>
            </w:r>
          </w:p>
        </w:tc>
        <w:tc>
          <w:tcPr>
            <w:tcW w:type="dxa" w:w="1417"/>
            <w:shd w:fill="17365D"/>
            <w:tcMar>
              <w:top w:w="90" w:type="dxa"/>
              <w:start w:w="95" w:type="dxa"/>
              <w:bottom w:w="90" w:type="dxa"/>
              <w:end w:w="95" w:type="dxa"/>
            </w:tcMar>
            <w:vAlign w:val="center"/>
          </w:tcPr>
          <w:p>
            <w:pPr>
              <w:jc w:val="center"/>
            </w:pPr>
            <w:r>
              <w:rPr>
                <w:b/>
                <w:color w:val="FFFFFF"/>
                <w:sz w:val="15"/>
              </w:rPr>
              <w:t>Mode</w:t>
            </w:r>
          </w:p>
        </w:tc>
        <w:tc>
          <w:tcPr>
            <w:tcW w:type="dxa" w:w="2608"/>
            <w:shd w:fill="17365D"/>
            <w:tcMar>
              <w:top w:w="90" w:type="dxa"/>
              <w:start w:w="95" w:type="dxa"/>
              <w:bottom w:w="90" w:type="dxa"/>
              <w:end w:w="95" w:type="dxa"/>
            </w:tcMar>
            <w:vAlign w:val="center"/>
          </w:tcPr>
          <w:p>
            <w:pPr>
              <w:jc w:val="center"/>
            </w:pPr>
            <w:r>
              <w:rPr>
                <w:b/>
                <w:color w:val="FFFFFF"/>
                <w:sz w:val="15"/>
              </w:rPr>
              <w:t>Use in Semantiq</w:t>
            </w:r>
          </w:p>
        </w:tc>
      </w:tr>
      <w:tr>
        <w:trPr>
          <w:cantSplit/>
        </w:trPr>
        <w:tc>
          <w:tcPr>
            <w:tcW w:type="dxa" w:w="794"/>
            <w:tcMar>
              <w:top w:w="85" w:type="dxa"/>
              <w:start w:w="95" w:type="dxa"/>
              <w:bottom w:w="85" w:type="dxa"/>
              <w:end w:w="95" w:type="dxa"/>
            </w:tcMar>
            <w:vAlign w:val="center"/>
          </w:tcPr>
          <w:p>
            <w:r>
              <w:rPr>
                <w:b/>
                <w:color w:val="1F2937"/>
                <w:sz w:val="15"/>
              </w:rPr>
              <w:t>API-001</w:t>
            </w:r>
          </w:p>
        </w:tc>
        <w:tc>
          <w:tcPr>
            <w:tcW w:type="dxa" w:w="1701"/>
            <w:tcMar>
              <w:top w:w="85" w:type="dxa"/>
              <w:start w:w="95" w:type="dxa"/>
              <w:bottom w:w="85" w:type="dxa"/>
              <w:end w:w="95" w:type="dxa"/>
            </w:tcMar>
            <w:vAlign w:val="center"/>
          </w:tcPr>
          <w:p>
            <w:r>
              <w:rPr>
                <w:color w:val="1F2937"/>
                <w:sz w:val="15"/>
              </w:rPr>
              <w:t>List capacities</w:t>
            </w:r>
          </w:p>
        </w:tc>
        <w:tc>
          <w:tcPr>
            <w:tcW w:type="dxa" w:w="3005"/>
            <w:tcMar>
              <w:top w:w="85" w:type="dxa"/>
              <w:start w:w="95" w:type="dxa"/>
              <w:bottom w:w="85" w:type="dxa"/>
              <w:end w:w="95" w:type="dxa"/>
            </w:tcMar>
            <w:vAlign w:val="center"/>
          </w:tcPr>
          <w:p>
            <w:r>
              <w:rPr>
                <w:color w:val="1F2937"/>
                <w:sz w:val="15"/>
              </w:rPr>
              <w:t>GET /v1/capacities</w:t>
            </w:r>
          </w:p>
        </w:tc>
        <w:tc>
          <w:tcPr>
            <w:tcW w:type="dxa" w:w="1417"/>
            <w:tcMar>
              <w:top w:w="85" w:type="dxa"/>
              <w:start w:w="95" w:type="dxa"/>
              <w:bottom w:w="85" w:type="dxa"/>
              <w:end w:w="95" w:type="dxa"/>
            </w:tcMar>
            <w:vAlign w:val="center"/>
          </w:tcPr>
          <w:p>
            <w:r>
              <w:rPr>
                <w:color w:val="1F2937"/>
                <w:sz w:val="15"/>
              </w:rPr>
              <w:t>AUTO / read</w:t>
            </w:r>
          </w:p>
        </w:tc>
        <w:tc>
          <w:tcPr>
            <w:tcW w:type="dxa" w:w="2608"/>
            <w:tcMar>
              <w:top w:w="85" w:type="dxa"/>
              <w:start w:w="95" w:type="dxa"/>
              <w:bottom w:w="85" w:type="dxa"/>
              <w:end w:w="95" w:type="dxa"/>
            </w:tcMar>
            <w:vAlign w:val="center"/>
          </w:tcPr>
          <w:p>
            <w:r>
              <w:rPr>
                <w:color w:val="1F2937"/>
                <w:sz w:val="15"/>
              </w:rPr>
              <w:t>Discover accessible capacity, SKU, region and state.</w:t>
            </w:r>
          </w:p>
        </w:tc>
      </w:tr>
      <w:tr>
        <w:trPr>
          <w:cantSplit/>
        </w:trPr>
        <w:tc>
          <w:tcPr>
            <w:tcW w:type="dxa" w:w="794"/>
            <w:tcMar>
              <w:top w:w="85" w:type="dxa"/>
              <w:start w:w="95" w:type="dxa"/>
              <w:bottom w:w="85" w:type="dxa"/>
              <w:end w:w="95" w:type="dxa"/>
            </w:tcMar>
            <w:vAlign w:val="center"/>
          </w:tcPr>
          <w:p>
            <w:r>
              <w:rPr>
                <w:b/>
                <w:color w:val="1F2937"/>
                <w:sz w:val="15"/>
              </w:rPr>
              <w:t>API-002</w:t>
            </w:r>
          </w:p>
        </w:tc>
        <w:tc>
          <w:tcPr>
            <w:tcW w:type="dxa" w:w="1701"/>
            <w:tcMar>
              <w:top w:w="85" w:type="dxa"/>
              <w:start w:w="95" w:type="dxa"/>
              <w:bottom w:w="85" w:type="dxa"/>
              <w:end w:w="95" w:type="dxa"/>
            </w:tcMar>
            <w:vAlign w:val="center"/>
          </w:tcPr>
          <w:p>
            <w:r>
              <w:rPr>
                <w:color w:val="1F2937"/>
                <w:sz w:val="15"/>
              </w:rPr>
              <w:t>Create workspace</w:t>
            </w:r>
          </w:p>
        </w:tc>
        <w:tc>
          <w:tcPr>
            <w:tcW w:type="dxa" w:w="3005"/>
            <w:tcMar>
              <w:top w:w="85" w:type="dxa"/>
              <w:start w:w="95" w:type="dxa"/>
              <w:bottom w:w="85" w:type="dxa"/>
              <w:end w:w="95" w:type="dxa"/>
            </w:tcMar>
            <w:vAlign w:val="center"/>
          </w:tcPr>
          <w:p>
            <w:r>
              <w:rPr>
                <w:color w:val="1F2937"/>
                <w:sz w:val="15"/>
              </w:rPr>
              <w:t>POST /v1/workspaces</w:t>
            </w:r>
          </w:p>
        </w:tc>
        <w:tc>
          <w:tcPr>
            <w:tcW w:type="dxa" w:w="1417"/>
            <w:tcMar>
              <w:top w:w="85" w:type="dxa"/>
              <w:start w:w="95" w:type="dxa"/>
              <w:bottom w:w="85" w:type="dxa"/>
              <w:end w:w="95" w:type="dxa"/>
            </w:tcMar>
            <w:vAlign w:val="center"/>
          </w:tcPr>
          <w:p>
            <w:r>
              <w:rPr>
                <w:color w:val="1F2937"/>
                <w:sz w:val="15"/>
              </w:rPr>
              <w:t>AUTO / approval</w:t>
            </w:r>
          </w:p>
        </w:tc>
        <w:tc>
          <w:tcPr>
            <w:tcW w:type="dxa" w:w="2608"/>
            <w:tcMar>
              <w:top w:w="85" w:type="dxa"/>
              <w:start w:w="95" w:type="dxa"/>
              <w:bottom w:w="85" w:type="dxa"/>
              <w:end w:w="95" w:type="dxa"/>
            </w:tcMar>
            <w:vAlign w:val="center"/>
          </w:tcPr>
          <w:p>
            <w:r>
              <w:rPr>
                <w:color w:val="1F2937"/>
                <w:sz w:val="15"/>
              </w:rPr>
              <w:t>Create DEV/TEST/PROD workspace.</w:t>
            </w:r>
          </w:p>
        </w:tc>
      </w:tr>
      <w:tr>
        <w:trPr>
          <w:cantSplit/>
        </w:trPr>
        <w:tc>
          <w:tcPr>
            <w:tcW w:type="dxa" w:w="794"/>
            <w:tcMar>
              <w:top w:w="85" w:type="dxa"/>
              <w:start w:w="95" w:type="dxa"/>
              <w:bottom w:w="85" w:type="dxa"/>
              <w:end w:w="95" w:type="dxa"/>
            </w:tcMar>
            <w:vAlign w:val="center"/>
          </w:tcPr>
          <w:p>
            <w:r>
              <w:rPr>
                <w:b/>
                <w:color w:val="1F2937"/>
                <w:sz w:val="15"/>
              </w:rPr>
              <w:t>API-003</w:t>
            </w:r>
          </w:p>
        </w:tc>
        <w:tc>
          <w:tcPr>
            <w:tcW w:type="dxa" w:w="1701"/>
            <w:tcMar>
              <w:top w:w="85" w:type="dxa"/>
              <w:start w:w="95" w:type="dxa"/>
              <w:bottom w:w="85" w:type="dxa"/>
              <w:end w:w="95" w:type="dxa"/>
            </w:tcMar>
            <w:vAlign w:val="center"/>
          </w:tcPr>
          <w:p>
            <w:r>
              <w:rPr>
                <w:color w:val="1F2937"/>
                <w:sz w:val="15"/>
              </w:rPr>
              <w:t>Assign workspace to capacity</w:t>
            </w:r>
          </w:p>
        </w:tc>
        <w:tc>
          <w:tcPr>
            <w:tcW w:type="dxa" w:w="3005"/>
            <w:tcMar>
              <w:top w:w="85" w:type="dxa"/>
              <w:start w:w="95" w:type="dxa"/>
              <w:bottom w:w="85" w:type="dxa"/>
              <w:end w:w="95" w:type="dxa"/>
            </w:tcMar>
            <w:vAlign w:val="center"/>
          </w:tcPr>
          <w:p>
            <w:r>
              <w:rPr>
                <w:color w:val="1F2937"/>
                <w:sz w:val="15"/>
              </w:rPr>
              <w:t>POST /v1/workspaces/{workspaceId}/assignToCapacity</w:t>
            </w:r>
          </w:p>
        </w:tc>
        <w:tc>
          <w:tcPr>
            <w:tcW w:type="dxa" w:w="1417"/>
            <w:tcMar>
              <w:top w:w="85" w:type="dxa"/>
              <w:start w:w="95" w:type="dxa"/>
              <w:bottom w:w="85" w:type="dxa"/>
              <w:end w:w="95" w:type="dxa"/>
            </w:tcMar>
            <w:vAlign w:val="center"/>
          </w:tcPr>
          <w:p>
            <w:r>
              <w:rPr>
                <w:color w:val="1F2937"/>
                <w:sz w:val="15"/>
              </w:rPr>
              <w:t>AUTO / approval</w:t>
            </w:r>
          </w:p>
        </w:tc>
        <w:tc>
          <w:tcPr>
            <w:tcW w:type="dxa" w:w="2608"/>
            <w:tcMar>
              <w:top w:w="85" w:type="dxa"/>
              <w:start w:w="95" w:type="dxa"/>
              <w:bottom w:w="85" w:type="dxa"/>
              <w:end w:w="95" w:type="dxa"/>
            </w:tcMar>
            <w:vAlign w:val="center"/>
          </w:tcPr>
          <w:p>
            <w:r>
              <w:rPr>
                <w:color w:val="1F2937"/>
                <w:sz w:val="15"/>
              </w:rPr>
              <w:t>Bind workspace to selected capacity.</w:t>
            </w:r>
          </w:p>
        </w:tc>
      </w:tr>
      <w:tr>
        <w:trPr>
          <w:cantSplit/>
        </w:trPr>
        <w:tc>
          <w:tcPr>
            <w:tcW w:type="dxa" w:w="794"/>
            <w:tcMar>
              <w:top w:w="85" w:type="dxa"/>
              <w:start w:w="95" w:type="dxa"/>
              <w:bottom w:w="85" w:type="dxa"/>
              <w:end w:w="95" w:type="dxa"/>
            </w:tcMar>
            <w:vAlign w:val="center"/>
          </w:tcPr>
          <w:p>
            <w:r>
              <w:rPr>
                <w:b/>
                <w:color w:val="1F2937"/>
                <w:sz w:val="15"/>
              </w:rPr>
              <w:t>API-004</w:t>
            </w:r>
          </w:p>
        </w:tc>
        <w:tc>
          <w:tcPr>
            <w:tcW w:type="dxa" w:w="1701"/>
            <w:tcMar>
              <w:top w:w="85" w:type="dxa"/>
              <w:start w:w="95" w:type="dxa"/>
              <w:bottom w:w="85" w:type="dxa"/>
              <w:end w:w="95" w:type="dxa"/>
            </w:tcMar>
            <w:vAlign w:val="center"/>
          </w:tcPr>
          <w:p>
            <w:r>
              <w:rPr>
                <w:color w:val="1F2937"/>
                <w:sz w:val="15"/>
              </w:rPr>
              <w:t>Workspace role assignment</w:t>
            </w:r>
          </w:p>
        </w:tc>
        <w:tc>
          <w:tcPr>
            <w:tcW w:type="dxa" w:w="3005"/>
            <w:tcMar>
              <w:top w:w="85" w:type="dxa"/>
              <w:start w:w="95" w:type="dxa"/>
              <w:bottom w:w="85" w:type="dxa"/>
              <w:end w:w="95" w:type="dxa"/>
            </w:tcMar>
            <w:vAlign w:val="center"/>
          </w:tcPr>
          <w:p>
            <w:r>
              <w:rPr>
                <w:color w:val="1F2937"/>
                <w:sz w:val="15"/>
              </w:rPr>
              <w:t>POST /v1/workspaces/{workspaceId}/roleAssignments</w:t>
            </w:r>
          </w:p>
        </w:tc>
        <w:tc>
          <w:tcPr>
            <w:tcW w:type="dxa" w:w="1417"/>
            <w:tcMar>
              <w:top w:w="85" w:type="dxa"/>
              <w:start w:w="95" w:type="dxa"/>
              <w:bottom w:w="85" w:type="dxa"/>
              <w:end w:w="95" w:type="dxa"/>
            </w:tcMar>
            <w:vAlign w:val="center"/>
          </w:tcPr>
          <w:p>
            <w:r>
              <w:rPr>
                <w:color w:val="1F2937"/>
                <w:sz w:val="15"/>
              </w:rPr>
              <w:t>AUTO / approval</w:t>
            </w:r>
          </w:p>
        </w:tc>
        <w:tc>
          <w:tcPr>
            <w:tcW w:type="dxa" w:w="2608"/>
            <w:tcMar>
              <w:top w:w="85" w:type="dxa"/>
              <w:start w:w="95" w:type="dxa"/>
              <w:bottom w:w="85" w:type="dxa"/>
              <w:end w:w="95" w:type="dxa"/>
            </w:tcMar>
            <w:vAlign w:val="center"/>
          </w:tcPr>
          <w:p>
            <w:r>
              <w:rPr>
                <w:color w:val="1F2937"/>
                <w:sz w:val="15"/>
              </w:rPr>
              <w:t>Grant service principal/user/group role.</w:t>
            </w:r>
          </w:p>
        </w:tc>
      </w:tr>
      <w:tr>
        <w:trPr>
          <w:cantSplit/>
        </w:trPr>
        <w:tc>
          <w:tcPr>
            <w:tcW w:type="dxa" w:w="794"/>
            <w:tcMar>
              <w:top w:w="85" w:type="dxa"/>
              <w:start w:w="95" w:type="dxa"/>
              <w:bottom w:w="85" w:type="dxa"/>
              <w:end w:w="95" w:type="dxa"/>
            </w:tcMar>
            <w:vAlign w:val="center"/>
          </w:tcPr>
          <w:p>
            <w:r>
              <w:rPr>
                <w:b/>
                <w:color w:val="1F2937"/>
                <w:sz w:val="15"/>
              </w:rPr>
              <w:t>API-005</w:t>
            </w:r>
          </w:p>
        </w:tc>
        <w:tc>
          <w:tcPr>
            <w:tcW w:type="dxa" w:w="1701"/>
            <w:tcMar>
              <w:top w:w="85" w:type="dxa"/>
              <w:start w:w="95" w:type="dxa"/>
              <w:bottom w:w="85" w:type="dxa"/>
              <w:end w:w="95" w:type="dxa"/>
            </w:tcMar>
            <w:vAlign w:val="center"/>
          </w:tcPr>
          <w:p>
            <w:r>
              <w:rPr>
                <w:color w:val="1F2937"/>
                <w:sz w:val="15"/>
              </w:rPr>
              <w:t>List tenant settings</w:t>
            </w:r>
          </w:p>
        </w:tc>
        <w:tc>
          <w:tcPr>
            <w:tcW w:type="dxa" w:w="3005"/>
            <w:tcMar>
              <w:top w:w="85" w:type="dxa"/>
              <w:start w:w="95" w:type="dxa"/>
              <w:bottom w:w="85" w:type="dxa"/>
              <w:end w:w="95" w:type="dxa"/>
            </w:tcMar>
            <w:vAlign w:val="center"/>
          </w:tcPr>
          <w:p>
            <w:r>
              <w:rPr>
                <w:color w:val="1F2937"/>
                <w:sz w:val="15"/>
              </w:rPr>
              <w:t>GET /v1/admin/tenantsettings</w:t>
            </w:r>
          </w:p>
        </w:tc>
        <w:tc>
          <w:tcPr>
            <w:tcW w:type="dxa" w:w="1417"/>
            <w:tcMar>
              <w:top w:w="85" w:type="dxa"/>
              <w:start w:w="95" w:type="dxa"/>
              <w:bottom w:w="85" w:type="dxa"/>
              <w:end w:w="95" w:type="dxa"/>
            </w:tcMar>
            <w:vAlign w:val="center"/>
          </w:tcPr>
          <w:p>
            <w:r>
              <w:rPr>
                <w:color w:val="1F2937"/>
                <w:sz w:val="15"/>
              </w:rPr>
              <w:t>AUTO / read</w:t>
            </w:r>
          </w:p>
        </w:tc>
        <w:tc>
          <w:tcPr>
            <w:tcW w:type="dxa" w:w="2608"/>
            <w:tcMar>
              <w:top w:w="85" w:type="dxa"/>
              <w:start w:w="95" w:type="dxa"/>
              <w:bottom w:w="85" w:type="dxa"/>
              <w:end w:w="95" w:type="dxa"/>
            </w:tcMar>
            <w:vAlign w:val="center"/>
          </w:tcPr>
          <w:p>
            <w:r>
              <w:rPr>
                <w:color w:val="1F2937"/>
                <w:sz w:val="15"/>
              </w:rPr>
              <w:t>Read effective tenant settings when authorised.</w:t>
            </w:r>
          </w:p>
        </w:tc>
      </w:tr>
      <w:tr>
        <w:trPr>
          <w:cantSplit/>
        </w:trPr>
        <w:tc>
          <w:tcPr>
            <w:tcW w:type="dxa" w:w="794"/>
            <w:tcMar>
              <w:top w:w="85" w:type="dxa"/>
              <w:start w:w="95" w:type="dxa"/>
              <w:bottom w:w="85" w:type="dxa"/>
              <w:end w:w="95" w:type="dxa"/>
            </w:tcMar>
            <w:vAlign w:val="center"/>
          </w:tcPr>
          <w:p>
            <w:r>
              <w:rPr>
                <w:b/>
                <w:color w:val="1F2937"/>
                <w:sz w:val="15"/>
              </w:rPr>
              <w:t>API-006</w:t>
            </w:r>
          </w:p>
        </w:tc>
        <w:tc>
          <w:tcPr>
            <w:tcW w:type="dxa" w:w="1701"/>
            <w:tcMar>
              <w:top w:w="85" w:type="dxa"/>
              <w:start w:w="95" w:type="dxa"/>
              <w:bottom w:w="85" w:type="dxa"/>
              <w:end w:w="95" w:type="dxa"/>
            </w:tcMar>
            <w:vAlign w:val="center"/>
          </w:tcPr>
          <w:p>
            <w:r>
              <w:rPr>
                <w:color w:val="1F2937"/>
                <w:sz w:val="15"/>
              </w:rPr>
              <w:t>Update tenant setting</w:t>
            </w:r>
          </w:p>
        </w:tc>
        <w:tc>
          <w:tcPr>
            <w:tcW w:type="dxa" w:w="3005"/>
            <w:tcMar>
              <w:top w:w="85" w:type="dxa"/>
              <w:start w:w="95" w:type="dxa"/>
              <w:bottom w:w="85" w:type="dxa"/>
              <w:end w:w="95" w:type="dxa"/>
            </w:tcMar>
            <w:vAlign w:val="center"/>
          </w:tcPr>
          <w:p>
            <w:r>
              <w:rPr>
                <w:color w:val="1F2937"/>
                <w:sz w:val="15"/>
              </w:rPr>
              <w:t>POST /v1/admin/tenantsettings/{tenantSettingName}/update</w:t>
            </w:r>
          </w:p>
        </w:tc>
        <w:tc>
          <w:tcPr>
            <w:tcW w:type="dxa" w:w="1417"/>
            <w:tcMar>
              <w:top w:w="85" w:type="dxa"/>
              <w:start w:w="95" w:type="dxa"/>
              <w:bottom w:w="85" w:type="dxa"/>
              <w:end w:w="95" w:type="dxa"/>
            </w:tcMar>
            <w:vAlign w:val="center"/>
          </w:tcPr>
          <w:p>
            <w:r>
              <w:rPr>
                <w:color w:val="1F2937"/>
                <w:sz w:val="15"/>
              </w:rPr>
              <w:t>PREVIEW / feature-flag</w:t>
            </w:r>
          </w:p>
        </w:tc>
        <w:tc>
          <w:tcPr>
            <w:tcW w:type="dxa" w:w="2608"/>
            <w:tcMar>
              <w:top w:w="85" w:type="dxa"/>
              <w:start w:w="95" w:type="dxa"/>
              <w:bottom w:w="85" w:type="dxa"/>
              <w:end w:w="95" w:type="dxa"/>
            </w:tcMar>
            <w:vAlign w:val="center"/>
          </w:tcPr>
          <w:p>
            <w:r>
              <w:rPr>
                <w:color w:val="1F2937"/>
                <w:sz w:val="15"/>
              </w:rPr>
              <w:t>Preview; default product behaviour is guided manual + re-check.</w:t>
            </w:r>
          </w:p>
        </w:tc>
      </w:tr>
      <w:tr>
        <w:trPr>
          <w:cantSplit/>
        </w:trPr>
        <w:tc>
          <w:tcPr>
            <w:tcW w:type="dxa" w:w="794"/>
            <w:tcMar>
              <w:top w:w="85" w:type="dxa"/>
              <w:start w:w="95" w:type="dxa"/>
              <w:bottom w:w="85" w:type="dxa"/>
              <w:end w:w="95" w:type="dxa"/>
            </w:tcMar>
            <w:vAlign w:val="center"/>
          </w:tcPr>
          <w:p>
            <w:r>
              <w:rPr>
                <w:b/>
                <w:color w:val="1F2937"/>
                <w:sz w:val="15"/>
              </w:rPr>
              <w:t>API-007</w:t>
            </w:r>
          </w:p>
        </w:tc>
        <w:tc>
          <w:tcPr>
            <w:tcW w:type="dxa" w:w="1701"/>
            <w:tcMar>
              <w:top w:w="85" w:type="dxa"/>
              <w:start w:w="95" w:type="dxa"/>
              <w:bottom w:w="85" w:type="dxa"/>
              <w:end w:w="95" w:type="dxa"/>
            </w:tcMar>
            <w:vAlign w:val="center"/>
          </w:tcPr>
          <w:p>
            <w:r>
              <w:rPr>
                <w:color w:val="1F2937"/>
                <w:sz w:val="15"/>
              </w:rPr>
              <w:t>Create connection</w:t>
            </w:r>
          </w:p>
        </w:tc>
        <w:tc>
          <w:tcPr>
            <w:tcW w:type="dxa" w:w="3005"/>
            <w:tcMar>
              <w:top w:w="85" w:type="dxa"/>
              <w:start w:w="95" w:type="dxa"/>
              <w:bottom w:w="85" w:type="dxa"/>
              <w:end w:w="95" w:type="dxa"/>
            </w:tcMar>
            <w:vAlign w:val="center"/>
          </w:tcPr>
          <w:p>
            <w:r>
              <w:rPr>
                <w:color w:val="1F2937"/>
                <w:sz w:val="15"/>
              </w:rPr>
              <w:t>POST /v1/connections</w:t>
            </w:r>
          </w:p>
        </w:tc>
        <w:tc>
          <w:tcPr>
            <w:tcW w:type="dxa" w:w="1417"/>
            <w:tcMar>
              <w:top w:w="85" w:type="dxa"/>
              <w:start w:w="95" w:type="dxa"/>
              <w:bottom w:w="85" w:type="dxa"/>
              <w:end w:w="95" w:type="dxa"/>
            </w:tcMar>
            <w:vAlign w:val="center"/>
          </w:tcPr>
          <w:p>
            <w:r>
              <w:rPr>
                <w:color w:val="1F2937"/>
                <w:sz w:val="15"/>
              </w:rPr>
              <w:t>AUTO / approval</w:t>
            </w:r>
          </w:p>
        </w:tc>
        <w:tc>
          <w:tcPr>
            <w:tcW w:type="dxa" w:w="2608"/>
            <w:tcMar>
              <w:top w:w="85" w:type="dxa"/>
              <w:start w:w="95" w:type="dxa"/>
              <w:bottom w:w="85" w:type="dxa"/>
              <w:end w:w="95" w:type="dxa"/>
            </w:tcMar>
            <w:vAlign w:val="center"/>
          </w:tcPr>
          <w:p>
            <w:r>
              <w:rPr>
                <w:color w:val="1F2937"/>
                <w:sz w:val="15"/>
              </w:rPr>
              <w:t>Create cloud/on-prem/VNet Fabric connection.</w:t>
            </w:r>
          </w:p>
        </w:tc>
      </w:tr>
      <w:tr>
        <w:trPr>
          <w:cantSplit/>
        </w:trPr>
        <w:tc>
          <w:tcPr>
            <w:tcW w:type="dxa" w:w="794"/>
            <w:tcMar>
              <w:top w:w="85" w:type="dxa"/>
              <w:start w:w="95" w:type="dxa"/>
              <w:bottom w:w="85" w:type="dxa"/>
              <w:end w:w="95" w:type="dxa"/>
            </w:tcMar>
            <w:vAlign w:val="center"/>
          </w:tcPr>
          <w:p>
            <w:r>
              <w:rPr>
                <w:b/>
                <w:color w:val="1F2937"/>
                <w:sz w:val="15"/>
              </w:rPr>
              <w:t>API-008</w:t>
            </w:r>
          </w:p>
        </w:tc>
        <w:tc>
          <w:tcPr>
            <w:tcW w:type="dxa" w:w="1701"/>
            <w:tcMar>
              <w:top w:w="85" w:type="dxa"/>
              <w:start w:w="95" w:type="dxa"/>
              <w:bottom w:w="85" w:type="dxa"/>
              <w:end w:w="95" w:type="dxa"/>
            </w:tcMar>
            <w:vAlign w:val="center"/>
          </w:tcPr>
          <w:p>
            <w:r>
              <w:rPr>
                <w:color w:val="1F2937"/>
                <w:sz w:val="15"/>
              </w:rPr>
              <w:t>Create gateway</w:t>
            </w:r>
          </w:p>
        </w:tc>
        <w:tc>
          <w:tcPr>
            <w:tcW w:type="dxa" w:w="3005"/>
            <w:tcMar>
              <w:top w:w="85" w:type="dxa"/>
              <w:start w:w="95" w:type="dxa"/>
              <w:bottom w:w="85" w:type="dxa"/>
              <w:end w:w="95" w:type="dxa"/>
            </w:tcMar>
            <w:vAlign w:val="center"/>
          </w:tcPr>
          <w:p>
            <w:r>
              <w:rPr>
                <w:color w:val="1F2937"/>
                <w:sz w:val="15"/>
              </w:rPr>
              <w:t>POST /v1/gateways</w:t>
            </w:r>
          </w:p>
        </w:tc>
        <w:tc>
          <w:tcPr>
            <w:tcW w:type="dxa" w:w="1417"/>
            <w:tcMar>
              <w:top w:w="85" w:type="dxa"/>
              <w:start w:w="95" w:type="dxa"/>
              <w:bottom w:w="85" w:type="dxa"/>
              <w:end w:w="95" w:type="dxa"/>
            </w:tcMar>
            <w:vAlign w:val="center"/>
          </w:tcPr>
          <w:p>
            <w:r>
              <w:rPr>
                <w:color w:val="1F2937"/>
                <w:sz w:val="15"/>
              </w:rPr>
              <w:t>AUTO where supported</w:t>
            </w:r>
          </w:p>
        </w:tc>
        <w:tc>
          <w:tcPr>
            <w:tcW w:type="dxa" w:w="2608"/>
            <w:tcMar>
              <w:top w:w="85" w:type="dxa"/>
              <w:start w:w="95" w:type="dxa"/>
              <w:bottom w:w="85" w:type="dxa"/>
              <w:end w:w="95" w:type="dxa"/>
            </w:tcMar>
            <w:vAlign w:val="center"/>
          </w:tcPr>
          <w:p>
            <w:r>
              <w:rPr>
                <w:color w:val="1F2937"/>
                <w:sz w:val="15"/>
              </w:rPr>
              <w:t>VNet/streaming VNet gateway; on-prem software install still guided.</w:t>
            </w:r>
          </w:p>
        </w:tc>
      </w:tr>
      <w:tr>
        <w:trPr>
          <w:cantSplit/>
        </w:trPr>
        <w:tc>
          <w:tcPr>
            <w:tcW w:type="dxa" w:w="794"/>
            <w:tcMar>
              <w:top w:w="85" w:type="dxa"/>
              <w:start w:w="95" w:type="dxa"/>
              <w:bottom w:w="85" w:type="dxa"/>
              <w:end w:w="95" w:type="dxa"/>
            </w:tcMar>
            <w:vAlign w:val="center"/>
          </w:tcPr>
          <w:p>
            <w:r>
              <w:rPr>
                <w:b/>
                <w:color w:val="1F2937"/>
                <w:sz w:val="15"/>
              </w:rPr>
              <w:t>API-009</w:t>
            </w:r>
          </w:p>
        </w:tc>
        <w:tc>
          <w:tcPr>
            <w:tcW w:type="dxa" w:w="1701"/>
            <w:tcMar>
              <w:top w:w="85" w:type="dxa"/>
              <w:start w:w="95" w:type="dxa"/>
              <w:bottom w:w="85" w:type="dxa"/>
              <w:end w:w="95" w:type="dxa"/>
            </w:tcMar>
            <w:vAlign w:val="center"/>
          </w:tcPr>
          <w:p>
            <w:r>
              <w:rPr>
                <w:color w:val="1F2937"/>
                <w:sz w:val="15"/>
              </w:rPr>
              <w:t>Create Lakehouse</w:t>
            </w:r>
          </w:p>
        </w:tc>
        <w:tc>
          <w:tcPr>
            <w:tcW w:type="dxa" w:w="3005"/>
            <w:tcMar>
              <w:top w:w="85" w:type="dxa"/>
              <w:start w:w="95" w:type="dxa"/>
              <w:bottom w:w="85" w:type="dxa"/>
              <w:end w:w="95" w:type="dxa"/>
            </w:tcMar>
            <w:vAlign w:val="center"/>
          </w:tcPr>
          <w:p>
            <w:r>
              <w:rPr>
                <w:color w:val="1F2937"/>
                <w:sz w:val="15"/>
              </w:rPr>
              <w:t>POST /v1/workspaces/{workspaceId}/lakehouses</w:t>
            </w:r>
          </w:p>
        </w:tc>
        <w:tc>
          <w:tcPr>
            <w:tcW w:type="dxa" w:w="1417"/>
            <w:tcMar>
              <w:top w:w="85" w:type="dxa"/>
              <w:start w:w="95" w:type="dxa"/>
              <w:bottom w:w="85" w:type="dxa"/>
              <w:end w:w="95" w:type="dxa"/>
            </w:tcMar>
            <w:vAlign w:val="center"/>
          </w:tcPr>
          <w:p>
            <w:r>
              <w:rPr>
                <w:color w:val="1F2937"/>
                <w:sz w:val="15"/>
              </w:rPr>
              <w:t>AUTO</w:t>
            </w:r>
          </w:p>
        </w:tc>
        <w:tc>
          <w:tcPr>
            <w:tcW w:type="dxa" w:w="2608"/>
            <w:tcMar>
              <w:top w:w="85" w:type="dxa"/>
              <w:start w:w="95" w:type="dxa"/>
              <w:bottom w:w="85" w:type="dxa"/>
              <w:end w:w="95" w:type="dxa"/>
            </w:tcMar>
            <w:vAlign w:val="center"/>
          </w:tcPr>
          <w:p>
            <w:r>
              <w:rPr>
                <w:color w:val="1F2937"/>
                <w:sz w:val="15"/>
              </w:rPr>
              <w:t>Provision Lakehouse.</w:t>
            </w:r>
          </w:p>
        </w:tc>
      </w:tr>
      <w:tr>
        <w:trPr>
          <w:cantSplit/>
        </w:trPr>
        <w:tc>
          <w:tcPr>
            <w:tcW w:type="dxa" w:w="794"/>
            <w:tcMar>
              <w:top w:w="85" w:type="dxa"/>
              <w:start w:w="95" w:type="dxa"/>
              <w:bottom w:w="85" w:type="dxa"/>
              <w:end w:w="95" w:type="dxa"/>
            </w:tcMar>
            <w:vAlign w:val="center"/>
          </w:tcPr>
          <w:p>
            <w:r>
              <w:rPr>
                <w:b/>
                <w:color w:val="1F2937"/>
                <w:sz w:val="15"/>
              </w:rPr>
              <w:t>API-010</w:t>
            </w:r>
          </w:p>
        </w:tc>
        <w:tc>
          <w:tcPr>
            <w:tcW w:type="dxa" w:w="1701"/>
            <w:tcMar>
              <w:top w:w="85" w:type="dxa"/>
              <w:start w:w="95" w:type="dxa"/>
              <w:bottom w:w="85" w:type="dxa"/>
              <w:end w:w="95" w:type="dxa"/>
            </w:tcMar>
            <w:vAlign w:val="center"/>
          </w:tcPr>
          <w:p>
            <w:r>
              <w:rPr>
                <w:color w:val="1F2937"/>
                <w:sz w:val="15"/>
              </w:rPr>
              <w:t>Create Data Pipeline</w:t>
            </w:r>
          </w:p>
        </w:tc>
        <w:tc>
          <w:tcPr>
            <w:tcW w:type="dxa" w:w="3005"/>
            <w:tcMar>
              <w:top w:w="85" w:type="dxa"/>
              <w:start w:w="95" w:type="dxa"/>
              <w:bottom w:w="85" w:type="dxa"/>
              <w:end w:w="95" w:type="dxa"/>
            </w:tcMar>
            <w:vAlign w:val="center"/>
          </w:tcPr>
          <w:p>
            <w:r>
              <w:rPr>
                <w:color w:val="1F2937"/>
                <w:sz w:val="15"/>
              </w:rPr>
              <w:t>POST /v1/workspaces/{workspaceId}/dataPipelines</w:t>
            </w:r>
          </w:p>
        </w:tc>
        <w:tc>
          <w:tcPr>
            <w:tcW w:type="dxa" w:w="1417"/>
            <w:tcMar>
              <w:top w:w="85" w:type="dxa"/>
              <w:start w:w="95" w:type="dxa"/>
              <w:bottom w:w="85" w:type="dxa"/>
              <w:end w:w="95" w:type="dxa"/>
            </w:tcMar>
            <w:vAlign w:val="center"/>
          </w:tcPr>
          <w:p>
            <w:r>
              <w:rPr>
                <w:color w:val="1F2937"/>
                <w:sz w:val="15"/>
              </w:rPr>
              <w:t>AUTO</w:t>
            </w:r>
          </w:p>
        </w:tc>
        <w:tc>
          <w:tcPr>
            <w:tcW w:type="dxa" w:w="2608"/>
            <w:tcMar>
              <w:top w:w="85" w:type="dxa"/>
              <w:start w:w="95" w:type="dxa"/>
              <w:bottom w:w="85" w:type="dxa"/>
              <w:end w:w="95" w:type="dxa"/>
            </w:tcMar>
            <w:vAlign w:val="center"/>
          </w:tcPr>
          <w:p>
            <w:r>
              <w:rPr>
                <w:color w:val="1F2937"/>
                <w:sz w:val="15"/>
              </w:rPr>
              <w:t>Create pipeline item; deploy definition as supported.</w:t>
            </w:r>
          </w:p>
        </w:tc>
      </w:tr>
      <w:tr>
        <w:trPr>
          <w:cantSplit/>
        </w:trPr>
        <w:tc>
          <w:tcPr>
            <w:tcW w:type="dxa" w:w="794"/>
            <w:tcMar>
              <w:top w:w="85" w:type="dxa"/>
              <w:start w:w="95" w:type="dxa"/>
              <w:bottom w:w="85" w:type="dxa"/>
              <w:end w:w="95" w:type="dxa"/>
            </w:tcMar>
            <w:vAlign w:val="center"/>
          </w:tcPr>
          <w:p>
            <w:r>
              <w:rPr>
                <w:b/>
                <w:color w:val="1F2937"/>
                <w:sz w:val="15"/>
              </w:rPr>
              <w:t>API-011</w:t>
            </w:r>
          </w:p>
        </w:tc>
        <w:tc>
          <w:tcPr>
            <w:tcW w:type="dxa" w:w="1701"/>
            <w:tcMar>
              <w:top w:w="85" w:type="dxa"/>
              <w:start w:w="95" w:type="dxa"/>
              <w:bottom w:w="85" w:type="dxa"/>
              <w:end w:w="95" w:type="dxa"/>
            </w:tcMar>
            <w:vAlign w:val="center"/>
          </w:tcPr>
          <w:p>
            <w:r>
              <w:rPr>
                <w:color w:val="1F2937"/>
                <w:sz w:val="15"/>
              </w:rPr>
              <w:t>Run item job</w:t>
            </w:r>
          </w:p>
        </w:tc>
        <w:tc>
          <w:tcPr>
            <w:tcW w:type="dxa" w:w="3005"/>
            <w:tcMar>
              <w:top w:w="85" w:type="dxa"/>
              <w:start w:w="95" w:type="dxa"/>
              <w:bottom w:w="85" w:type="dxa"/>
              <w:end w:w="95" w:type="dxa"/>
            </w:tcMar>
            <w:vAlign w:val="center"/>
          </w:tcPr>
          <w:p>
            <w:r>
              <w:rPr>
                <w:color w:val="1F2937"/>
                <w:sz w:val="15"/>
              </w:rPr>
              <w:t>POST /v1/workspaces/{workspaceId}/items/{itemId}/jobs/{jobType}/instances</w:t>
            </w:r>
          </w:p>
        </w:tc>
        <w:tc>
          <w:tcPr>
            <w:tcW w:type="dxa" w:w="1417"/>
            <w:tcMar>
              <w:top w:w="85" w:type="dxa"/>
              <w:start w:w="95" w:type="dxa"/>
              <w:bottom w:w="85" w:type="dxa"/>
              <w:end w:w="95" w:type="dxa"/>
            </w:tcMar>
            <w:vAlign w:val="center"/>
          </w:tcPr>
          <w:p>
            <w:r>
              <w:rPr>
                <w:color w:val="1F2937"/>
                <w:sz w:val="15"/>
              </w:rPr>
              <w:t>AUTO</w:t>
            </w:r>
          </w:p>
        </w:tc>
        <w:tc>
          <w:tcPr>
            <w:tcW w:type="dxa" w:w="2608"/>
            <w:tcMar>
              <w:top w:w="85" w:type="dxa"/>
              <w:start w:w="95" w:type="dxa"/>
              <w:bottom w:w="85" w:type="dxa"/>
              <w:end w:w="95" w:type="dxa"/>
            </w:tcMar>
            <w:vAlign w:val="center"/>
          </w:tcPr>
          <w:p>
            <w:r>
              <w:rPr>
                <w:color w:val="1F2937"/>
                <w:sz w:val="15"/>
              </w:rPr>
              <w:t>Run on demand; honour Retry-After.</w:t>
            </w:r>
          </w:p>
        </w:tc>
      </w:tr>
      <w:tr>
        <w:trPr>
          <w:cantSplit/>
        </w:trPr>
        <w:tc>
          <w:tcPr>
            <w:tcW w:type="dxa" w:w="794"/>
            <w:tcMar>
              <w:top w:w="85" w:type="dxa"/>
              <w:start w:w="95" w:type="dxa"/>
              <w:bottom w:w="85" w:type="dxa"/>
              <w:end w:w="95" w:type="dxa"/>
            </w:tcMar>
            <w:vAlign w:val="center"/>
          </w:tcPr>
          <w:p>
            <w:r>
              <w:rPr>
                <w:b/>
                <w:color w:val="1F2937"/>
                <w:sz w:val="15"/>
              </w:rPr>
              <w:t>API-012</w:t>
            </w:r>
          </w:p>
        </w:tc>
        <w:tc>
          <w:tcPr>
            <w:tcW w:type="dxa" w:w="1701"/>
            <w:tcMar>
              <w:top w:w="85" w:type="dxa"/>
              <w:start w:w="95" w:type="dxa"/>
              <w:bottom w:w="85" w:type="dxa"/>
              <w:end w:w="95" w:type="dxa"/>
            </w:tcMar>
            <w:vAlign w:val="center"/>
          </w:tcPr>
          <w:p>
            <w:r>
              <w:rPr>
                <w:color w:val="1F2937"/>
                <w:sz w:val="15"/>
              </w:rPr>
              <w:t>Create item schedule</w:t>
            </w:r>
          </w:p>
        </w:tc>
        <w:tc>
          <w:tcPr>
            <w:tcW w:type="dxa" w:w="3005"/>
            <w:tcMar>
              <w:top w:w="85" w:type="dxa"/>
              <w:start w:w="95" w:type="dxa"/>
              <w:bottom w:w="85" w:type="dxa"/>
              <w:end w:w="95" w:type="dxa"/>
            </w:tcMar>
            <w:vAlign w:val="center"/>
          </w:tcPr>
          <w:p>
            <w:r>
              <w:rPr>
                <w:color w:val="1F2937"/>
                <w:sz w:val="15"/>
              </w:rPr>
              <w:t>POST /v1/workspaces/{workspaceId}/items/{itemId}/jobs/{jobType}/schedules</w:t>
            </w:r>
          </w:p>
        </w:tc>
        <w:tc>
          <w:tcPr>
            <w:tcW w:type="dxa" w:w="1417"/>
            <w:tcMar>
              <w:top w:w="85" w:type="dxa"/>
              <w:start w:w="95" w:type="dxa"/>
              <w:bottom w:w="85" w:type="dxa"/>
              <w:end w:w="95" w:type="dxa"/>
            </w:tcMar>
            <w:vAlign w:val="center"/>
          </w:tcPr>
          <w:p>
            <w:r>
              <w:rPr>
                <w:color w:val="1F2937"/>
                <w:sz w:val="15"/>
              </w:rPr>
              <w:t>AUTO</w:t>
            </w:r>
          </w:p>
        </w:tc>
        <w:tc>
          <w:tcPr>
            <w:tcW w:type="dxa" w:w="2608"/>
            <w:tcMar>
              <w:top w:w="85" w:type="dxa"/>
              <w:start w:w="95" w:type="dxa"/>
              <w:bottom w:w="85" w:type="dxa"/>
              <w:end w:w="95" w:type="dxa"/>
            </w:tcMar>
            <w:vAlign w:val="center"/>
          </w:tcPr>
          <w:p>
            <w:r>
              <w:rPr>
                <w:color w:val="1F2937"/>
                <w:sz w:val="15"/>
              </w:rPr>
              <w:t>Create supported schedule.</w:t>
            </w:r>
          </w:p>
        </w:tc>
      </w:tr>
      <w:tr>
        <w:trPr>
          <w:cantSplit/>
        </w:trPr>
        <w:tc>
          <w:tcPr>
            <w:tcW w:type="dxa" w:w="794"/>
            <w:tcMar>
              <w:top w:w="85" w:type="dxa"/>
              <w:start w:w="95" w:type="dxa"/>
              <w:bottom w:w="85" w:type="dxa"/>
              <w:end w:w="95" w:type="dxa"/>
            </w:tcMar>
            <w:vAlign w:val="center"/>
          </w:tcPr>
          <w:p>
            <w:r>
              <w:rPr>
                <w:b/>
                <w:color w:val="1F2937"/>
                <w:sz w:val="15"/>
              </w:rPr>
              <w:t>API-013</w:t>
            </w:r>
          </w:p>
        </w:tc>
        <w:tc>
          <w:tcPr>
            <w:tcW w:type="dxa" w:w="1701"/>
            <w:tcMar>
              <w:top w:w="85" w:type="dxa"/>
              <w:start w:w="95" w:type="dxa"/>
              <w:bottom w:w="85" w:type="dxa"/>
              <w:end w:w="95" w:type="dxa"/>
            </w:tcMar>
            <w:vAlign w:val="center"/>
          </w:tcPr>
          <w:p>
            <w:r>
              <w:rPr>
                <w:color w:val="1F2937"/>
                <w:sz w:val="15"/>
              </w:rPr>
              <w:t>Create semantic model</w:t>
            </w:r>
          </w:p>
        </w:tc>
        <w:tc>
          <w:tcPr>
            <w:tcW w:type="dxa" w:w="3005"/>
            <w:tcMar>
              <w:top w:w="85" w:type="dxa"/>
              <w:start w:w="95" w:type="dxa"/>
              <w:bottom w:w="85" w:type="dxa"/>
              <w:end w:w="95" w:type="dxa"/>
            </w:tcMar>
            <w:vAlign w:val="center"/>
          </w:tcPr>
          <w:p>
            <w:r>
              <w:rPr>
                <w:color w:val="1F2937"/>
                <w:sz w:val="15"/>
              </w:rPr>
              <w:t>POST /v1/workspaces/{workspaceId}/semanticModels</w:t>
            </w:r>
          </w:p>
        </w:tc>
        <w:tc>
          <w:tcPr>
            <w:tcW w:type="dxa" w:w="1417"/>
            <w:tcMar>
              <w:top w:w="85" w:type="dxa"/>
              <w:start w:w="95" w:type="dxa"/>
              <w:bottom w:w="85" w:type="dxa"/>
              <w:end w:w="95" w:type="dxa"/>
            </w:tcMar>
            <w:vAlign w:val="center"/>
          </w:tcPr>
          <w:p>
            <w:r>
              <w:rPr>
                <w:color w:val="1F2937"/>
                <w:sz w:val="15"/>
              </w:rPr>
              <w:t>AUTO</w:t>
            </w:r>
          </w:p>
        </w:tc>
        <w:tc>
          <w:tcPr>
            <w:tcW w:type="dxa" w:w="2608"/>
            <w:tcMar>
              <w:top w:w="85" w:type="dxa"/>
              <w:start w:w="95" w:type="dxa"/>
              <w:bottom w:w="85" w:type="dxa"/>
              <w:end w:w="95" w:type="dxa"/>
            </w:tcMar>
            <w:vAlign w:val="center"/>
          </w:tcPr>
          <w:p>
            <w:r>
              <w:rPr>
                <w:color w:val="1F2937"/>
                <w:sz w:val="15"/>
              </w:rPr>
              <w:t>Requires definition; version before deployment.</w:t>
            </w:r>
          </w:p>
        </w:tc>
      </w:tr>
      <w:tr>
        <w:trPr>
          <w:cantSplit/>
        </w:trPr>
        <w:tc>
          <w:tcPr>
            <w:tcW w:type="dxa" w:w="794"/>
            <w:tcMar>
              <w:top w:w="85" w:type="dxa"/>
              <w:start w:w="95" w:type="dxa"/>
              <w:bottom w:w="85" w:type="dxa"/>
              <w:end w:w="95" w:type="dxa"/>
            </w:tcMar>
            <w:vAlign w:val="center"/>
          </w:tcPr>
          <w:p>
            <w:r>
              <w:rPr>
                <w:b/>
                <w:color w:val="1F2937"/>
                <w:sz w:val="15"/>
              </w:rPr>
              <w:t>API-014</w:t>
            </w:r>
          </w:p>
        </w:tc>
        <w:tc>
          <w:tcPr>
            <w:tcW w:type="dxa" w:w="1701"/>
            <w:tcMar>
              <w:top w:w="85" w:type="dxa"/>
              <w:start w:w="95" w:type="dxa"/>
              <w:bottom w:w="85" w:type="dxa"/>
              <w:end w:w="95" w:type="dxa"/>
            </w:tcMar>
            <w:vAlign w:val="center"/>
          </w:tcPr>
          <w:p>
            <w:r>
              <w:rPr>
                <w:color w:val="1F2937"/>
                <w:sz w:val="15"/>
              </w:rPr>
              <w:t>Create Data Agent</w:t>
            </w:r>
          </w:p>
        </w:tc>
        <w:tc>
          <w:tcPr>
            <w:tcW w:type="dxa" w:w="3005"/>
            <w:tcMar>
              <w:top w:w="85" w:type="dxa"/>
              <w:start w:w="95" w:type="dxa"/>
              <w:bottom w:w="85" w:type="dxa"/>
              <w:end w:w="95" w:type="dxa"/>
            </w:tcMar>
            <w:vAlign w:val="center"/>
          </w:tcPr>
          <w:p>
            <w:r>
              <w:rPr>
                <w:color w:val="1F2937"/>
                <w:sz w:val="15"/>
              </w:rPr>
              <w:t>POST /v1/workspaces/{workspaceId}/dataAgents</w:t>
            </w:r>
          </w:p>
        </w:tc>
        <w:tc>
          <w:tcPr>
            <w:tcW w:type="dxa" w:w="1417"/>
            <w:tcMar>
              <w:top w:w="85" w:type="dxa"/>
              <w:start w:w="95" w:type="dxa"/>
              <w:bottom w:w="85" w:type="dxa"/>
              <w:end w:w="95" w:type="dxa"/>
            </w:tcMar>
            <w:vAlign w:val="center"/>
          </w:tcPr>
          <w:p>
            <w:r>
              <w:rPr>
                <w:color w:val="1F2937"/>
                <w:sz w:val="15"/>
              </w:rPr>
              <w:t>AUTO</w:t>
            </w:r>
          </w:p>
        </w:tc>
        <w:tc>
          <w:tcPr>
            <w:tcW w:type="dxa" w:w="2608"/>
            <w:tcMar>
              <w:top w:w="85" w:type="dxa"/>
              <w:start w:w="95" w:type="dxa"/>
              <w:bottom w:w="85" w:type="dxa"/>
              <w:end w:w="95" w:type="dxa"/>
            </w:tcMar>
            <w:vAlign w:val="center"/>
          </w:tcPr>
          <w:p>
            <w:r>
              <w:rPr>
                <w:color w:val="1F2937"/>
                <w:sz w:val="15"/>
              </w:rPr>
              <w:t>Create Data Agent; supports LRO.</w:t>
            </w:r>
          </w:p>
        </w:tc>
      </w:tr>
      <w:tr>
        <w:trPr>
          <w:cantSplit/>
        </w:trPr>
        <w:tc>
          <w:tcPr>
            <w:tcW w:type="dxa" w:w="794"/>
            <w:tcMar>
              <w:top w:w="85" w:type="dxa"/>
              <w:start w:w="95" w:type="dxa"/>
              <w:bottom w:w="85" w:type="dxa"/>
              <w:end w:w="95" w:type="dxa"/>
            </w:tcMar>
            <w:vAlign w:val="center"/>
          </w:tcPr>
          <w:p>
            <w:r>
              <w:rPr>
                <w:b/>
                <w:color w:val="1F2937"/>
                <w:sz w:val="15"/>
              </w:rPr>
              <w:t>API-015</w:t>
            </w:r>
          </w:p>
        </w:tc>
        <w:tc>
          <w:tcPr>
            <w:tcW w:type="dxa" w:w="1701"/>
            <w:tcMar>
              <w:top w:w="85" w:type="dxa"/>
              <w:start w:w="95" w:type="dxa"/>
              <w:bottom w:w="85" w:type="dxa"/>
              <w:end w:w="95" w:type="dxa"/>
            </w:tcMar>
            <w:vAlign w:val="center"/>
          </w:tcPr>
          <w:p>
            <w:r>
              <w:rPr>
                <w:color w:val="1F2937"/>
                <w:sz w:val="15"/>
              </w:rPr>
              <w:t>Get Data Agent definition</w:t>
            </w:r>
          </w:p>
        </w:tc>
        <w:tc>
          <w:tcPr>
            <w:tcW w:type="dxa" w:w="3005"/>
            <w:tcMar>
              <w:top w:w="85" w:type="dxa"/>
              <w:start w:w="95" w:type="dxa"/>
              <w:bottom w:w="85" w:type="dxa"/>
              <w:end w:w="95" w:type="dxa"/>
            </w:tcMar>
            <w:vAlign w:val="center"/>
          </w:tcPr>
          <w:p>
            <w:r>
              <w:rPr>
                <w:color w:val="1F2937"/>
                <w:sz w:val="15"/>
              </w:rPr>
              <w:t>POST .../dataAgents/{dataAgentId}/getDefinition</w:t>
            </w:r>
          </w:p>
        </w:tc>
        <w:tc>
          <w:tcPr>
            <w:tcW w:type="dxa" w:w="1417"/>
            <w:tcMar>
              <w:top w:w="85" w:type="dxa"/>
              <w:start w:w="95" w:type="dxa"/>
              <w:bottom w:w="85" w:type="dxa"/>
              <w:end w:w="95" w:type="dxa"/>
            </w:tcMar>
            <w:vAlign w:val="center"/>
          </w:tcPr>
          <w:p>
            <w:r>
              <w:rPr>
                <w:color w:val="1F2937"/>
                <w:sz w:val="15"/>
              </w:rPr>
              <w:t>AUTO</w:t>
            </w:r>
          </w:p>
        </w:tc>
        <w:tc>
          <w:tcPr>
            <w:tcW w:type="dxa" w:w="2608"/>
            <w:tcMar>
              <w:top w:w="85" w:type="dxa"/>
              <w:start w:w="95" w:type="dxa"/>
              <w:bottom w:w="85" w:type="dxa"/>
              <w:end w:w="95" w:type="dxa"/>
            </w:tcMar>
            <w:vAlign w:val="center"/>
          </w:tcPr>
          <w:p>
            <w:r>
              <w:rPr>
                <w:color w:val="1F2937"/>
                <w:sz w:val="15"/>
              </w:rPr>
              <w:t>Backup/synchronise definition.</w:t>
            </w:r>
          </w:p>
        </w:tc>
      </w:tr>
      <w:tr>
        <w:trPr>
          <w:cantSplit/>
        </w:trPr>
        <w:tc>
          <w:tcPr>
            <w:tcW w:type="dxa" w:w="794"/>
            <w:tcMar>
              <w:top w:w="85" w:type="dxa"/>
              <w:start w:w="95" w:type="dxa"/>
              <w:bottom w:w="85" w:type="dxa"/>
              <w:end w:w="95" w:type="dxa"/>
            </w:tcMar>
            <w:vAlign w:val="center"/>
          </w:tcPr>
          <w:p>
            <w:r>
              <w:rPr>
                <w:b/>
                <w:color w:val="1F2937"/>
                <w:sz w:val="15"/>
              </w:rPr>
              <w:t>API-016</w:t>
            </w:r>
          </w:p>
        </w:tc>
        <w:tc>
          <w:tcPr>
            <w:tcW w:type="dxa" w:w="1701"/>
            <w:tcMar>
              <w:top w:w="85" w:type="dxa"/>
              <w:start w:w="95" w:type="dxa"/>
              <w:bottom w:w="85" w:type="dxa"/>
              <w:end w:w="95" w:type="dxa"/>
            </w:tcMar>
            <w:vAlign w:val="center"/>
          </w:tcPr>
          <w:p>
            <w:r>
              <w:rPr>
                <w:color w:val="1F2937"/>
                <w:sz w:val="15"/>
              </w:rPr>
              <w:t>Update Data Agent definition</w:t>
            </w:r>
          </w:p>
        </w:tc>
        <w:tc>
          <w:tcPr>
            <w:tcW w:type="dxa" w:w="3005"/>
            <w:tcMar>
              <w:top w:w="85" w:type="dxa"/>
              <w:start w:w="95" w:type="dxa"/>
              <w:bottom w:w="85" w:type="dxa"/>
              <w:end w:w="95" w:type="dxa"/>
            </w:tcMar>
            <w:vAlign w:val="center"/>
          </w:tcPr>
          <w:p>
            <w:r>
              <w:rPr>
                <w:color w:val="1F2937"/>
                <w:sz w:val="15"/>
              </w:rPr>
              <w:t>POST .../dataAgents/{dataAgentId}/updateDefinition</w:t>
            </w:r>
          </w:p>
        </w:tc>
        <w:tc>
          <w:tcPr>
            <w:tcW w:type="dxa" w:w="1417"/>
            <w:tcMar>
              <w:top w:w="85" w:type="dxa"/>
              <w:start w:w="95" w:type="dxa"/>
              <w:bottom w:w="85" w:type="dxa"/>
              <w:end w:w="95" w:type="dxa"/>
            </w:tcMar>
            <w:vAlign w:val="center"/>
          </w:tcPr>
          <w:p>
            <w:r>
              <w:rPr>
                <w:color w:val="1F2937"/>
                <w:sz w:val="15"/>
              </w:rPr>
              <w:t>AUTO / approval</w:t>
            </w:r>
          </w:p>
        </w:tc>
        <w:tc>
          <w:tcPr>
            <w:tcW w:type="dxa" w:w="2608"/>
            <w:tcMar>
              <w:top w:w="85" w:type="dxa"/>
              <w:start w:w="95" w:type="dxa"/>
              <w:bottom w:w="85" w:type="dxa"/>
              <w:end w:w="95" w:type="dxa"/>
            </w:tcMar>
            <w:vAlign w:val="center"/>
          </w:tcPr>
          <w:p>
            <w:r>
              <w:rPr>
                <w:color w:val="1F2937"/>
                <w:sz w:val="15"/>
              </w:rPr>
              <w:t>Deploy approved public definition.</w:t>
            </w:r>
          </w:p>
        </w:tc>
      </w:tr>
      <w:tr>
        <w:trPr>
          <w:cantSplit/>
        </w:trPr>
        <w:tc>
          <w:tcPr>
            <w:tcW w:type="dxa" w:w="794"/>
            <w:tcMar>
              <w:top w:w="85" w:type="dxa"/>
              <w:start w:w="95" w:type="dxa"/>
              <w:bottom w:w="85" w:type="dxa"/>
              <w:end w:w="95" w:type="dxa"/>
            </w:tcMar>
            <w:vAlign w:val="center"/>
          </w:tcPr>
          <w:p>
            <w:r>
              <w:rPr>
                <w:b/>
                <w:color w:val="1F2937"/>
                <w:sz w:val="15"/>
              </w:rPr>
              <w:t>API-017</w:t>
            </w:r>
          </w:p>
        </w:tc>
        <w:tc>
          <w:tcPr>
            <w:tcW w:type="dxa" w:w="1701"/>
            <w:tcMar>
              <w:top w:w="85" w:type="dxa"/>
              <w:start w:w="95" w:type="dxa"/>
              <w:bottom w:w="85" w:type="dxa"/>
              <w:end w:w="95" w:type="dxa"/>
            </w:tcMar>
            <w:vAlign w:val="center"/>
          </w:tcPr>
          <w:p>
            <w:r>
              <w:rPr>
                <w:color w:val="1F2937"/>
                <w:sz w:val="15"/>
              </w:rPr>
              <w:t>Publish Data Agent</w:t>
            </w:r>
          </w:p>
        </w:tc>
        <w:tc>
          <w:tcPr>
            <w:tcW w:type="dxa" w:w="3005"/>
            <w:tcMar>
              <w:top w:w="85" w:type="dxa"/>
              <w:start w:w="95" w:type="dxa"/>
              <w:bottom w:w="85" w:type="dxa"/>
              <w:end w:w="95" w:type="dxa"/>
            </w:tcMar>
            <w:vAlign w:val="center"/>
          </w:tcPr>
          <w:p>
            <w:r>
              <w:rPr>
                <w:color w:val="1F2937"/>
                <w:sz w:val="15"/>
              </w:rPr>
              <w:t>Data Agent publish endpoint</w:t>
            </w:r>
          </w:p>
        </w:tc>
        <w:tc>
          <w:tcPr>
            <w:tcW w:type="dxa" w:w="1417"/>
            <w:tcMar>
              <w:top w:w="85" w:type="dxa"/>
              <w:start w:w="95" w:type="dxa"/>
              <w:bottom w:w="85" w:type="dxa"/>
              <w:end w:w="95" w:type="dxa"/>
            </w:tcMar>
            <w:vAlign w:val="center"/>
          </w:tcPr>
          <w:p>
            <w:r>
              <w:rPr>
                <w:color w:val="1F2937"/>
                <w:sz w:val="15"/>
              </w:rPr>
              <w:t>AUTO / release approval</w:t>
            </w:r>
          </w:p>
        </w:tc>
        <w:tc>
          <w:tcPr>
            <w:tcW w:type="dxa" w:w="2608"/>
            <w:tcMar>
              <w:top w:w="85" w:type="dxa"/>
              <w:start w:w="95" w:type="dxa"/>
              <w:bottom w:w="85" w:type="dxa"/>
              <w:end w:w="95" w:type="dxa"/>
            </w:tcMar>
            <w:vAlign w:val="center"/>
          </w:tcPr>
          <w:p>
            <w:r>
              <w:rPr>
                <w:color w:val="1F2937"/>
                <w:sz w:val="15"/>
              </w:rPr>
              <w:t>Publish staging configuration after validation.</w:t>
            </w:r>
          </w:p>
        </w:tc>
      </w:tr>
      <w:tr>
        <w:trPr>
          <w:cantSplit/>
        </w:trPr>
        <w:tc>
          <w:tcPr>
            <w:tcW w:type="dxa" w:w="794"/>
            <w:tcMar>
              <w:top w:w="85" w:type="dxa"/>
              <w:start w:w="95" w:type="dxa"/>
              <w:bottom w:w="85" w:type="dxa"/>
              <w:end w:w="95" w:type="dxa"/>
            </w:tcMar>
            <w:vAlign w:val="center"/>
          </w:tcPr>
          <w:p>
            <w:r>
              <w:rPr>
                <w:b/>
                <w:color w:val="1F2937"/>
                <w:sz w:val="15"/>
              </w:rPr>
              <w:t>API-018</w:t>
            </w:r>
          </w:p>
        </w:tc>
        <w:tc>
          <w:tcPr>
            <w:tcW w:type="dxa" w:w="1701"/>
            <w:tcMar>
              <w:top w:w="85" w:type="dxa"/>
              <w:start w:w="95" w:type="dxa"/>
              <w:bottom w:w="85" w:type="dxa"/>
              <w:end w:w="95" w:type="dxa"/>
            </w:tcMar>
            <w:vAlign w:val="center"/>
          </w:tcPr>
          <w:p>
            <w:r>
              <w:rPr>
                <w:color w:val="1F2937"/>
                <w:sz w:val="15"/>
              </w:rPr>
              <w:t>Create deployment pipeline</w:t>
            </w:r>
          </w:p>
        </w:tc>
        <w:tc>
          <w:tcPr>
            <w:tcW w:type="dxa" w:w="3005"/>
            <w:tcMar>
              <w:top w:w="85" w:type="dxa"/>
              <w:start w:w="95" w:type="dxa"/>
              <w:bottom w:w="85" w:type="dxa"/>
              <w:end w:w="95" w:type="dxa"/>
            </w:tcMar>
            <w:vAlign w:val="center"/>
          </w:tcPr>
          <w:p>
            <w:r>
              <w:rPr>
                <w:color w:val="1F2937"/>
                <w:sz w:val="15"/>
              </w:rPr>
              <w:t>POST /v1/deploymentPipelines</w:t>
            </w:r>
          </w:p>
        </w:tc>
        <w:tc>
          <w:tcPr>
            <w:tcW w:type="dxa" w:w="1417"/>
            <w:tcMar>
              <w:top w:w="85" w:type="dxa"/>
              <w:start w:w="95" w:type="dxa"/>
              <w:bottom w:w="85" w:type="dxa"/>
              <w:end w:w="95" w:type="dxa"/>
            </w:tcMar>
            <w:vAlign w:val="center"/>
          </w:tcPr>
          <w:p>
            <w:r>
              <w:rPr>
                <w:color w:val="1F2937"/>
                <w:sz w:val="15"/>
              </w:rPr>
              <w:t>AUTO / approval</w:t>
            </w:r>
          </w:p>
        </w:tc>
        <w:tc>
          <w:tcPr>
            <w:tcW w:type="dxa" w:w="2608"/>
            <w:tcMar>
              <w:top w:w="85" w:type="dxa"/>
              <w:start w:w="95" w:type="dxa"/>
              <w:bottom w:w="85" w:type="dxa"/>
              <w:end w:w="95" w:type="dxa"/>
            </w:tcMar>
            <w:vAlign w:val="center"/>
          </w:tcPr>
          <w:p>
            <w:r>
              <w:rPr>
                <w:color w:val="1F2937"/>
                <w:sz w:val="15"/>
              </w:rPr>
              <w:t>Create DEV/TEST/PROD stages.</w:t>
            </w:r>
          </w:p>
        </w:tc>
      </w:tr>
      <w:tr>
        <w:trPr>
          <w:cantSplit/>
        </w:trPr>
        <w:tc>
          <w:tcPr>
            <w:tcW w:type="dxa" w:w="794"/>
            <w:tcMar>
              <w:top w:w="85" w:type="dxa"/>
              <w:start w:w="95" w:type="dxa"/>
              <w:bottom w:w="85" w:type="dxa"/>
              <w:end w:w="95" w:type="dxa"/>
            </w:tcMar>
            <w:vAlign w:val="center"/>
          </w:tcPr>
          <w:p>
            <w:r>
              <w:rPr>
                <w:b/>
                <w:color w:val="1F2937"/>
                <w:sz w:val="15"/>
              </w:rPr>
              <w:t>API-019</w:t>
            </w:r>
          </w:p>
        </w:tc>
        <w:tc>
          <w:tcPr>
            <w:tcW w:type="dxa" w:w="1701"/>
            <w:tcMar>
              <w:top w:w="85" w:type="dxa"/>
              <w:start w:w="95" w:type="dxa"/>
              <w:bottom w:w="85" w:type="dxa"/>
              <w:end w:w="95" w:type="dxa"/>
            </w:tcMar>
            <w:vAlign w:val="center"/>
          </w:tcPr>
          <w:p>
            <w:r>
              <w:rPr>
                <w:color w:val="1F2937"/>
                <w:sz w:val="15"/>
              </w:rPr>
              <w:t>Deployment pipeline stage operations</w:t>
            </w:r>
          </w:p>
        </w:tc>
        <w:tc>
          <w:tcPr>
            <w:tcW w:type="dxa" w:w="3005"/>
            <w:tcMar>
              <w:top w:w="85" w:type="dxa"/>
              <w:start w:w="95" w:type="dxa"/>
              <w:bottom w:w="85" w:type="dxa"/>
              <w:end w:w="95" w:type="dxa"/>
            </w:tcMar>
            <w:vAlign w:val="center"/>
          </w:tcPr>
          <w:p>
            <w:r>
              <w:rPr>
                <w:color w:val="1F2937"/>
                <w:sz w:val="15"/>
              </w:rPr>
              <w:t>Deployment pipeline APIs</w:t>
            </w:r>
          </w:p>
        </w:tc>
        <w:tc>
          <w:tcPr>
            <w:tcW w:type="dxa" w:w="1417"/>
            <w:tcMar>
              <w:top w:w="85" w:type="dxa"/>
              <w:start w:w="95" w:type="dxa"/>
              <w:bottom w:w="85" w:type="dxa"/>
              <w:end w:w="95" w:type="dxa"/>
            </w:tcMar>
            <w:vAlign w:val="center"/>
          </w:tcPr>
          <w:p>
            <w:r>
              <w:rPr>
                <w:color w:val="1F2937"/>
                <w:sz w:val="15"/>
              </w:rPr>
              <w:t>AUTO / approval</w:t>
            </w:r>
          </w:p>
        </w:tc>
        <w:tc>
          <w:tcPr>
            <w:tcW w:type="dxa" w:w="2608"/>
            <w:tcMar>
              <w:top w:w="85" w:type="dxa"/>
              <w:start w:w="95" w:type="dxa"/>
              <w:bottom w:w="85" w:type="dxa"/>
              <w:end w:w="95" w:type="dxa"/>
            </w:tcMar>
            <w:vAlign w:val="center"/>
          </w:tcPr>
          <w:p>
            <w:r>
              <w:rPr>
                <w:color w:val="1F2937"/>
                <w:sz w:val="15"/>
              </w:rPr>
              <w:t>Assign workspaces and deploy stage content.</w:t>
            </w:r>
          </w:p>
        </w:tc>
      </w:tr>
    </w:tbl>
    <w:p>
      <w:pPr>
        <w:spacing w:after="20"/>
      </w:pPr>
    </w:p>
    <w:p>
      <w:pPr>
        <w:pStyle w:val="Heading2"/>
        <w:keepNext/>
      </w:pPr>
      <w:r>
        <w:t>16.3 Azure Resource Manager Integration</w:t>
      </w:r>
    </w:p>
    <w:p>
      <w:pPr>
        <w:spacing w:after="100" w:line="259" w:lineRule="auto"/>
      </w:pPr>
      <w:r>
        <w:t>Fabric capacity provisioning uses the Azure resource provider for Microsoft.Fabric/capacities rather than the Fabric Core capacity-list API. Semantiq must therefore treat Azure subscription access as a separate optional integration. If not authorised, the Capacity screen presents a guided manual provisioning path and then re-runs Fabric capacity discovery.</w:t>
      </w:r>
    </w:p>
    <w:p>
      <w:pPr>
        <w:pStyle w:val="Heading2"/>
        <w:keepNext/>
      </w:pPr>
      <w:r>
        <w:t>16.4 Optional Microsoft Graph Integration</w:t>
      </w:r>
    </w:p>
    <w:p>
      <w:pPr>
        <w:spacing w:after="100" w:line="259" w:lineRule="auto"/>
      </w:pPr>
      <w:r>
        <w:t>Microsoft Graph is optional and should be used only where it reduces manual administration, for example resolving Entra group object IDs or discovering SharePoint sites/files. The product should prefer explicit object IDs or Fabric-native connections to avoid requesting broad Graph permissions unnecessarily. Any Graph permission must be documented separately and require admin consent when Microsoft requires it.</w:t>
      </w:r>
    </w:p>
    <w:p>
      <w:pPr>
        <w:pStyle w:val="Heading2"/>
        <w:keepNext/>
      </w:pPr>
      <w:r>
        <w:t>16.5 API Client Requirements</w:t>
      </w:r>
    </w:p>
    <w:p>
      <w:pPr>
        <w:pStyle w:val="ListBullet"/>
      </w:pPr>
      <w:r>
        <w:t>Centralise base URL, API version and typed request/response models.</w:t>
      </w:r>
    </w:p>
    <w:p>
      <w:pPr>
        <w:pStyle w:val="ListBullet"/>
      </w:pPr>
      <w:r>
        <w:t>Generate a correlation ID for every Semantiq workflow step and include Microsoft request IDs in logs.</w:t>
      </w:r>
    </w:p>
    <w:p>
      <w:pPr>
        <w:pStyle w:val="ListBullet"/>
      </w:pPr>
      <w:r>
        <w:t>Handle HTTP 202 as a long-running operation, store Location/x-ms-operation-id and poll after Retry-After.</w:t>
      </w:r>
    </w:p>
    <w:p>
      <w:pPr>
        <w:pStyle w:val="ListBullet"/>
      </w:pPr>
      <w:r>
        <w:t>Handle HTTP 429 by waiting for Retry-After; never busy-loop.</w:t>
      </w:r>
    </w:p>
    <w:p>
      <w:pPr>
        <w:pStyle w:val="ListBullet"/>
      </w:pPr>
      <w:r>
        <w:t>Classify 401 as authentication, 403 as permission/tenant policy, 404 as resource/drift, 409 as conflict, and 5xx as transient unless API indicates non-retriable.</w:t>
      </w:r>
    </w:p>
    <w:p>
      <w:pPr>
        <w:pStyle w:val="ListBullet"/>
      </w:pPr>
      <w:r>
        <w:t>Redact Authorization headers, secrets and credential payloads from logs.</w:t>
      </w:r>
    </w:p>
    <w:p>
      <w:pPr>
        <w:pStyle w:val="ListBullet"/>
      </w:pPr>
      <w:r>
        <w:t>Implement capability flags per Fabric item/API because service-principal support can differ by operation or dependent item.</w:t>
      </w:r>
    </w:p>
    <w:p>
      <w:pPr>
        <w:pStyle w:val="ListBullet"/>
      </w:pPr>
      <w:r>
        <w:t>Use idempotency logic at orchestration level by checking existing resources before create operations.</w:t>
      </w:r>
    </w:p>
    <w:p>
      <w:pPr>
        <w:pStyle w:val="Heading1"/>
        <w:keepNext/>
      </w:pPr>
      <w:r>
        <w:t>17. Semantiq Configuration Data Model</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381"/>
            <w:shd w:fill="17365D"/>
            <w:tcMar>
              <w:top w:w="90" w:type="dxa"/>
              <w:start w:w="95" w:type="dxa"/>
              <w:bottom w:w="90" w:type="dxa"/>
              <w:end w:w="95" w:type="dxa"/>
            </w:tcMar>
            <w:vAlign w:val="center"/>
          </w:tcPr>
          <w:p>
            <w:pPr>
              <w:jc w:val="center"/>
            </w:pPr>
            <w:r>
              <w:rPr>
                <w:b/>
                <w:color w:val="FFFFFF"/>
                <w:sz w:val="16"/>
              </w:rPr>
              <w:t>Entity</w:t>
            </w:r>
          </w:p>
        </w:tc>
        <w:tc>
          <w:tcPr>
            <w:tcW w:type="dxa" w:w="7143"/>
            <w:shd w:fill="17365D"/>
            <w:tcMar>
              <w:top w:w="90" w:type="dxa"/>
              <w:start w:w="95" w:type="dxa"/>
              <w:bottom w:w="90" w:type="dxa"/>
              <w:end w:w="95" w:type="dxa"/>
            </w:tcMar>
            <w:vAlign w:val="center"/>
          </w:tcPr>
          <w:p>
            <w:pPr>
              <w:jc w:val="center"/>
            </w:pPr>
            <w:r>
              <w:rPr>
                <w:b/>
                <w:color w:val="FFFFFF"/>
                <w:sz w:val="16"/>
              </w:rPr>
              <w:t>Core fields / purpose</w:t>
            </w:r>
          </w:p>
        </w:tc>
      </w:tr>
      <w:tr>
        <w:trPr>
          <w:cantSplit/>
        </w:trPr>
        <w:tc>
          <w:tcPr>
            <w:tcW w:type="dxa" w:w="2381"/>
            <w:tcMar>
              <w:top w:w="85" w:type="dxa"/>
              <w:start w:w="95" w:type="dxa"/>
              <w:bottom w:w="85" w:type="dxa"/>
              <w:end w:w="95" w:type="dxa"/>
            </w:tcMar>
            <w:vAlign w:val="center"/>
          </w:tcPr>
          <w:p>
            <w:r>
              <w:rPr>
                <w:color w:val="1F2937"/>
                <w:sz w:val="16"/>
              </w:rPr>
              <w:t>Organisation</w:t>
            </w:r>
          </w:p>
        </w:tc>
        <w:tc>
          <w:tcPr>
            <w:tcW w:type="dxa" w:w="7143"/>
            <w:tcMar>
              <w:top w:w="85" w:type="dxa"/>
              <w:start w:w="95" w:type="dxa"/>
              <w:bottom w:w="85" w:type="dxa"/>
              <w:end w:w="95" w:type="dxa"/>
            </w:tcMar>
            <w:vAlign w:val="center"/>
          </w:tcPr>
          <w:p>
            <w:r>
              <w:rPr>
                <w:color w:val="1F2937"/>
                <w:sz w:val="16"/>
              </w:rPr>
              <w:t>organisation_id, name, status, region, owner_user_id, created_at</w:t>
            </w:r>
          </w:p>
        </w:tc>
      </w:tr>
      <w:tr>
        <w:trPr>
          <w:cantSplit/>
        </w:trPr>
        <w:tc>
          <w:tcPr>
            <w:tcW w:type="dxa" w:w="2381"/>
            <w:tcMar>
              <w:top w:w="85" w:type="dxa"/>
              <w:start w:w="95" w:type="dxa"/>
              <w:bottom w:w="85" w:type="dxa"/>
              <w:end w:w="95" w:type="dxa"/>
            </w:tcMar>
            <w:vAlign w:val="center"/>
          </w:tcPr>
          <w:p>
            <w:r>
              <w:rPr>
                <w:color w:val="1F2937"/>
                <w:sz w:val="16"/>
              </w:rPr>
              <w:t>TenantIntegration</w:t>
            </w:r>
          </w:p>
        </w:tc>
        <w:tc>
          <w:tcPr>
            <w:tcW w:type="dxa" w:w="7143"/>
            <w:tcMar>
              <w:top w:w="85" w:type="dxa"/>
              <w:start w:w="95" w:type="dxa"/>
              <w:bottom w:w="85" w:type="dxa"/>
              <w:end w:w="95" w:type="dxa"/>
            </w:tcMar>
            <w:vAlign w:val="center"/>
          </w:tcPr>
          <w:p>
            <w:r>
              <w:rPr>
                <w:color w:val="1F2937"/>
                <w:sz w:val="16"/>
              </w:rPr>
              <w:t>tenant_id, primary_domain, sso_mode, consent_status, authority, last_verified_at</w:t>
            </w:r>
          </w:p>
        </w:tc>
      </w:tr>
      <w:tr>
        <w:trPr>
          <w:cantSplit/>
        </w:trPr>
        <w:tc>
          <w:tcPr>
            <w:tcW w:type="dxa" w:w="2381"/>
            <w:tcMar>
              <w:top w:w="85" w:type="dxa"/>
              <w:start w:w="95" w:type="dxa"/>
              <w:bottom w:w="85" w:type="dxa"/>
              <w:end w:w="95" w:type="dxa"/>
            </w:tcMar>
            <w:vAlign w:val="center"/>
          </w:tcPr>
          <w:p>
            <w:r>
              <w:rPr>
                <w:color w:val="1F2937"/>
                <w:sz w:val="16"/>
              </w:rPr>
              <w:t>AutomationIdentity</w:t>
            </w:r>
          </w:p>
        </w:tc>
        <w:tc>
          <w:tcPr>
            <w:tcW w:type="dxa" w:w="7143"/>
            <w:tcMar>
              <w:top w:w="85" w:type="dxa"/>
              <w:start w:w="95" w:type="dxa"/>
              <w:bottom w:w="85" w:type="dxa"/>
              <w:end w:w="95" w:type="dxa"/>
            </w:tcMar>
            <w:vAlign w:val="center"/>
          </w:tcPr>
          <w:p>
            <w:r>
              <w:rPr>
                <w:color w:val="1F2937"/>
                <w:sz w:val="16"/>
              </w:rPr>
              <w:t>tenant_id, client_id, credential_type, secret_reference, expiry, status</w:t>
            </w:r>
          </w:p>
        </w:tc>
      </w:tr>
      <w:tr>
        <w:trPr>
          <w:cantSplit/>
        </w:trPr>
        <w:tc>
          <w:tcPr>
            <w:tcW w:type="dxa" w:w="2381"/>
            <w:tcMar>
              <w:top w:w="85" w:type="dxa"/>
              <w:start w:w="95" w:type="dxa"/>
              <w:bottom w:w="85" w:type="dxa"/>
              <w:end w:w="95" w:type="dxa"/>
            </w:tcMar>
            <w:vAlign w:val="center"/>
          </w:tcPr>
          <w:p>
            <w:r>
              <w:rPr>
                <w:color w:val="1F2937"/>
                <w:sz w:val="16"/>
              </w:rPr>
              <w:t>FabricCapacity</w:t>
            </w:r>
          </w:p>
        </w:tc>
        <w:tc>
          <w:tcPr>
            <w:tcW w:type="dxa" w:w="7143"/>
            <w:tcMar>
              <w:top w:w="85" w:type="dxa"/>
              <w:start w:w="95" w:type="dxa"/>
              <w:bottom w:w="85" w:type="dxa"/>
              <w:end w:w="95" w:type="dxa"/>
            </w:tcMar>
            <w:vAlign w:val="center"/>
          </w:tcPr>
          <w:p>
            <w:r>
              <w:rPr>
                <w:color w:val="1F2937"/>
                <w:sz w:val="16"/>
              </w:rPr>
              <w:t>fabric_capacity_id, display_name, sku, region, state, selected, last_seen_at</w:t>
            </w:r>
          </w:p>
        </w:tc>
      </w:tr>
      <w:tr>
        <w:trPr>
          <w:cantSplit/>
        </w:trPr>
        <w:tc>
          <w:tcPr>
            <w:tcW w:type="dxa" w:w="2381"/>
            <w:tcMar>
              <w:top w:w="85" w:type="dxa"/>
              <w:start w:w="95" w:type="dxa"/>
              <w:bottom w:w="85" w:type="dxa"/>
              <w:end w:w="95" w:type="dxa"/>
            </w:tcMar>
            <w:vAlign w:val="center"/>
          </w:tcPr>
          <w:p>
            <w:r>
              <w:rPr>
                <w:color w:val="1F2937"/>
                <w:sz w:val="16"/>
              </w:rPr>
              <w:t>FabricWorkspace</w:t>
            </w:r>
          </w:p>
        </w:tc>
        <w:tc>
          <w:tcPr>
            <w:tcW w:type="dxa" w:w="7143"/>
            <w:tcMar>
              <w:top w:w="85" w:type="dxa"/>
              <w:start w:w="95" w:type="dxa"/>
              <w:bottom w:w="85" w:type="dxa"/>
              <w:end w:w="95" w:type="dxa"/>
            </w:tcMar>
            <w:vAlign w:val="center"/>
          </w:tcPr>
          <w:p>
            <w:r>
              <w:rPr>
                <w:color w:val="1F2937"/>
                <w:sz w:val="16"/>
              </w:rPr>
              <w:t>workspace_id, environment, display_name, capacity_id, domain_id, role_state, managed_flag</w:t>
            </w:r>
          </w:p>
        </w:tc>
      </w:tr>
      <w:tr>
        <w:trPr>
          <w:cantSplit/>
        </w:trPr>
        <w:tc>
          <w:tcPr>
            <w:tcW w:type="dxa" w:w="2381"/>
            <w:tcMar>
              <w:top w:w="85" w:type="dxa"/>
              <w:start w:w="95" w:type="dxa"/>
              <w:bottom w:w="85" w:type="dxa"/>
              <w:end w:w="95" w:type="dxa"/>
            </w:tcMar>
            <w:vAlign w:val="center"/>
          </w:tcPr>
          <w:p>
            <w:r>
              <w:rPr>
                <w:color w:val="1F2937"/>
                <w:sz w:val="16"/>
              </w:rPr>
              <w:t>TenantSettingSnapshot</w:t>
            </w:r>
          </w:p>
        </w:tc>
        <w:tc>
          <w:tcPr>
            <w:tcW w:type="dxa" w:w="7143"/>
            <w:tcMar>
              <w:top w:w="85" w:type="dxa"/>
              <w:start w:w="95" w:type="dxa"/>
              <w:bottom w:w="85" w:type="dxa"/>
              <w:end w:w="95" w:type="dxa"/>
            </w:tcMar>
            <w:vAlign w:val="center"/>
          </w:tcPr>
          <w:p>
            <w:r>
              <w:rPr>
                <w:color w:val="1F2937"/>
                <w:sz w:val="16"/>
              </w:rPr>
              <w:t>setting_name, title, enabled, groups, scope, checked_at</w:t>
            </w:r>
          </w:p>
        </w:tc>
      </w:tr>
      <w:tr>
        <w:trPr>
          <w:cantSplit/>
        </w:trPr>
        <w:tc>
          <w:tcPr>
            <w:tcW w:type="dxa" w:w="2381"/>
            <w:tcMar>
              <w:top w:w="85" w:type="dxa"/>
              <w:start w:w="95" w:type="dxa"/>
              <w:bottom w:w="85" w:type="dxa"/>
              <w:end w:w="95" w:type="dxa"/>
            </w:tcMar>
            <w:vAlign w:val="center"/>
          </w:tcPr>
          <w:p>
            <w:r>
              <w:rPr>
                <w:color w:val="1F2937"/>
                <w:sz w:val="16"/>
              </w:rPr>
              <w:t>SourceSystem</w:t>
            </w:r>
          </w:p>
        </w:tc>
        <w:tc>
          <w:tcPr>
            <w:tcW w:type="dxa" w:w="7143"/>
            <w:tcMar>
              <w:top w:w="85" w:type="dxa"/>
              <w:start w:w="95" w:type="dxa"/>
              <w:bottom w:w="85" w:type="dxa"/>
              <w:end w:w="95" w:type="dxa"/>
            </w:tcMar>
            <w:vAlign w:val="center"/>
          </w:tcPr>
          <w:p>
            <w:r>
              <w:rPr>
                <w:color w:val="1F2937"/>
                <w:sz w:val="16"/>
              </w:rPr>
              <w:t>source_id, type, domain, owner, criticality, refresh_sla, classification</w:t>
            </w:r>
          </w:p>
        </w:tc>
      </w:tr>
      <w:tr>
        <w:trPr>
          <w:cantSplit/>
        </w:trPr>
        <w:tc>
          <w:tcPr>
            <w:tcW w:type="dxa" w:w="2381"/>
            <w:tcMar>
              <w:top w:w="85" w:type="dxa"/>
              <w:start w:w="95" w:type="dxa"/>
              <w:bottom w:w="85" w:type="dxa"/>
              <w:end w:w="95" w:type="dxa"/>
            </w:tcMar>
            <w:vAlign w:val="center"/>
          </w:tcPr>
          <w:p>
            <w:r>
              <w:rPr>
                <w:color w:val="1F2937"/>
                <w:sz w:val="16"/>
              </w:rPr>
              <w:t>FabricConnection</w:t>
            </w:r>
          </w:p>
        </w:tc>
        <w:tc>
          <w:tcPr>
            <w:tcW w:type="dxa" w:w="7143"/>
            <w:tcMar>
              <w:top w:w="85" w:type="dxa"/>
              <w:start w:w="95" w:type="dxa"/>
              <w:bottom w:w="85" w:type="dxa"/>
              <w:end w:w="95" w:type="dxa"/>
            </w:tcMar>
            <w:vAlign w:val="center"/>
          </w:tcPr>
          <w:p>
            <w:r>
              <w:rPr>
                <w:color w:val="1F2937"/>
                <w:sz w:val="16"/>
              </w:rPr>
              <w:t>connection_id, source_id, connectivity_type, gateway_id, privacy_level, status</w:t>
            </w:r>
          </w:p>
        </w:tc>
      </w:tr>
      <w:tr>
        <w:trPr>
          <w:cantSplit/>
        </w:trPr>
        <w:tc>
          <w:tcPr>
            <w:tcW w:type="dxa" w:w="2381"/>
            <w:tcMar>
              <w:top w:w="85" w:type="dxa"/>
              <w:start w:w="95" w:type="dxa"/>
              <w:bottom w:w="85" w:type="dxa"/>
              <w:end w:w="95" w:type="dxa"/>
            </w:tcMar>
            <w:vAlign w:val="center"/>
          </w:tcPr>
          <w:p>
            <w:r>
              <w:rPr>
                <w:color w:val="1F2937"/>
                <w:sz w:val="16"/>
              </w:rPr>
              <w:t>Gateway</w:t>
            </w:r>
          </w:p>
        </w:tc>
        <w:tc>
          <w:tcPr>
            <w:tcW w:type="dxa" w:w="7143"/>
            <w:tcMar>
              <w:top w:w="85" w:type="dxa"/>
              <w:start w:w="95" w:type="dxa"/>
              <w:bottom w:w="85" w:type="dxa"/>
              <w:end w:w="95" w:type="dxa"/>
            </w:tcMar>
            <w:vAlign w:val="center"/>
          </w:tcPr>
          <w:p>
            <w:r>
              <w:rPr>
                <w:color w:val="1F2937"/>
                <w:sz w:val="16"/>
              </w:rPr>
              <w:t>gateway_id, type, display_name, region/capacity, health, version</w:t>
            </w:r>
          </w:p>
        </w:tc>
      </w:tr>
      <w:tr>
        <w:trPr>
          <w:cantSplit/>
        </w:trPr>
        <w:tc>
          <w:tcPr>
            <w:tcW w:type="dxa" w:w="2381"/>
            <w:tcMar>
              <w:top w:w="85" w:type="dxa"/>
              <w:start w:w="95" w:type="dxa"/>
              <w:bottom w:w="85" w:type="dxa"/>
              <w:end w:w="95" w:type="dxa"/>
            </w:tcMar>
            <w:vAlign w:val="center"/>
          </w:tcPr>
          <w:p>
            <w:r>
              <w:rPr>
                <w:color w:val="1F2937"/>
                <w:sz w:val="16"/>
              </w:rPr>
              <w:t>DiscoveredObject</w:t>
            </w:r>
          </w:p>
        </w:tc>
        <w:tc>
          <w:tcPr>
            <w:tcW w:type="dxa" w:w="7143"/>
            <w:tcMar>
              <w:top w:w="85" w:type="dxa"/>
              <w:start w:w="95" w:type="dxa"/>
              <w:bottom w:w="85" w:type="dxa"/>
              <w:end w:w="95" w:type="dxa"/>
            </w:tcMar>
            <w:vAlign w:val="center"/>
          </w:tcPr>
          <w:p>
            <w:r>
              <w:rPr>
                <w:color w:val="1F2937"/>
                <w:sz w:val="16"/>
              </w:rPr>
              <w:t>source_object_id, source_id, object_name, object_type, schema, selected, profile_version</w:t>
            </w:r>
          </w:p>
        </w:tc>
      </w:tr>
      <w:tr>
        <w:trPr>
          <w:cantSplit/>
        </w:trPr>
        <w:tc>
          <w:tcPr>
            <w:tcW w:type="dxa" w:w="2381"/>
            <w:tcMar>
              <w:top w:w="85" w:type="dxa"/>
              <w:start w:w="95" w:type="dxa"/>
              <w:bottom w:w="85" w:type="dxa"/>
              <w:end w:w="95" w:type="dxa"/>
            </w:tcMar>
            <w:vAlign w:val="center"/>
          </w:tcPr>
          <w:p>
            <w:r>
              <w:rPr>
                <w:color w:val="1F2937"/>
                <w:sz w:val="16"/>
              </w:rPr>
              <w:t>IngestionDefinition</w:t>
            </w:r>
          </w:p>
        </w:tc>
        <w:tc>
          <w:tcPr>
            <w:tcW w:type="dxa" w:w="7143"/>
            <w:tcMar>
              <w:top w:w="85" w:type="dxa"/>
              <w:start w:w="95" w:type="dxa"/>
              <w:bottom w:w="85" w:type="dxa"/>
              <w:end w:w="95" w:type="dxa"/>
            </w:tcMar>
            <w:vAlign w:val="center"/>
          </w:tcPr>
          <w:p>
            <w:r>
              <w:rPr>
                <w:color w:val="1F2937"/>
                <w:sz w:val="16"/>
              </w:rPr>
              <w:t>ingestion_id, source_object_id, target, method, schedule, incremental_strategy, watermark</w:t>
            </w:r>
          </w:p>
        </w:tc>
      </w:tr>
      <w:tr>
        <w:trPr>
          <w:cantSplit/>
        </w:trPr>
        <w:tc>
          <w:tcPr>
            <w:tcW w:type="dxa" w:w="2381"/>
            <w:tcMar>
              <w:top w:w="85" w:type="dxa"/>
              <w:start w:w="95" w:type="dxa"/>
              <w:bottom w:w="85" w:type="dxa"/>
              <w:end w:w="95" w:type="dxa"/>
            </w:tcMar>
            <w:vAlign w:val="center"/>
          </w:tcPr>
          <w:p>
            <w:r>
              <w:rPr>
                <w:color w:val="1F2937"/>
                <w:sz w:val="16"/>
              </w:rPr>
              <w:t>FabricItem</w:t>
            </w:r>
          </w:p>
        </w:tc>
        <w:tc>
          <w:tcPr>
            <w:tcW w:type="dxa" w:w="7143"/>
            <w:tcMar>
              <w:top w:w="85" w:type="dxa"/>
              <w:start w:w="95" w:type="dxa"/>
              <w:bottom w:w="85" w:type="dxa"/>
              <w:end w:w="95" w:type="dxa"/>
            </w:tcMar>
            <w:vAlign w:val="center"/>
          </w:tcPr>
          <w:p>
            <w:r>
              <w:rPr>
                <w:color w:val="1F2937"/>
                <w:sz w:val="16"/>
              </w:rPr>
              <w:t>item_id, workspace_id, type, display_name, environment, definition_version, status</w:t>
            </w:r>
          </w:p>
        </w:tc>
      </w:tr>
      <w:tr>
        <w:trPr>
          <w:cantSplit/>
        </w:trPr>
        <w:tc>
          <w:tcPr>
            <w:tcW w:type="dxa" w:w="2381"/>
            <w:tcMar>
              <w:top w:w="85" w:type="dxa"/>
              <w:start w:w="95" w:type="dxa"/>
              <w:bottom w:w="85" w:type="dxa"/>
              <w:end w:w="95" w:type="dxa"/>
            </w:tcMar>
            <w:vAlign w:val="center"/>
          </w:tcPr>
          <w:p>
            <w:r>
              <w:rPr>
                <w:color w:val="1F2937"/>
                <w:sz w:val="16"/>
              </w:rPr>
              <w:t>DataQualityRule</w:t>
            </w:r>
          </w:p>
        </w:tc>
        <w:tc>
          <w:tcPr>
            <w:tcW w:type="dxa" w:w="7143"/>
            <w:tcMar>
              <w:top w:w="85" w:type="dxa"/>
              <w:start w:w="95" w:type="dxa"/>
              <w:bottom w:w="85" w:type="dxa"/>
              <w:end w:w="95" w:type="dxa"/>
            </w:tcMar>
            <w:vAlign w:val="center"/>
          </w:tcPr>
          <w:p>
            <w:r>
              <w:rPr>
                <w:color w:val="1F2937"/>
                <w:sz w:val="16"/>
              </w:rPr>
              <w:t>rule_id, scope, rule_type, expression, threshold, severity, owner, status, version</w:t>
            </w:r>
          </w:p>
        </w:tc>
      </w:tr>
      <w:tr>
        <w:trPr>
          <w:cantSplit/>
        </w:trPr>
        <w:tc>
          <w:tcPr>
            <w:tcW w:type="dxa" w:w="2381"/>
            <w:tcMar>
              <w:top w:w="85" w:type="dxa"/>
              <w:start w:w="95" w:type="dxa"/>
              <w:bottom w:w="85" w:type="dxa"/>
              <w:end w:w="95" w:type="dxa"/>
            </w:tcMar>
            <w:vAlign w:val="center"/>
          </w:tcPr>
          <w:p>
            <w:r>
              <w:rPr>
                <w:color w:val="1F2937"/>
                <w:sz w:val="16"/>
              </w:rPr>
              <w:t>BusinessEntity</w:t>
            </w:r>
          </w:p>
        </w:tc>
        <w:tc>
          <w:tcPr>
            <w:tcW w:type="dxa" w:w="7143"/>
            <w:tcMar>
              <w:top w:w="85" w:type="dxa"/>
              <w:start w:w="95" w:type="dxa"/>
              <w:bottom w:w="85" w:type="dxa"/>
              <w:end w:w="95" w:type="dxa"/>
            </w:tcMar>
            <w:vAlign w:val="center"/>
          </w:tcPr>
          <w:p>
            <w:r>
              <w:rPr>
                <w:color w:val="1F2937"/>
                <w:sz w:val="16"/>
              </w:rPr>
              <w:t>entity_id, name, definition, business_key, owner, status</w:t>
            </w:r>
          </w:p>
        </w:tc>
      </w:tr>
      <w:tr>
        <w:trPr>
          <w:cantSplit/>
        </w:trPr>
        <w:tc>
          <w:tcPr>
            <w:tcW w:type="dxa" w:w="2381"/>
            <w:tcMar>
              <w:top w:w="85" w:type="dxa"/>
              <w:start w:w="95" w:type="dxa"/>
              <w:bottom w:w="85" w:type="dxa"/>
              <w:end w:w="95" w:type="dxa"/>
            </w:tcMar>
            <w:vAlign w:val="center"/>
          </w:tcPr>
          <w:p>
            <w:r>
              <w:rPr>
                <w:color w:val="1F2937"/>
                <w:sz w:val="16"/>
              </w:rPr>
              <w:t>FieldMapping</w:t>
            </w:r>
          </w:p>
        </w:tc>
        <w:tc>
          <w:tcPr>
            <w:tcW w:type="dxa" w:w="7143"/>
            <w:tcMar>
              <w:top w:w="85" w:type="dxa"/>
              <w:start w:w="95" w:type="dxa"/>
              <w:bottom w:w="85" w:type="dxa"/>
              <w:end w:w="95" w:type="dxa"/>
            </w:tcMar>
            <w:vAlign w:val="center"/>
          </w:tcPr>
          <w:p>
            <w:r>
              <w:rPr>
                <w:color w:val="1F2937"/>
                <w:sz w:val="16"/>
              </w:rPr>
              <w:t>mapping_id, source_field, canonical_field, transformation, confidence, approval</w:t>
            </w:r>
          </w:p>
        </w:tc>
      </w:tr>
      <w:tr>
        <w:trPr>
          <w:cantSplit/>
        </w:trPr>
        <w:tc>
          <w:tcPr>
            <w:tcW w:type="dxa" w:w="2381"/>
            <w:tcMar>
              <w:top w:w="85" w:type="dxa"/>
              <w:start w:w="95" w:type="dxa"/>
              <w:bottom w:w="85" w:type="dxa"/>
              <w:end w:w="95" w:type="dxa"/>
            </w:tcMar>
            <w:vAlign w:val="center"/>
          </w:tcPr>
          <w:p>
            <w:r>
              <w:rPr>
                <w:color w:val="1F2937"/>
                <w:sz w:val="16"/>
              </w:rPr>
              <w:t>BusinessGlossaryTerm</w:t>
            </w:r>
          </w:p>
        </w:tc>
        <w:tc>
          <w:tcPr>
            <w:tcW w:type="dxa" w:w="7143"/>
            <w:tcMar>
              <w:top w:w="85" w:type="dxa"/>
              <w:start w:w="95" w:type="dxa"/>
              <w:bottom w:w="85" w:type="dxa"/>
              <w:end w:w="95" w:type="dxa"/>
            </w:tcMar>
            <w:vAlign w:val="center"/>
          </w:tcPr>
          <w:p>
            <w:r>
              <w:rPr>
                <w:color w:val="1F2937"/>
                <w:sz w:val="16"/>
              </w:rPr>
              <w:t>term_id, name, definition, synonyms, owner, status, effective_date</w:t>
            </w:r>
          </w:p>
        </w:tc>
      </w:tr>
      <w:tr>
        <w:trPr>
          <w:cantSplit/>
        </w:trPr>
        <w:tc>
          <w:tcPr>
            <w:tcW w:type="dxa" w:w="2381"/>
            <w:tcMar>
              <w:top w:w="85" w:type="dxa"/>
              <w:start w:w="95" w:type="dxa"/>
              <w:bottom w:w="85" w:type="dxa"/>
              <w:end w:w="95" w:type="dxa"/>
            </w:tcMar>
            <w:vAlign w:val="center"/>
          </w:tcPr>
          <w:p>
            <w:r>
              <w:rPr>
                <w:color w:val="1F2937"/>
                <w:sz w:val="16"/>
              </w:rPr>
              <w:t>SemanticObject</w:t>
            </w:r>
          </w:p>
        </w:tc>
        <w:tc>
          <w:tcPr>
            <w:tcW w:type="dxa" w:w="7143"/>
            <w:tcMar>
              <w:top w:w="85" w:type="dxa"/>
              <w:start w:w="95" w:type="dxa"/>
              <w:bottom w:w="85" w:type="dxa"/>
              <w:end w:w="95" w:type="dxa"/>
            </w:tcMar>
            <w:vAlign w:val="center"/>
          </w:tcPr>
          <w:p>
            <w:r>
              <w:rPr>
                <w:color w:val="1F2937"/>
                <w:sz w:val="16"/>
              </w:rPr>
              <w:t>semantic_model_id, object_type, technical_name, business_name, description, expose_to_ai</w:t>
            </w:r>
          </w:p>
        </w:tc>
      </w:tr>
      <w:tr>
        <w:trPr>
          <w:cantSplit/>
        </w:trPr>
        <w:tc>
          <w:tcPr>
            <w:tcW w:type="dxa" w:w="2381"/>
            <w:tcMar>
              <w:top w:w="85" w:type="dxa"/>
              <w:start w:w="95" w:type="dxa"/>
              <w:bottom w:w="85" w:type="dxa"/>
              <w:end w:w="95" w:type="dxa"/>
            </w:tcMar>
            <w:vAlign w:val="center"/>
          </w:tcPr>
          <w:p>
            <w:r>
              <w:rPr>
                <w:color w:val="1F2937"/>
                <w:sz w:val="16"/>
              </w:rPr>
              <w:t>MeasureDefinition</w:t>
            </w:r>
          </w:p>
        </w:tc>
        <w:tc>
          <w:tcPr>
            <w:tcW w:type="dxa" w:w="7143"/>
            <w:tcMar>
              <w:top w:w="85" w:type="dxa"/>
              <w:start w:w="95" w:type="dxa"/>
              <w:bottom w:w="85" w:type="dxa"/>
              <w:end w:w="95" w:type="dxa"/>
            </w:tcMar>
            <w:vAlign w:val="center"/>
          </w:tcPr>
          <w:p>
            <w:r>
              <w:rPr>
                <w:color w:val="1F2937"/>
                <w:sz w:val="16"/>
              </w:rPr>
              <w:t>measure_id, name, expression, format, business_definition, owner, status</w:t>
            </w:r>
          </w:p>
        </w:tc>
      </w:tr>
      <w:tr>
        <w:trPr>
          <w:cantSplit/>
        </w:trPr>
        <w:tc>
          <w:tcPr>
            <w:tcW w:type="dxa" w:w="2381"/>
            <w:tcMar>
              <w:top w:w="85" w:type="dxa"/>
              <w:start w:w="95" w:type="dxa"/>
              <w:bottom w:w="85" w:type="dxa"/>
              <w:end w:w="95" w:type="dxa"/>
            </w:tcMar>
            <w:vAlign w:val="center"/>
          </w:tcPr>
          <w:p>
            <w:r>
              <w:rPr>
                <w:color w:val="1F2937"/>
                <w:sz w:val="16"/>
              </w:rPr>
              <w:t>SecurityPolicy</w:t>
            </w:r>
          </w:p>
        </w:tc>
        <w:tc>
          <w:tcPr>
            <w:tcW w:type="dxa" w:w="7143"/>
            <w:tcMar>
              <w:top w:w="85" w:type="dxa"/>
              <w:start w:w="95" w:type="dxa"/>
              <w:bottom w:w="85" w:type="dxa"/>
              <w:end w:w="95" w:type="dxa"/>
            </w:tcMar>
            <w:vAlign w:val="center"/>
          </w:tcPr>
          <w:p>
            <w:r>
              <w:rPr>
                <w:color w:val="1F2937"/>
                <w:sz w:val="16"/>
              </w:rPr>
              <w:t>policy_id, model_id, role_name, policy_type, expression/object list, principal mapping</w:t>
            </w:r>
          </w:p>
        </w:tc>
      </w:tr>
      <w:tr>
        <w:trPr>
          <w:cantSplit/>
        </w:trPr>
        <w:tc>
          <w:tcPr>
            <w:tcW w:type="dxa" w:w="2381"/>
            <w:tcMar>
              <w:top w:w="85" w:type="dxa"/>
              <w:start w:w="95" w:type="dxa"/>
              <w:bottom w:w="85" w:type="dxa"/>
              <w:end w:w="95" w:type="dxa"/>
            </w:tcMar>
            <w:vAlign w:val="center"/>
          </w:tcPr>
          <w:p>
            <w:r>
              <w:rPr>
                <w:color w:val="1F2937"/>
                <w:sz w:val="16"/>
              </w:rPr>
              <w:t>VerifiedQuestion</w:t>
            </w:r>
          </w:p>
        </w:tc>
        <w:tc>
          <w:tcPr>
            <w:tcW w:type="dxa" w:w="7143"/>
            <w:tcMar>
              <w:top w:w="85" w:type="dxa"/>
              <w:start w:w="95" w:type="dxa"/>
              <w:bottom w:w="85" w:type="dxa"/>
              <w:end w:w="95" w:type="dxa"/>
            </w:tcMar>
            <w:vAlign w:val="center"/>
          </w:tcPr>
          <w:p>
            <w:r>
              <w:rPr>
                <w:color w:val="1F2937"/>
                <w:sz w:val="16"/>
              </w:rPr>
              <w:t>question_id, domain, question, expected_logic/result, tolerance, owner, status</w:t>
            </w:r>
          </w:p>
        </w:tc>
      </w:tr>
      <w:tr>
        <w:trPr>
          <w:cantSplit/>
        </w:trPr>
        <w:tc>
          <w:tcPr>
            <w:tcW w:type="dxa" w:w="2381"/>
            <w:tcMar>
              <w:top w:w="85" w:type="dxa"/>
              <w:start w:w="95" w:type="dxa"/>
              <w:bottom w:w="85" w:type="dxa"/>
              <w:end w:w="95" w:type="dxa"/>
            </w:tcMar>
            <w:vAlign w:val="center"/>
          </w:tcPr>
          <w:p>
            <w:r>
              <w:rPr>
                <w:color w:val="1F2937"/>
                <w:sz w:val="16"/>
              </w:rPr>
              <w:t>DataAgent</w:t>
            </w:r>
          </w:p>
        </w:tc>
        <w:tc>
          <w:tcPr>
            <w:tcW w:type="dxa" w:w="7143"/>
            <w:tcMar>
              <w:top w:w="85" w:type="dxa"/>
              <w:start w:w="95" w:type="dxa"/>
              <w:bottom w:w="85" w:type="dxa"/>
              <w:end w:w="95" w:type="dxa"/>
            </w:tcMar>
            <w:vAlign w:val="center"/>
          </w:tcPr>
          <w:p>
            <w:r>
              <w:rPr>
                <w:color w:val="1F2937"/>
                <w:sz w:val="16"/>
              </w:rPr>
              <w:t>data_agent_id, workspace_id, name, definition_version, publish_state, validation_score</w:t>
            </w:r>
          </w:p>
        </w:tc>
      </w:tr>
      <w:tr>
        <w:trPr>
          <w:cantSplit/>
        </w:trPr>
        <w:tc>
          <w:tcPr>
            <w:tcW w:type="dxa" w:w="2381"/>
            <w:tcMar>
              <w:top w:w="85" w:type="dxa"/>
              <w:start w:w="95" w:type="dxa"/>
              <w:bottom w:w="85" w:type="dxa"/>
              <w:end w:w="95" w:type="dxa"/>
            </w:tcMar>
            <w:vAlign w:val="center"/>
          </w:tcPr>
          <w:p>
            <w:r>
              <w:rPr>
                <w:color w:val="1F2937"/>
                <w:sz w:val="16"/>
              </w:rPr>
              <w:t>ValidationRun</w:t>
            </w:r>
          </w:p>
        </w:tc>
        <w:tc>
          <w:tcPr>
            <w:tcW w:type="dxa" w:w="7143"/>
            <w:tcMar>
              <w:top w:w="85" w:type="dxa"/>
              <w:start w:w="95" w:type="dxa"/>
              <w:bottom w:w="85" w:type="dxa"/>
              <w:end w:w="95" w:type="dxa"/>
            </w:tcMar>
            <w:vAlign w:val="center"/>
          </w:tcPr>
          <w:p>
            <w:r>
              <w:rPr>
                <w:color w:val="1F2937"/>
                <w:sz w:val="16"/>
              </w:rPr>
              <w:t>validation_run_id, target_type, target_id, version, score, started_at, completed_at, result</w:t>
            </w:r>
          </w:p>
        </w:tc>
      </w:tr>
      <w:tr>
        <w:trPr>
          <w:cantSplit/>
        </w:trPr>
        <w:tc>
          <w:tcPr>
            <w:tcW w:type="dxa" w:w="2381"/>
            <w:tcMar>
              <w:top w:w="85" w:type="dxa"/>
              <w:start w:w="95" w:type="dxa"/>
              <w:bottom w:w="85" w:type="dxa"/>
              <w:end w:w="95" w:type="dxa"/>
            </w:tcMar>
            <w:vAlign w:val="center"/>
          </w:tcPr>
          <w:p>
            <w:r>
              <w:rPr>
                <w:color w:val="1F2937"/>
                <w:sz w:val="16"/>
              </w:rPr>
              <w:t>Deployment</w:t>
            </w:r>
          </w:p>
        </w:tc>
        <w:tc>
          <w:tcPr>
            <w:tcW w:type="dxa" w:w="7143"/>
            <w:tcMar>
              <w:top w:w="85" w:type="dxa"/>
              <w:start w:w="95" w:type="dxa"/>
              <w:bottom w:w="85" w:type="dxa"/>
              <w:end w:w="95" w:type="dxa"/>
            </w:tcMar>
            <w:vAlign w:val="center"/>
          </w:tcPr>
          <w:p>
            <w:r>
              <w:rPr>
                <w:color w:val="1F2937"/>
                <w:sz w:val="16"/>
              </w:rPr>
              <w:t>deployment_id, pipeline_id, source_stage, target_stage, version, approver, result</w:t>
            </w:r>
          </w:p>
        </w:tc>
      </w:tr>
      <w:tr>
        <w:trPr>
          <w:cantSplit/>
        </w:trPr>
        <w:tc>
          <w:tcPr>
            <w:tcW w:type="dxa" w:w="2381"/>
            <w:tcMar>
              <w:top w:w="85" w:type="dxa"/>
              <w:start w:w="95" w:type="dxa"/>
              <w:bottom w:w="85" w:type="dxa"/>
              <w:end w:w="95" w:type="dxa"/>
            </w:tcMar>
            <w:vAlign w:val="center"/>
          </w:tcPr>
          <w:p>
            <w:r>
              <w:rPr>
                <w:color w:val="1F2937"/>
                <w:sz w:val="16"/>
              </w:rPr>
              <w:t>WorkflowRun</w:t>
            </w:r>
          </w:p>
        </w:tc>
        <w:tc>
          <w:tcPr>
            <w:tcW w:type="dxa" w:w="7143"/>
            <w:tcMar>
              <w:top w:w="85" w:type="dxa"/>
              <w:start w:w="95" w:type="dxa"/>
              <w:bottom w:w="85" w:type="dxa"/>
              <w:end w:w="95" w:type="dxa"/>
            </w:tcMar>
            <w:vAlign w:val="center"/>
          </w:tcPr>
          <w:p>
            <w:r>
              <w:rPr>
                <w:color w:val="1F2937"/>
                <w:sz w:val="16"/>
              </w:rPr>
              <w:t>workflow_run_id, workflow_type, organisation_id, status, current_step, correlation_id</w:t>
            </w:r>
          </w:p>
        </w:tc>
      </w:tr>
      <w:tr>
        <w:trPr>
          <w:cantSplit/>
        </w:trPr>
        <w:tc>
          <w:tcPr>
            <w:tcW w:type="dxa" w:w="2381"/>
            <w:tcMar>
              <w:top w:w="85" w:type="dxa"/>
              <w:start w:w="95" w:type="dxa"/>
              <w:bottom w:w="85" w:type="dxa"/>
              <w:end w:w="95" w:type="dxa"/>
            </w:tcMar>
            <w:vAlign w:val="center"/>
          </w:tcPr>
          <w:p>
            <w:r>
              <w:rPr>
                <w:color w:val="1F2937"/>
                <w:sz w:val="16"/>
              </w:rPr>
              <w:t>AuditEvent</w:t>
            </w:r>
          </w:p>
        </w:tc>
        <w:tc>
          <w:tcPr>
            <w:tcW w:type="dxa" w:w="7143"/>
            <w:tcMar>
              <w:top w:w="85" w:type="dxa"/>
              <w:start w:w="95" w:type="dxa"/>
              <w:bottom w:w="85" w:type="dxa"/>
              <w:end w:w="95" w:type="dxa"/>
            </w:tcMar>
            <w:vAlign w:val="center"/>
          </w:tcPr>
          <w:p>
            <w:r>
              <w:rPr>
                <w:color w:val="1F2937"/>
                <w:sz w:val="16"/>
              </w:rPr>
              <w:t>audit_id, actor, action, target, before_hash, after_hash, api_request_id, result, timestamp</w:t>
            </w:r>
          </w:p>
        </w:tc>
      </w:tr>
      <w:tr>
        <w:trPr>
          <w:cantSplit/>
        </w:trPr>
        <w:tc>
          <w:tcPr>
            <w:tcW w:type="dxa" w:w="2381"/>
            <w:tcMar>
              <w:top w:w="85" w:type="dxa"/>
              <w:start w:w="95" w:type="dxa"/>
              <w:bottom w:w="85" w:type="dxa"/>
              <w:end w:w="95" w:type="dxa"/>
            </w:tcMar>
            <w:vAlign w:val="center"/>
          </w:tcPr>
          <w:p>
            <w:r>
              <w:rPr>
                <w:color w:val="1F2937"/>
                <w:sz w:val="16"/>
              </w:rPr>
              <w:t>HelpTopic</w:t>
            </w:r>
          </w:p>
        </w:tc>
        <w:tc>
          <w:tcPr>
            <w:tcW w:type="dxa" w:w="7143"/>
            <w:tcMar>
              <w:top w:w="85" w:type="dxa"/>
              <w:start w:w="95" w:type="dxa"/>
              <w:bottom w:w="85" w:type="dxa"/>
              <w:end w:w="95" w:type="dxa"/>
            </w:tcMar>
            <w:vAlign w:val="center"/>
          </w:tcPr>
          <w:p>
            <w:r>
              <w:rPr>
                <w:color w:val="1F2937"/>
                <w:sz w:val="16"/>
              </w:rPr>
              <w:t>topic_id, title, product_version, microsoft_reference, last_reviewed_at, content_version</w:t>
            </w:r>
          </w:p>
        </w:tc>
      </w:tr>
    </w:tbl>
    <w:p>
      <w:pPr>
        <w:spacing w:after="20"/>
      </w:pPr>
    </w:p>
    <w:p>
      <w:pPr>
        <w:pStyle w:val="Heading1"/>
        <w:keepNext/>
      </w:pPr>
      <w:r>
        <w:t>18. Error Handling, Status and Orchestration</w:t>
      </w:r>
    </w:p>
    <w:p>
      <w:pPr>
        <w:pStyle w:val="Heading2"/>
        <w:keepNext/>
      </w:pPr>
      <w:r>
        <w:t>18.1 Standard Status Model</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041"/>
            <w:shd w:fill="17365D"/>
            <w:tcMar>
              <w:top w:w="90" w:type="dxa"/>
              <w:start w:w="95" w:type="dxa"/>
              <w:bottom w:w="90" w:type="dxa"/>
              <w:end w:w="95" w:type="dxa"/>
            </w:tcMar>
            <w:vAlign w:val="center"/>
          </w:tcPr>
          <w:p>
            <w:pPr>
              <w:jc w:val="center"/>
            </w:pPr>
            <w:r>
              <w:rPr>
                <w:b/>
                <w:color w:val="FFFFFF"/>
                <w:sz w:val="17"/>
              </w:rPr>
              <w:t>Status</w:t>
            </w:r>
          </w:p>
        </w:tc>
        <w:tc>
          <w:tcPr>
            <w:tcW w:type="dxa" w:w="4535"/>
            <w:shd w:fill="17365D"/>
            <w:tcMar>
              <w:top w:w="90" w:type="dxa"/>
              <w:start w:w="95" w:type="dxa"/>
              <w:bottom w:w="90" w:type="dxa"/>
              <w:end w:w="95" w:type="dxa"/>
            </w:tcMar>
            <w:vAlign w:val="center"/>
          </w:tcPr>
          <w:p>
            <w:pPr>
              <w:jc w:val="center"/>
            </w:pPr>
            <w:r>
              <w:rPr>
                <w:b/>
                <w:color w:val="FFFFFF"/>
                <w:sz w:val="17"/>
              </w:rPr>
              <w:t>Meaning</w:t>
            </w:r>
          </w:p>
        </w:tc>
        <w:tc>
          <w:tcPr>
            <w:tcW w:type="dxa" w:w="2948"/>
            <w:shd w:fill="17365D"/>
            <w:tcMar>
              <w:top w:w="90" w:type="dxa"/>
              <w:start w:w="95" w:type="dxa"/>
              <w:bottom w:w="90" w:type="dxa"/>
              <w:end w:w="95" w:type="dxa"/>
            </w:tcMar>
            <w:vAlign w:val="center"/>
          </w:tcPr>
          <w:p>
            <w:pPr>
              <w:jc w:val="center"/>
            </w:pPr>
            <w:r>
              <w:rPr>
                <w:b/>
                <w:color w:val="FFFFFF"/>
                <w:sz w:val="17"/>
              </w:rPr>
              <w:t>UI action</w:t>
            </w:r>
          </w:p>
        </w:tc>
      </w:tr>
      <w:tr>
        <w:trPr>
          <w:cantSplit/>
        </w:trPr>
        <w:tc>
          <w:tcPr>
            <w:tcW w:type="dxa" w:w="2041"/>
            <w:tcMar>
              <w:top w:w="85" w:type="dxa"/>
              <w:start w:w="95" w:type="dxa"/>
              <w:bottom w:w="85" w:type="dxa"/>
              <w:end w:w="95" w:type="dxa"/>
            </w:tcMar>
            <w:vAlign w:val="center"/>
          </w:tcPr>
          <w:p>
            <w:r>
              <w:rPr>
                <w:color w:val="1F2937"/>
                <w:sz w:val="17"/>
              </w:rPr>
              <w:t>Not Started</w:t>
            </w:r>
          </w:p>
        </w:tc>
        <w:tc>
          <w:tcPr>
            <w:tcW w:type="dxa" w:w="4535"/>
            <w:tcMar>
              <w:top w:w="85" w:type="dxa"/>
              <w:start w:w="95" w:type="dxa"/>
              <w:bottom w:w="85" w:type="dxa"/>
              <w:end w:w="95" w:type="dxa"/>
            </w:tcMar>
            <w:vAlign w:val="center"/>
          </w:tcPr>
          <w:p>
            <w:r>
              <w:rPr>
                <w:color w:val="1F2937"/>
                <w:sz w:val="17"/>
              </w:rPr>
              <w:t>No configuration exists.</w:t>
            </w:r>
          </w:p>
        </w:tc>
        <w:tc>
          <w:tcPr>
            <w:tcW w:type="dxa" w:w="2948"/>
            <w:tcMar>
              <w:top w:w="85" w:type="dxa"/>
              <w:start w:w="95" w:type="dxa"/>
              <w:bottom w:w="85" w:type="dxa"/>
              <w:end w:w="95" w:type="dxa"/>
            </w:tcMar>
            <w:vAlign w:val="center"/>
          </w:tcPr>
          <w:p>
            <w:r>
              <w:rPr>
                <w:color w:val="1F2937"/>
                <w:sz w:val="17"/>
              </w:rPr>
              <w:t>Start Setup</w:t>
            </w:r>
          </w:p>
        </w:tc>
      </w:tr>
      <w:tr>
        <w:trPr>
          <w:cantSplit/>
        </w:trPr>
        <w:tc>
          <w:tcPr>
            <w:tcW w:type="dxa" w:w="2041"/>
            <w:tcMar>
              <w:top w:w="85" w:type="dxa"/>
              <w:start w:w="95" w:type="dxa"/>
              <w:bottom w:w="85" w:type="dxa"/>
              <w:end w:w="95" w:type="dxa"/>
            </w:tcMar>
            <w:vAlign w:val="center"/>
          </w:tcPr>
          <w:p>
            <w:r>
              <w:rPr>
                <w:color w:val="1F2937"/>
                <w:sz w:val="17"/>
              </w:rPr>
              <w:t>In Progress</w:t>
            </w:r>
          </w:p>
        </w:tc>
        <w:tc>
          <w:tcPr>
            <w:tcW w:type="dxa" w:w="4535"/>
            <w:tcMar>
              <w:top w:w="85" w:type="dxa"/>
              <w:start w:w="95" w:type="dxa"/>
              <w:bottom w:w="85" w:type="dxa"/>
              <w:end w:w="95" w:type="dxa"/>
            </w:tcMar>
            <w:vAlign w:val="center"/>
          </w:tcPr>
          <w:p>
            <w:r>
              <w:rPr>
                <w:color w:val="1F2937"/>
                <w:sz w:val="17"/>
              </w:rPr>
              <w:t>User entered draft or workflow running.</w:t>
            </w:r>
          </w:p>
        </w:tc>
        <w:tc>
          <w:tcPr>
            <w:tcW w:type="dxa" w:w="2948"/>
            <w:tcMar>
              <w:top w:w="85" w:type="dxa"/>
              <w:start w:w="95" w:type="dxa"/>
              <w:bottom w:w="85" w:type="dxa"/>
              <w:end w:w="95" w:type="dxa"/>
            </w:tcMar>
            <w:vAlign w:val="center"/>
          </w:tcPr>
          <w:p>
            <w:r>
              <w:rPr>
                <w:color w:val="1F2937"/>
                <w:sz w:val="17"/>
              </w:rPr>
              <w:t>Continue / View Progress</w:t>
            </w:r>
          </w:p>
        </w:tc>
      </w:tr>
      <w:tr>
        <w:trPr>
          <w:cantSplit/>
        </w:trPr>
        <w:tc>
          <w:tcPr>
            <w:tcW w:type="dxa" w:w="2041"/>
            <w:tcMar>
              <w:top w:w="85" w:type="dxa"/>
              <w:start w:w="95" w:type="dxa"/>
              <w:bottom w:w="85" w:type="dxa"/>
              <w:end w:w="95" w:type="dxa"/>
            </w:tcMar>
            <w:vAlign w:val="center"/>
          </w:tcPr>
          <w:p>
            <w:r>
              <w:rPr>
                <w:color w:val="1F2937"/>
                <w:sz w:val="17"/>
              </w:rPr>
              <w:t>Action Required</w:t>
            </w:r>
          </w:p>
        </w:tc>
        <w:tc>
          <w:tcPr>
            <w:tcW w:type="dxa" w:w="4535"/>
            <w:tcMar>
              <w:top w:w="85" w:type="dxa"/>
              <w:start w:w="95" w:type="dxa"/>
              <w:bottom w:w="85" w:type="dxa"/>
              <w:end w:w="95" w:type="dxa"/>
            </w:tcMar>
            <w:vAlign w:val="center"/>
          </w:tcPr>
          <w:p>
            <w:r>
              <w:rPr>
                <w:color w:val="1F2937"/>
                <w:sz w:val="17"/>
              </w:rPr>
              <w:t>Manual/admin prerequisite missing.</w:t>
            </w:r>
          </w:p>
        </w:tc>
        <w:tc>
          <w:tcPr>
            <w:tcW w:type="dxa" w:w="2948"/>
            <w:tcMar>
              <w:top w:w="85" w:type="dxa"/>
              <w:start w:w="95" w:type="dxa"/>
              <w:bottom w:w="85" w:type="dxa"/>
              <w:end w:w="95" w:type="dxa"/>
            </w:tcMar>
            <w:vAlign w:val="center"/>
          </w:tcPr>
          <w:p>
            <w:r>
              <w:rPr>
                <w:color w:val="1F2937"/>
                <w:sz w:val="17"/>
              </w:rPr>
              <w:t>Open Help / Re-check</w:t>
            </w:r>
          </w:p>
        </w:tc>
      </w:tr>
      <w:tr>
        <w:trPr>
          <w:cantSplit/>
        </w:trPr>
        <w:tc>
          <w:tcPr>
            <w:tcW w:type="dxa" w:w="2041"/>
            <w:tcMar>
              <w:top w:w="85" w:type="dxa"/>
              <w:start w:w="95" w:type="dxa"/>
              <w:bottom w:w="85" w:type="dxa"/>
              <w:end w:w="95" w:type="dxa"/>
            </w:tcMar>
            <w:vAlign w:val="center"/>
          </w:tcPr>
          <w:p>
            <w:r>
              <w:rPr>
                <w:color w:val="1F2937"/>
                <w:sz w:val="17"/>
              </w:rPr>
              <w:t>Approval Required</w:t>
            </w:r>
          </w:p>
        </w:tc>
        <w:tc>
          <w:tcPr>
            <w:tcW w:type="dxa" w:w="4535"/>
            <w:tcMar>
              <w:top w:w="85" w:type="dxa"/>
              <w:start w:w="95" w:type="dxa"/>
              <w:bottom w:w="85" w:type="dxa"/>
              <w:end w:w="95" w:type="dxa"/>
            </w:tcMar>
            <w:vAlign w:val="center"/>
          </w:tcPr>
          <w:p>
            <w:r>
              <w:rPr>
                <w:color w:val="1F2937"/>
                <w:sz w:val="17"/>
              </w:rPr>
              <w:t>Privileged or release operation waiting approval.</w:t>
            </w:r>
          </w:p>
        </w:tc>
        <w:tc>
          <w:tcPr>
            <w:tcW w:type="dxa" w:w="2948"/>
            <w:tcMar>
              <w:top w:w="85" w:type="dxa"/>
              <w:start w:w="95" w:type="dxa"/>
              <w:bottom w:w="85" w:type="dxa"/>
              <w:end w:w="95" w:type="dxa"/>
            </w:tcMar>
            <w:vAlign w:val="center"/>
          </w:tcPr>
          <w:p>
            <w:r>
              <w:rPr>
                <w:color w:val="1F2937"/>
                <w:sz w:val="17"/>
              </w:rPr>
              <w:t>Review &amp; Approve</w:t>
            </w:r>
          </w:p>
        </w:tc>
      </w:tr>
      <w:tr>
        <w:trPr>
          <w:cantSplit/>
        </w:trPr>
        <w:tc>
          <w:tcPr>
            <w:tcW w:type="dxa" w:w="2041"/>
            <w:tcMar>
              <w:top w:w="85" w:type="dxa"/>
              <w:start w:w="95" w:type="dxa"/>
              <w:bottom w:w="85" w:type="dxa"/>
              <w:end w:w="95" w:type="dxa"/>
            </w:tcMar>
            <w:vAlign w:val="center"/>
          </w:tcPr>
          <w:p>
            <w:r>
              <w:rPr>
                <w:color w:val="1F2937"/>
                <w:sz w:val="17"/>
              </w:rPr>
              <w:t>Ready</w:t>
            </w:r>
          </w:p>
        </w:tc>
        <w:tc>
          <w:tcPr>
            <w:tcW w:type="dxa" w:w="4535"/>
            <w:tcMar>
              <w:top w:w="85" w:type="dxa"/>
              <w:start w:w="95" w:type="dxa"/>
              <w:bottom w:w="85" w:type="dxa"/>
              <w:end w:w="95" w:type="dxa"/>
            </w:tcMar>
            <w:vAlign w:val="center"/>
          </w:tcPr>
          <w:p>
            <w:r>
              <w:rPr>
                <w:color w:val="1F2937"/>
                <w:sz w:val="17"/>
              </w:rPr>
              <w:t>Prerequisites satisfied; action can run.</w:t>
            </w:r>
          </w:p>
        </w:tc>
        <w:tc>
          <w:tcPr>
            <w:tcW w:type="dxa" w:w="2948"/>
            <w:tcMar>
              <w:top w:w="85" w:type="dxa"/>
              <w:start w:w="95" w:type="dxa"/>
              <w:bottom w:w="85" w:type="dxa"/>
              <w:end w:w="95" w:type="dxa"/>
            </w:tcMar>
            <w:vAlign w:val="center"/>
          </w:tcPr>
          <w:p>
            <w:r>
              <w:rPr>
                <w:color w:val="1F2937"/>
                <w:sz w:val="17"/>
              </w:rPr>
              <w:t>Run / Apply</w:t>
            </w:r>
          </w:p>
        </w:tc>
      </w:tr>
      <w:tr>
        <w:trPr>
          <w:cantSplit/>
        </w:trPr>
        <w:tc>
          <w:tcPr>
            <w:tcW w:type="dxa" w:w="2041"/>
            <w:tcMar>
              <w:top w:w="85" w:type="dxa"/>
              <w:start w:w="95" w:type="dxa"/>
              <w:bottom w:w="85" w:type="dxa"/>
              <w:end w:w="95" w:type="dxa"/>
            </w:tcMar>
            <w:vAlign w:val="center"/>
          </w:tcPr>
          <w:p>
            <w:r>
              <w:rPr>
                <w:color w:val="1F2937"/>
                <w:sz w:val="17"/>
              </w:rPr>
              <w:t>Succeeded</w:t>
            </w:r>
          </w:p>
        </w:tc>
        <w:tc>
          <w:tcPr>
            <w:tcW w:type="dxa" w:w="4535"/>
            <w:tcMar>
              <w:top w:w="85" w:type="dxa"/>
              <w:start w:w="95" w:type="dxa"/>
              <w:bottom w:w="85" w:type="dxa"/>
              <w:end w:w="95" w:type="dxa"/>
            </w:tcMar>
            <w:vAlign w:val="center"/>
          </w:tcPr>
          <w:p>
            <w:r>
              <w:rPr>
                <w:color w:val="1F2937"/>
                <w:sz w:val="17"/>
              </w:rPr>
              <w:t>Target verified.</w:t>
            </w:r>
          </w:p>
        </w:tc>
        <w:tc>
          <w:tcPr>
            <w:tcW w:type="dxa" w:w="2948"/>
            <w:tcMar>
              <w:top w:w="85" w:type="dxa"/>
              <w:start w:w="95" w:type="dxa"/>
              <w:bottom w:w="85" w:type="dxa"/>
              <w:end w:w="95" w:type="dxa"/>
            </w:tcMar>
            <w:vAlign w:val="center"/>
          </w:tcPr>
          <w:p>
            <w:r>
              <w:rPr>
                <w:color w:val="1F2937"/>
                <w:sz w:val="17"/>
              </w:rPr>
              <w:t>Continue</w:t>
            </w:r>
          </w:p>
        </w:tc>
      </w:tr>
      <w:tr>
        <w:trPr>
          <w:cantSplit/>
        </w:trPr>
        <w:tc>
          <w:tcPr>
            <w:tcW w:type="dxa" w:w="2041"/>
            <w:tcMar>
              <w:top w:w="85" w:type="dxa"/>
              <w:start w:w="95" w:type="dxa"/>
              <w:bottom w:w="85" w:type="dxa"/>
              <w:end w:w="95" w:type="dxa"/>
            </w:tcMar>
            <w:vAlign w:val="center"/>
          </w:tcPr>
          <w:p>
            <w:r>
              <w:rPr>
                <w:color w:val="1F2937"/>
                <w:sz w:val="17"/>
              </w:rPr>
              <w:t>Warning</w:t>
            </w:r>
          </w:p>
        </w:tc>
        <w:tc>
          <w:tcPr>
            <w:tcW w:type="dxa" w:w="4535"/>
            <w:tcMar>
              <w:top w:w="85" w:type="dxa"/>
              <w:start w:w="95" w:type="dxa"/>
              <w:bottom w:w="85" w:type="dxa"/>
              <w:end w:w="95" w:type="dxa"/>
            </w:tcMar>
            <w:vAlign w:val="center"/>
          </w:tcPr>
          <w:p>
            <w:r>
              <w:rPr>
                <w:color w:val="1F2937"/>
                <w:sz w:val="17"/>
              </w:rPr>
              <w:t>Function works but risk or optional prerequisite exists.</w:t>
            </w:r>
          </w:p>
        </w:tc>
        <w:tc>
          <w:tcPr>
            <w:tcW w:type="dxa" w:w="2948"/>
            <w:tcMar>
              <w:top w:w="85" w:type="dxa"/>
              <w:start w:w="95" w:type="dxa"/>
              <w:bottom w:w="85" w:type="dxa"/>
              <w:end w:w="95" w:type="dxa"/>
            </w:tcMar>
            <w:vAlign w:val="center"/>
          </w:tcPr>
          <w:p>
            <w:r>
              <w:rPr>
                <w:color w:val="1F2937"/>
                <w:sz w:val="17"/>
              </w:rPr>
              <w:t>Review warning</w:t>
            </w:r>
          </w:p>
        </w:tc>
      </w:tr>
      <w:tr>
        <w:trPr>
          <w:cantSplit/>
        </w:trPr>
        <w:tc>
          <w:tcPr>
            <w:tcW w:type="dxa" w:w="2041"/>
            <w:tcMar>
              <w:top w:w="85" w:type="dxa"/>
              <w:start w:w="95" w:type="dxa"/>
              <w:bottom w:w="85" w:type="dxa"/>
              <w:end w:w="95" w:type="dxa"/>
            </w:tcMar>
            <w:vAlign w:val="center"/>
          </w:tcPr>
          <w:p>
            <w:r>
              <w:rPr>
                <w:color w:val="1F2937"/>
                <w:sz w:val="17"/>
              </w:rPr>
              <w:t>Failed</w:t>
            </w:r>
          </w:p>
        </w:tc>
        <w:tc>
          <w:tcPr>
            <w:tcW w:type="dxa" w:w="4535"/>
            <w:tcMar>
              <w:top w:w="85" w:type="dxa"/>
              <w:start w:w="95" w:type="dxa"/>
              <w:bottom w:w="85" w:type="dxa"/>
              <w:end w:w="95" w:type="dxa"/>
            </w:tcMar>
            <w:vAlign w:val="center"/>
          </w:tcPr>
          <w:p>
            <w:r>
              <w:rPr>
                <w:color w:val="1F2937"/>
                <w:sz w:val="17"/>
              </w:rPr>
              <w:t>Operation did not complete.</w:t>
            </w:r>
          </w:p>
        </w:tc>
        <w:tc>
          <w:tcPr>
            <w:tcW w:type="dxa" w:w="2948"/>
            <w:tcMar>
              <w:top w:w="85" w:type="dxa"/>
              <w:start w:w="95" w:type="dxa"/>
              <w:bottom w:w="85" w:type="dxa"/>
              <w:end w:w="95" w:type="dxa"/>
            </w:tcMar>
            <w:vAlign w:val="center"/>
          </w:tcPr>
          <w:p>
            <w:r>
              <w:rPr>
                <w:color w:val="1F2937"/>
                <w:sz w:val="17"/>
              </w:rPr>
              <w:t>Retry / View Logs / Help</w:t>
            </w:r>
          </w:p>
        </w:tc>
      </w:tr>
      <w:tr>
        <w:trPr>
          <w:cantSplit/>
        </w:trPr>
        <w:tc>
          <w:tcPr>
            <w:tcW w:type="dxa" w:w="2041"/>
            <w:tcMar>
              <w:top w:w="85" w:type="dxa"/>
              <w:start w:w="95" w:type="dxa"/>
              <w:bottom w:w="85" w:type="dxa"/>
              <w:end w:w="95" w:type="dxa"/>
            </w:tcMar>
            <w:vAlign w:val="center"/>
          </w:tcPr>
          <w:p>
            <w:r>
              <w:rPr>
                <w:color w:val="1F2937"/>
                <w:sz w:val="17"/>
              </w:rPr>
              <w:t>Drift Detected</w:t>
            </w:r>
          </w:p>
        </w:tc>
        <w:tc>
          <w:tcPr>
            <w:tcW w:type="dxa" w:w="4535"/>
            <w:tcMar>
              <w:top w:w="85" w:type="dxa"/>
              <w:start w:w="95" w:type="dxa"/>
              <w:bottom w:w="85" w:type="dxa"/>
              <w:end w:w="95" w:type="dxa"/>
            </w:tcMar>
            <w:vAlign w:val="center"/>
          </w:tcPr>
          <w:p>
            <w:r>
              <w:rPr>
                <w:color w:val="1F2937"/>
                <w:sz w:val="17"/>
              </w:rPr>
              <w:t>External change differs from Semantiq recorded configuration.</w:t>
            </w:r>
          </w:p>
        </w:tc>
        <w:tc>
          <w:tcPr>
            <w:tcW w:type="dxa" w:w="2948"/>
            <w:tcMar>
              <w:top w:w="85" w:type="dxa"/>
              <w:start w:w="95" w:type="dxa"/>
              <w:bottom w:w="85" w:type="dxa"/>
              <w:end w:w="95" w:type="dxa"/>
            </w:tcMar>
            <w:vAlign w:val="center"/>
          </w:tcPr>
          <w:p>
            <w:r>
              <w:rPr>
                <w:color w:val="1F2937"/>
                <w:sz w:val="17"/>
              </w:rPr>
              <w:t>Compare / Accept / Restore</w:t>
            </w:r>
          </w:p>
        </w:tc>
      </w:tr>
      <w:tr>
        <w:trPr>
          <w:cantSplit/>
        </w:trPr>
        <w:tc>
          <w:tcPr>
            <w:tcW w:type="dxa" w:w="2041"/>
            <w:tcMar>
              <w:top w:w="85" w:type="dxa"/>
              <w:start w:w="95" w:type="dxa"/>
              <w:bottom w:w="85" w:type="dxa"/>
              <w:end w:w="95" w:type="dxa"/>
            </w:tcMar>
            <w:vAlign w:val="center"/>
          </w:tcPr>
          <w:p>
            <w:r>
              <w:rPr>
                <w:color w:val="1F2937"/>
                <w:sz w:val="17"/>
              </w:rPr>
              <w:t>Revalidation Required</w:t>
            </w:r>
          </w:p>
        </w:tc>
        <w:tc>
          <w:tcPr>
            <w:tcW w:type="dxa" w:w="4535"/>
            <w:tcMar>
              <w:top w:w="85" w:type="dxa"/>
              <w:start w:w="95" w:type="dxa"/>
              <w:bottom w:w="85" w:type="dxa"/>
              <w:end w:w="95" w:type="dxa"/>
            </w:tcMar>
            <w:vAlign w:val="center"/>
          </w:tcPr>
          <w:p>
            <w:r>
              <w:rPr>
                <w:color w:val="1F2937"/>
                <w:sz w:val="17"/>
              </w:rPr>
              <w:t>Upstream change invalidates prior tests.</w:t>
            </w:r>
          </w:p>
        </w:tc>
        <w:tc>
          <w:tcPr>
            <w:tcW w:type="dxa" w:w="2948"/>
            <w:tcMar>
              <w:top w:w="85" w:type="dxa"/>
              <w:start w:w="95" w:type="dxa"/>
              <w:bottom w:w="85" w:type="dxa"/>
              <w:end w:w="95" w:type="dxa"/>
            </w:tcMar>
            <w:vAlign w:val="center"/>
          </w:tcPr>
          <w:p>
            <w:r>
              <w:rPr>
                <w:color w:val="1F2937"/>
                <w:sz w:val="17"/>
              </w:rPr>
              <w:t>Run Validation</w:t>
            </w:r>
          </w:p>
        </w:tc>
      </w:tr>
    </w:tbl>
    <w:p>
      <w:pPr>
        <w:spacing w:after="20"/>
      </w:pPr>
    </w:p>
    <w:p>
      <w:pPr>
        <w:pStyle w:val="Heading2"/>
        <w:keepNext/>
      </w:pPr>
      <w:r>
        <w:t>18.2 Error Classification</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928"/>
            <w:shd w:fill="17365D"/>
            <w:tcMar>
              <w:top w:w="90" w:type="dxa"/>
              <w:start w:w="95" w:type="dxa"/>
              <w:bottom w:w="90" w:type="dxa"/>
              <w:end w:w="95" w:type="dxa"/>
            </w:tcMar>
            <w:vAlign w:val="center"/>
          </w:tcPr>
          <w:p>
            <w:pPr>
              <w:jc w:val="center"/>
            </w:pPr>
            <w:r>
              <w:rPr>
                <w:b/>
                <w:color w:val="FFFFFF"/>
                <w:sz w:val="16"/>
              </w:rPr>
              <w:t>Category</w:t>
            </w:r>
          </w:p>
        </w:tc>
        <w:tc>
          <w:tcPr>
            <w:tcW w:type="dxa" w:w="3628"/>
            <w:shd w:fill="17365D"/>
            <w:tcMar>
              <w:top w:w="90" w:type="dxa"/>
              <w:start w:w="95" w:type="dxa"/>
              <w:bottom w:w="90" w:type="dxa"/>
              <w:end w:w="95" w:type="dxa"/>
            </w:tcMar>
            <w:vAlign w:val="center"/>
          </w:tcPr>
          <w:p>
            <w:pPr>
              <w:jc w:val="center"/>
            </w:pPr>
            <w:r>
              <w:rPr>
                <w:b/>
                <w:color w:val="FFFFFF"/>
                <w:sz w:val="16"/>
              </w:rPr>
              <w:t>Typical symptom</w:t>
            </w:r>
          </w:p>
        </w:tc>
        <w:tc>
          <w:tcPr>
            <w:tcW w:type="dxa" w:w="3969"/>
            <w:shd w:fill="17365D"/>
            <w:tcMar>
              <w:top w:w="90" w:type="dxa"/>
              <w:start w:w="95" w:type="dxa"/>
              <w:bottom w:w="90" w:type="dxa"/>
              <w:end w:w="95" w:type="dxa"/>
            </w:tcMar>
            <w:vAlign w:val="center"/>
          </w:tcPr>
          <w:p>
            <w:pPr>
              <w:jc w:val="center"/>
            </w:pPr>
            <w:r>
              <w:rPr>
                <w:b/>
                <w:color w:val="FFFFFF"/>
                <w:sz w:val="16"/>
              </w:rPr>
              <w:t>User-facing guidance</w:t>
            </w:r>
          </w:p>
        </w:tc>
      </w:tr>
      <w:tr>
        <w:trPr>
          <w:cantSplit/>
        </w:trPr>
        <w:tc>
          <w:tcPr>
            <w:tcW w:type="dxa" w:w="1928"/>
            <w:tcMar>
              <w:top w:w="85" w:type="dxa"/>
              <w:start w:w="95" w:type="dxa"/>
              <w:bottom w:w="85" w:type="dxa"/>
              <w:end w:w="95" w:type="dxa"/>
            </w:tcMar>
            <w:vAlign w:val="center"/>
          </w:tcPr>
          <w:p>
            <w:r>
              <w:rPr>
                <w:color w:val="1F2937"/>
                <w:sz w:val="16"/>
              </w:rPr>
              <w:t>Authentication</w:t>
            </w:r>
          </w:p>
        </w:tc>
        <w:tc>
          <w:tcPr>
            <w:tcW w:type="dxa" w:w="3628"/>
            <w:tcMar>
              <w:top w:w="85" w:type="dxa"/>
              <w:start w:w="95" w:type="dxa"/>
              <w:bottom w:w="85" w:type="dxa"/>
              <w:end w:w="95" w:type="dxa"/>
            </w:tcMar>
            <w:vAlign w:val="center"/>
          </w:tcPr>
          <w:p>
            <w:r>
              <w:rPr>
                <w:color w:val="1F2937"/>
                <w:sz w:val="16"/>
              </w:rPr>
              <w:t>401, invalid_client, expired secret</w:t>
            </w:r>
          </w:p>
        </w:tc>
        <w:tc>
          <w:tcPr>
            <w:tcW w:type="dxa" w:w="3969"/>
            <w:tcMar>
              <w:top w:w="85" w:type="dxa"/>
              <w:start w:w="95" w:type="dxa"/>
              <w:bottom w:w="85" w:type="dxa"/>
              <w:end w:w="95" w:type="dxa"/>
            </w:tcMar>
            <w:vAlign w:val="center"/>
          </w:tcPr>
          <w:p>
            <w:r>
              <w:rPr>
                <w:color w:val="1F2937"/>
                <w:sz w:val="16"/>
              </w:rPr>
              <w:t>Check tenant/client ID, credential, expiry and token scope.</w:t>
            </w:r>
          </w:p>
        </w:tc>
      </w:tr>
      <w:tr>
        <w:trPr>
          <w:cantSplit/>
        </w:trPr>
        <w:tc>
          <w:tcPr>
            <w:tcW w:type="dxa" w:w="1928"/>
            <w:tcMar>
              <w:top w:w="85" w:type="dxa"/>
              <w:start w:w="95" w:type="dxa"/>
              <w:bottom w:w="85" w:type="dxa"/>
              <w:end w:w="95" w:type="dxa"/>
            </w:tcMar>
            <w:vAlign w:val="center"/>
          </w:tcPr>
          <w:p>
            <w:r>
              <w:rPr>
                <w:color w:val="1F2937"/>
                <w:sz w:val="16"/>
              </w:rPr>
              <w:t>Consent / Tenant policy</w:t>
            </w:r>
          </w:p>
        </w:tc>
        <w:tc>
          <w:tcPr>
            <w:tcW w:type="dxa" w:w="3628"/>
            <w:tcMar>
              <w:top w:w="85" w:type="dxa"/>
              <w:start w:w="95" w:type="dxa"/>
              <w:bottom w:w="85" w:type="dxa"/>
              <w:end w:w="95" w:type="dxa"/>
            </w:tcMar>
            <w:vAlign w:val="center"/>
          </w:tcPr>
          <w:p>
            <w:r>
              <w:rPr>
                <w:color w:val="1F2937"/>
                <w:sz w:val="16"/>
              </w:rPr>
              <w:t>403 or admin consent required</w:t>
            </w:r>
          </w:p>
        </w:tc>
        <w:tc>
          <w:tcPr>
            <w:tcW w:type="dxa" w:w="3969"/>
            <w:tcMar>
              <w:top w:w="85" w:type="dxa"/>
              <w:start w:w="95" w:type="dxa"/>
              <w:bottom w:w="85" w:type="dxa"/>
              <w:end w:w="95" w:type="dxa"/>
            </w:tcMar>
            <w:vAlign w:val="center"/>
          </w:tcPr>
          <w:p>
            <w:r>
              <w:rPr>
                <w:color w:val="1F2937"/>
                <w:sz w:val="16"/>
              </w:rPr>
              <w:t>Open SSO/Fabric tenant settings help; show exact missing permission/setting if detectable.</w:t>
            </w:r>
          </w:p>
        </w:tc>
      </w:tr>
      <w:tr>
        <w:trPr>
          <w:cantSplit/>
        </w:trPr>
        <w:tc>
          <w:tcPr>
            <w:tcW w:type="dxa" w:w="1928"/>
            <w:tcMar>
              <w:top w:w="85" w:type="dxa"/>
              <w:start w:w="95" w:type="dxa"/>
              <w:bottom w:w="85" w:type="dxa"/>
              <w:end w:w="95" w:type="dxa"/>
            </w:tcMar>
            <w:vAlign w:val="center"/>
          </w:tcPr>
          <w:p>
            <w:r>
              <w:rPr>
                <w:color w:val="1F2937"/>
                <w:sz w:val="16"/>
              </w:rPr>
              <w:t>Fabric permission</w:t>
            </w:r>
          </w:p>
        </w:tc>
        <w:tc>
          <w:tcPr>
            <w:tcW w:type="dxa" w:w="3628"/>
            <w:tcMar>
              <w:top w:w="85" w:type="dxa"/>
              <w:start w:w="95" w:type="dxa"/>
              <w:bottom w:w="85" w:type="dxa"/>
              <w:end w:w="95" w:type="dxa"/>
            </w:tcMar>
            <w:vAlign w:val="center"/>
          </w:tcPr>
          <w:p>
            <w:r>
              <w:rPr>
                <w:color w:val="1F2937"/>
                <w:sz w:val="16"/>
              </w:rPr>
              <w:t>403 despite valid token</w:t>
            </w:r>
          </w:p>
        </w:tc>
        <w:tc>
          <w:tcPr>
            <w:tcW w:type="dxa" w:w="3969"/>
            <w:tcMar>
              <w:top w:w="85" w:type="dxa"/>
              <w:start w:w="95" w:type="dxa"/>
              <w:bottom w:w="85" w:type="dxa"/>
              <w:end w:w="95" w:type="dxa"/>
            </w:tcMar>
            <w:vAlign w:val="center"/>
          </w:tcPr>
          <w:p>
            <w:r>
              <w:rPr>
                <w:color w:val="1F2937"/>
                <w:sz w:val="16"/>
              </w:rPr>
              <w:t>Check workspace role, capacity permission, item permission and service-principal tenant setting.</w:t>
            </w:r>
          </w:p>
        </w:tc>
      </w:tr>
      <w:tr>
        <w:trPr>
          <w:cantSplit/>
        </w:trPr>
        <w:tc>
          <w:tcPr>
            <w:tcW w:type="dxa" w:w="1928"/>
            <w:tcMar>
              <w:top w:w="85" w:type="dxa"/>
              <w:start w:w="95" w:type="dxa"/>
              <w:bottom w:w="85" w:type="dxa"/>
              <w:end w:w="95" w:type="dxa"/>
            </w:tcMar>
            <w:vAlign w:val="center"/>
          </w:tcPr>
          <w:p>
            <w:r>
              <w:rPr>
                <w:color w:val="1F2937"/>
                <w:sz w:val="16"/>
              </w:rPr>
              <w:t>Resource not found</w:t>
            </w:r>
          </w:p>
        </w:tc>
        <w:tc>
          <w:tcPr>
            <w:tcW w:type="dxa" w:w="3628"/>
            <w:tcMar>
              <w:top w:w="85" w:type="dxa"/>
              <w:start w:w="95" w:type="dxa"/>
              <w:bottom w:w="85" w:type="dxa"/>
              <w:end w:w="95" w:type="dxa"/>
            </w:tcMar>
            <w:vAlign w:val="center"/>
          </w:tcPr>
          <w:p>
            <w:r>
              <w:rPr>
                <w:color w:val="1F2937"/>
                <w:sz w:val="16"/>
              </w:rPr>
              <w:t>404 / EntityNotFound</w:t>
            </w:r>
          </w:p>
        </w:tc>
        <w:tc>
          <w:tcPr>
            <w:tcW w:type="dxa" w:w="3969"/>
            <w:tcMar>
              <w:top w:w="85" w:type="dxa"/>
              <w:start w:w="95" w:type="dxa"/>
              <w:bottom w:w="85" w:type="dxa"/>
              <w:end w:w="95" w:type="dxa"/>
            </w:tcMar>
            <w:vAlign w:val="center"/>
          </w:tcPr>
          <w:p>
            <w:r>
              <w:rPr>
                <w:color w:val="1F2937"/>
                <w:sz w:val="16"/>
              </w:rPr>
              <w:t>Refresh discovery; resource may have moved/deleted; verify workspace/item ID.</w:t>
            </w:r>
          </w:p>
        </w:tc>
      </w:tr>
      <w:tr>
        <w:trPr>
          <w:cantSplit/>
        </w:trPr>
        <w:tc>
          <w:tcPr>
            <w:tcW w:type="dxa" w:w="1928"/>
            <w:tcMar>
              <w:top w:w="85" w:type="dxa"/>
              <w:start w:w="95" w:type="dxa"/>
              <w:bottom w:w="85" w:type="dxa"/>
              <w:end w:w="95" w:type="dxa"/>
            </w:tcMar>
            <w:vAlign w:val="center"/>
          </w:tcPr>
          <w:p>
            <w:r>
              <w:rPr>
                <w:color w:val="1F2937"/>
                <w:sz w:val="16"/>
              </w:rPr>
              <w:t>Conflict</w:t>
            </w:r>
          </w:p>
        </w:tc>
        <w:tc>
          <w:tcPr>
            <w:tcW w:type="dxa" w:w="3628"/>
            <w:tcMar>
              <w:top w:w="85" w:type="dxa"/>
              <w:start w:w="95" w:type="dxa"/>
              <w:bottom w:w="85" w:type="dxa"/>
              <w:end w:w="95" w:type="dxa"/>
            </w:tcMar>
            <w:vAlign w:val="center"/>
          </w:tcPr>
          <w:p>
            <w:r>
              <w:rPr>
                <w:color w:val="1F2937"/>
                <w:sz w:val="16"/>
              </w:rPr>
              <w:t>409 / duplicate name</w:t>
            </w:r>
          </w:p>
        </w:tc>
        <w:tc>
          <w:tcPr>
            <w:tcW w:type="dxa" w:w="3969"/>
            <w:tcMar>
              <w:top w:w="85" w:type="dxa"/>
              <w:start w:w="95" w:type="dxa"/>
              <w:bottom w:w="85" w:type="dxa"/>
              <w:end w:w="95" w:type="dxa"/>
            </w:tcMar>
            <w:vAlign w:val="center"/>
          </w:tcPr>
          <w:p>
            <w:r>
              <w:rPr>
                <w:color w:val="1F2937"/>
                <w:sz w:val="16"/>
              </w:rPr>
              <w:t>Show existing resource and offer Use Existing or choose new name.</w:t>
            </w:r>
          </w:p>
        </w:tc>
      </w:tr>
      <w:tr>
        <w:trPr>
          <w:cantSplit/>
        </w:trPr>
        <w:tc>
          <w:tcPr>
            <w:tcW w:type="dxa" w:w="1928"/>
            <w:tcMar>
              <w:top w:w="85" w:type="dxa"/>
              <w:start w:w="95" w:type="dxa"/>
              <w:bottom w:w="85" w:type="dxa"/>
              <w:end w:w="95" w:type="dxa"/>
            </w:tcMar>
            <w:vAlign w:val="center"/>
          </w:tcPr>
          <w:p>
            <w:r>
              <w:rPr>
                <w:color w:val="1F2937"/>
                <w:sz w:val="16"/>
              </w:rPr>
              <w:t>Rate limit</w:t>
            </w:r>
          </w:p>
        </w:tc>
        <w:tc>
          <w:tcPr>
            <w:tcW w:type="dxa" w:w="3628"/>
            <w:tcMar>
              <w:top w:w="85" w:type="dxa"/>
              <w:start w:w="95" w:type="dxa"/>
              <w:bottom w:w="85" w:type="dxa"/>
              <w:end w:w="95" w:type="dxa"/>
            </w:tcMar>
            <w:vAlign w:val="center"/>
          </w:tcPr>
          <w:p>
            <w:r>
              <w:rPr>
                <w:color w:val="1F2937"/>
                <w:sz w:val="16"/>
              </w:rPr>
              <w:t>429</w:t>
            </w:r>
          </w:p>
        </w:tc>
        <w:tc>
          <w:tcPr>
            <w:tcW w:type="dxa" w:w="3969"/>
            <w:tcMar>
              <w:top w:w="85" w:type="dxa"/>
              <w:start w:w="95" w:type="dxa"/>
              <w:bottom w:w="85" w:type="dxa"/>
              <w:end w:w="95" w:type="dxa"/>
            </w:tcMar>
            <w:vAlign w:val="center"/>
          </w:tcPr>
          <w:p>
            <w:r>
              <w:rPr>
                <w:color w:val="1F2937"/>
                <w:sz w:val="16"/>
              </w:rPr>
              <w:t>Respect Retry-After and show scheduled retry.</w:t>
            </w:r>
          </w:p>
        </w:tc>
      </w:tr>
      <w:tr>
        <w:trPr>
          <w:cantSplit/>
        </w:trPr>
        <w:tc>
          <w:tcPr>
            <w:tcW w:type="dxa" w:w="1928"/>
            <w:tcMar>
              <w:top w:w="85" w:type="dxa"/>
              <w:start w:w="95" w:type="dxa"/>
              <w:bottom w:w="85" w:type="dxa"/>
              <w:end w:w="95" w:type="dxa"/>
            </w:tcMar>
            <w:vAlign w:val="center"/>
          </w:tcPr>
          <w:p>
            <w:r>
              <w:rPr>
                <w:color w:val="1F2937"/>
                <w:sz w:val="16"/>
              </w:rPr>
              <w:t>Long-running failure</w:t>
            </w:r>
          </w:p>
        </w:tc>
        <w:tc>
          <w:tcPr>
            <w:tcW w:type="dxa" w:w="3628"/>
            <w:tcMar>
              <w:top w:w="85" w:type="dxa"/>
              <w:start w:w="95" w:type="dxa"/>
              <w:bottom w:w="85" w:type="dxa"/>
              <w:end w:w="95" w:type="dxa"/>
            </w:tcMar>
            <w:vAlign w:val="center"/>
          </w:tcPr>
          <w:p>
            <w:r>
              <w:rPr>
                <w:color w:val="1F2937"/>
                <w:sz w:val="16"/>
              </w:rPr>
              <w:t>202 operation eventually fails</w:t>
            </w:r>
          </w:p>
        </w:tc>
        <w:tc>
          <w:tcPr>
            <w:tcW w:type="dxa" w:w="3969"/>
            <w:tcMar>
              <w:top w:w="85" w:type="dxa"/>
              <w:start w:w="95" w:type="dxa"/>
              <w:bottom w:w="85" w:type="dxa"/>
              <w:end w:w="95" w:type="dxa"/>
            </w:tcMar>
            <w:vAlign w:val="center"/>
          </w:tcPr>
          <w:p>
            <w:r>
              <w:rPr>
                <w:color w:val="1F2937"/>
                <w:sz w:val="16"/>
              </w:rPr>
              <w:t>Show operation ID, Microsoft request ID, target and remediation.</w:t>
            </w:r>
          </w:p>
        </w:tc>
      </w:tr>
      <w:tr>
        <w:trPr>
          <w:cantSplit/>
        </w:trPr>
        <w:tc>
          <w:tcPr>
            <w:tcW w:type="dxa" w:w="1928"/>
            <w:tcMar>
              <w:top w:w="85" w:type="dxa"/>
              <w:start w:w="95" w:type="dxa"/>
              <w:bottom w:w="85" w:type="dxa"/>
              <w:end w:w="95" w:type="dxa"/>
            </w:tcMar>
            <w:vAlign w:val="center"/>
          </w:tcPr>
          <w:p>
            <w:r>
              <w:rPr>
                <w:color w:val="1F2937"/>
                <w:sz w:val="16"/>
              </w:rPr>
              <w:t>Unsupported feature</w:t>
            </w:r>
          </w:p>
        </w:tc>
        <w:tc>
          <w:tcPr>
            <w:tcW w:type="dxa" w:w="3628"/>
            <w:tcMar>
              <w:top w:w="85" w:type="dxa"/>
              <w:start w:w="95" w:type="dxa"/>
              <w:bottom w:w="85" w:type="dxa"/>
              <w:end w:w="95" w:type="dxa"/>
            </w:tcMar>
            <w:vAlign w:val="center"/>
          </w:tcPr>
          <w:p>
            <w:r>
              <w:rPr>
                <w:color w:val="1F2937"/>
                <w:sz w:val="16"/>
              </w:rPr>
              <w:t>FeatureNotAvailable / operation not supported</w:t>
            </w:r>
          </w:p>
        </w:tc>
        <w:tc>
          <w:tcPr>
            <w:tcW w:type="dxa" w:w="3969"/>
            <w:tcMar>
              <w:top w:w="85" w:type="dxa"/>
              <w:start w:w="95" w:type="dxa"/>
              <w:bottom w:w="85" w:type="dxa"/>
              <w:end w:w="95" w:type="dxa"/>
            </w:tcMar>
            <w:vAlign w:val="center"/>
          </w:tcPr>
          <w:p>
            <w:r>
              <w:rPr>
                <w:color w:val="1F2937"/>
                <w:sz w:val="16"/>
              </w:rPr>
              <w:t>Switch to guided path; do not repeatedly retry.</w:t>
            </w:r>
          </w:p>
        </w:tc>
      </w:tr>
      <w:tr>
        <w:trPr>
          <w:cantSplit/>
        </w:trPr>
        <w:tc>
          <w:tcPr>
            <w:tcW w:type="dxa" w:w="1928"/>
            <w:tcMar>
              <w:top w:w="85" w:type="dxa"/>
              <w:start w:w="95" w:type="dxa"/>
              <w:bottom w:w="85" w:type="dxa"/>
              <w:end w:w="95" w:type="dxa"/>
            </w:tcMar>
            <w:vAlign w:val="center"/>
          </w:tcPr>
          <w:p>
            <w:r>
              <w:rPr>
                <w:color w:val="1F2937"/>
                <w:sz w:val="16"/>
              </w:rPr>
              <w:t>Data-quality failure</w:t>
            </w:r>
          </w:p>
        </w:tc>
        <w:tc>
          <w:tcPr>
            <w:tcW w:type="dxa" w:w="3628"/>
            <w:tcMar>
              <w:top w:w="85" w:type="dxa"/>
              <w:start w:w="95" w:type="dxa"/>
              <w:bottom w:w="85" w:type="dxa"/>
              <w:end w:w="95" w:type="dxa"/>
            </w:tcMar>
            <w:vAlign w:val="center"/>
          </w:tcPr>
          <w:p>
            <w:r>
              <w:rPr>
                <w:color w:val="1F2937"/>
                <w:sz w:val="16"/>
              </w:rPr>
              <w:t>Quality threshold breached</w:t>
            </w:r>
          </w:p>
        </w:tc>
        <w:tc>
          <w:tcPr>
            <w:tcW w:type="dxa" w:w="3969"/>
            <w:tcMar>
              <w:top w:w="85" w:type="dxa"/>
              <w:start w:w="95" w:type="dxa"/>
              <w:bottom w:w="85" w:type="dxa"/>
              <w:end w:w="95" w:type="dxa"/>
            </w:tcMar>
            <w:vAlign w:val="center"/>
          </w:tcPr>
          <w:p>
            <w:r>
              <w:rPr>
                <w:color w:val="1F2937"/>
                <w:sz w:val="16"/>
              </w:rPr>
              <w:t>Show failing rules and blocked downstream step.</w:t>
            </w:r>
          </w:p>
        </w:tc>
      </w:tr>
      <w:tr>
        <w:trPr>
          <w:cantSplit/>
        </w:trPr>
        <w:tc>
          <w:tcPr>
            <w:tcW w:type="dxa" w:w="1928"/>
            <w:tcMar>
              <w:top w:w="85" w:type="dxa"/>
              <w:start w:w="95" w:type="dxa"/>
              <w:bottom w:w="85" w:type="dxa"/>
              <w:end w:w="95" w:type="dxa"/>
            </w:tcMar>
            <w:vAlign w:val="center"/>
          </w:tcPr>
          <w:p>
            <w:r>
              <w:rPr>
                <w:color w:val="1F2937"/>
                <w:sz w:val="16"/>
              </w:rPr>
              <w:t>Security regression</w:t>
            </w:r>
          </w:p>
        </w:tc>
        <w:tc>
          <w:tcPr>
            <w:tcW w:type="dxa" w:w="3628"/>
            <w:tcMar>
              <w:top w:w="85" w:type="dxa"/>
              <w:start w:w="95" w:type="dxa"/>
              <w:bottom w:w="85" w:type="dxa"/>
              <w:end w:w="95" w:type="dxa"/>
            </w:tcMar>
            <w:vAlign w:val="center"/>
          </w:tcPr>
          <w:p>
            <w:r>
              <w:rPr>
                <w:color w:val="1F2937"/>
                <w:sz w:val="16"/>
              </w:rPr>
              <w:t>RLS/OLS test mismatch</w:t>
            </w:r>
          </w:p>
        </w:tc>
        <w:tc>
          <w:tcPr>
            <w:tcW w:type="dxa" w:w="3969"/>
            <w:tcMar>
              <w:top w:w="85" w:type="dxa"/>
              <w:start w:w="95" w:type="dxa"/>
              <w:bottom w:w="85" w:type="dxa"/>
              <w:end w:w="95" w:type="dxa"/>
            </w:tcMar>
            <w:vAlign w:val="center"/>
          </w:tcPr>
          <w:p>
            <w:r>
              <w:rPr>
                <w:color w:val="1F2937"/>
                <w:sz w:val="16"/>
              </w:rPr>
              <w:t>Block production publish until corrected.</w:t>
            </w:r>
          </w:p>
        </w:tc>
      </w:tr>
    </w:tbl>
    <w:p>
      <w:pPr>
        <w:spacing w:after="20"/>
      </w:pPr>
    </w:p>
    <w:p>
      <w:pPr>
        <w:pStyle w:val="Heading1"/>
        <w:keepNext/>
      </w:pPr>
      <w:r>
        <w:t>19. Non-Functional Requirements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191"/>
            <w:shd w:fill="17365D"/>
            <w:tcMar>
              <w:top w:w="90" w:type="dxa"/>
              <w:start w:w="95" w:type="dxa"/>
              <w:bottom w:w="90" w:type="dxa"/>
              <w:end w:w="95" w:type="dxa"/>
            </w:tcMar>
            <w:vAlign w:val="center"/>
          </w:tcPr>
          <w:p>
            <w:pPr>
              <w:jc w:val="center"/>
            </w:pPr>
            <w:r>
              <w:rPr>
                <w:b/>
                <w:color w:val="FFFFFF"/>
                <w:sz w:val="16"/>
              </w:rPr>
              <w:t>ID</w:t>
            </w:r>
          </w:p>
        </w:tc>
        <w:tc>
          <w:tcPr>
            <w:tcW w:type="dxa" w:w="1701"/>
            <w:shd w:fill="17365D"/>
            <w:tcMar>
              <w:top w:w="90" w:type="dxa"/>
              <w:start w:w="95" w:type="dxa"/>
              <w:bottom w:w="90" w:type="dxa"/>
              <w:end w:w="95" w:type="dxa"/>
            </w:tcMar>
            <w:vAlign w:val="center"/>
          </w:tcPr>
          <w:p>
            <w:pPr>
              <w:jc w:val="center"/>
            </w:pPr>
            <w:r>
              <w:rPr>
                <w:b/>
                <w:color w:val="FFFFFF"/>
                <w:sz w:val="16"/>
              </w:rPr>
              <w:t>Category</w:t>
            </w:r>
          </w:p>
        </w:tc>
        <w:tc>
          <w:tcPr>
            <w:tcW w:type="dxa" w:w="6633"/>
            <w:shd w:fill="17365D"/>
            <w:tcMar>
              <w:top w:w="90" w:type="dxa"/>
              <w:start w:w="95" w:type="dxa"/>
              <w:bottom w:w="90" w:type="dxa"/>
              <w:end w:w="95" w:type="dxa"/>
            </w:tcMar>
            <w:vAlign w:val="center"/>
          </w:tcPr>
          <w:p>
            <w:pPr>
              <w:jc w:val="center"/>
            </w:pPr>
            <w:r>
              <w:rPr>
                <w:b/>
                <w:color w:val="FFFFFF"/>
                <w:sz w:val="16"/>
              </w:rPr>
              <w:t>Requirement</w:t>
            </w:r>
          </w:p>
        </w:tc>
      </w:tr>
      <w:tr>
        <w:trPr>
          <w:cantSplit/>
        </w:trPr>
        <w:tc>
          <w:tcPr>
            <w:tcW w:type="dxa" w:w="1191"/>
            <w:tcMar>
              <w:top w:w="85" w:type="dxa"/>
              <w:start w:w="95" w:type="dxa"/>
              <w:bottom w:w="85" w:type="dxa"/>
              <w:end w:w="95" w:type="dxa"/>
            </w:tcMar>
            <w:vAlign w:val="center"/>
          </w:tcPr>
          <w:p>
            <w:r>
              <w:rPr>
                <w:b/>
                <w:color w:val="1F2937"/>
                <w:sz w:val="16"/>
              </w:rPr>
              <w:t>NFR-SEC-01</w:t>
            </w:r>
          </w:p>
        </w:tc>
        <w:tc>
          <w:tcPr>
            <w:tcW w:type="dxa" w:w="1701"/>
            <w:tcMar>
              <w:top w:w="85" w:type="dxa"/>
              <w:start w:w="95" w:type="dxa"/>
              <w:bottom w:w="85" w:type="dxa"/>
              <w:end w:w="95" w:type="dxa"/>
            </w:tcMar>
            <w:vAlign w:val="center"/>
          </w:tcPr>
          <w:p>
            <w:r>
              <w:rPr>
                <w:color w:val="1F2937"/>
                <w:sz w:val="16"/>
              </w:rPr>
              <w:t>Security</w:t>
            </w:r>
          </w:p>
        </w:tc>
        <w:tc>
          <w:tcPr>
            <w:tcW w:type="dxa" w:w="6633"/>
            <w:tcMar>
              <w:top w:w="85" w:type="dxa"/>
              <w:start w:w="95" w:type="dxa"/>
              <w:bottom w:w="85" w:type="dxa"/>
              <w:end w:w="95" w:type="dxa"/>
            </w:tcMar>
            <w:vAlign w:val="center"/>
          </w:tcPr>
          <w:p>
            <w:r>
              <w:rPr>
                <w:color w:val="1F2937"/>
                <w:sz w:val="16"/>
              </w:rPr>
              <w:t>Secrets encrypted at rest; no plaintext secrets in logs/database; OWASP-aligned web controls.</w:t>
            </w:r>
          </w:p>
        </w:tc>
      </w:tr>
      <w:tr>
        <w:trPr>
          <w:cantSplit/>
        </w:trPr>
        <w:tc>
          <w:tcPr>
            <w:tcW w:type="dxa" w:w="1191"/>
            <w:tcMar>
              <w:top w:w="85" w:type="dxa"/>
              <w:start w:w="95" w:type="dxa"/>
              <w:bottom w:w="85" w:type="dxa"/>
              <w:end w:w="95" w:type="dxa"/>
            </w:tcMar>
            <w:vAlign w:val="center"/>
          </w:tcPr>
          <w:p>
            <w:r>
              <w:rPr>
                <w:b/>
                <w:color w:val="1F2937"/>
                <w:sz w:val="16"/>
              </w:rPr>
              <w:t>NFR-SEC-02</w:t>
            </w:r>
          </w:p>
        </w:tc>
        <w:tc>
          <w:tcPr>
            <w:tcW w:type="dxa" w:w="1701"/>
            <w:tcMar>
              <w:top w:w="85" w:type="dxa"/>
              <w:start w:w="95" w:type="dxa"/>
              <w:bottom w:w="85" w:type="dxa"/>
              <w:end w:w="95" w:type="dxa"/>
            </w:tcMar>
            <w:vAlign w:val="center"/>
          </w:tcPr>
          <w:p>
            <w:r>
              <w:rPr>
                <w:color w:val="1F2937"/>
                <w:sz w:val="16"/>
              </w:rPr>
              <w:t>Tenant isolation</w:t>
            </w:r>
          </w:p>
        </w:tc>
        <w:tc>
          <w:tcPr>
            <w:tcW w:type="dxa" w:w="6633"/>
            <w:tcMar>
              <w:top w:w="85" w:type="dxa"/>
              <w:start w:w="95" w:type="dxa"/>
              <w:bottom w:w="85" w:type="dxa"/>
              <w:end w:w="95" w:type="dxa"/>
            </w:tcMar>
            <w:vAlign w:val="center"/>
          </w:tcPr>
          <w:p>
            <w:r>
              <w:rPr>
                <w:color w:val="1F2937"/>
                <w:sz w:val="16"/>
              </w:rPr>
              <w:t>All Semantiq records are partitioned and authorised by organisation/tenant context.</w:t>
            </w:r>
          </w:p>
        </w:tc>
      </w:tr>
      <w:tr>
        <w:trPr>
          <w:cantSplit/>
        </w:trPr>
        <w:tc>
          <w:tcPr>
            <w:tcW w:type="dxa" w:w="1191"/>
            <w:tcMar>
              <w:top w:w="85" w:type="dxa"/>
              <w:start w:w="95" w:type="dxa"/>
              <w:bottom w:w="85" w:type="dxa"/>
              <w:end w:w="95" w:type="dxa"/>
            </w:tcMar>
            <w:vAlign w:val="center"/>
          </w:tcPr>
          <w:p>
            <w:r>
              <w:rPr>
                <w:b/>
                <w:color w:val="1F2937"/>
                <w:sz w:val="16"/>
              </w:rPr>
              <w:t>NFR-AVL-01</w:t>
            </w:r>
          </w:p>
        </w:tc>
        <w:tc>
          <w:tcPr>
            <w:tcW w:type="dxa" w:w="1701"/>
            <w:tcMar>
              <w:top w:w="85" w:type="dxa"/>
              <w:start w:w="95" w:type="dxa"/>
              <w:bottom w:w="85" w:type="dxa"/>
              <w:end w:w="95" w:type="dxa"/>
            </w:tcMar>
            <w:vAlign w:val="center"/>
          </w:tcPr>
          <w:p>
            <w:r>
              <w:rPr>
                <w:color w:val="1F2937"/>
                <w:sz w:val="16"/>
              </w:rPr>
              <w:t>Availability</w:t>
            </w:r>
          </w:p>
        </w:tc>
        <w:tc>
          <w:tcPr>
            <w:tcW w:type="dxa" w:w="6633"/>
            <w:tcMar>
              <w:top w:w="85" w:type="dxa"/>
              <w:start w:w="95" w:type="dxa"/>
              <w:bottom w:w="85" w:type="dxa"/>
              <w:end w:w="95" w:type="dxa"/>
            </w:tcMar>
            <w:vAlign w:val="center"/>
          </w:tcPr>
          <w:p>
            <w:r>
              <w:rPr>
                <w:color w:val="1F2937"/>
                <w:sz w:val="16"/>
              </w:rPr>
              <w:t>Target 99.9% monthly availability for Semantiq control-plane application, excluding Microsoft/customer dependencies.</w:t>
            </w:r>
          </w:p>
        </w:tc>
      </w:tr>
      <w:tr>
        <w:trPr>
          <w:cantSplit/>
        </w:trPr>
        <w:tc>
          <w:tcPr>
            <w:tcW w:type="dxa" w:w="1191"/>
            <w:tcMar>
              <w:top w:w="85" w:type="dxa"/>
              <w:start w:w="95" w:type="dxa"/>
              <w:bottom w:w="85" w:type="dxa"/>
              <w:end w:w="95" w:type="dxa"/>
            </w:tcMar>
            <w:vAlign w:val="center"/>
          </w:tcPr>
          <w:p>
            <w:r>
              <w:rPr>
                <w:b/>
                <w:color w:val="1F2937"/>
                <w:sz w:val="16"/>
              </w:rPr>
              <w:t>NFR-PERF-01</w:t>
            </w:r>
          </w:p>
        </w:tc>
        <w:tc>
          <w:tcPr>
            <w:tcW w:type="dxa" w:w="1701"/>
            <w:tcMar>
              <w:top w:w="85" w:type="dxa"/>
              <w:start w:w="95" w:type="dxa"/>
              <w:bottom w:w="85" w:type="dxa"/>
              <w:end w:w="95" w:type="dxa"/>
            </w:tcMar>
            <w:vAlign w:val="center"/>
          </w:tcPr>
          <w:p>
            <w:r>
              <w:rPr>
                <w:color w:val="1F2937"/>
                <w:sz w:val="16"/>
              </w:rPr>
              <w:t>Interactive performance</w:t>
            </w:r>
          </w:p>
        </w:tc>
        <w:tc>
          <w:tcPr>
            <w:tcW w:type="dxa" w:w="6633"/>
            <w:tcMar>
              <w:top w:w="85" w:type="dxa"/>
              <w:start w:w="95" w:type="dxa"/>
              <w:bottom w:w="85" w:type="dxa"/>
              <w:end w:w="95" w:type="dxa"/>
            </w:tcMar>
            <w:vAlign w:val="center"/>
          </w:tcPr>
          <w:p>
            <w:r>
              <w:rPr>
                <w:color w:val="1F2937"/>
                <w:sz w:val="16"/>
              </w:rPr>
              <w:t>95th percentile page response &lt; 3 seconds for metadata screens excluding external API execution.</w:t>
            </w:r>
          </w:p>
        </w:tc>
      </w:tr>
      <w:tr>
        <w:trPr>
          <w:cantSplit/>
        </w:trPr>
        <w:tc>
          <w:tcPr>
            <w:tcW w:type="dxa" w:w="1191"/>
            <w:tcMar>
              <w:top w:w="85" w:type="dxa"/>
              <w:start w:w="95" w:type="dxa"/>
              <w:bottom w:w="85" w:type="dxa"/>
              <w:end w:w="95" w:type="dxa"/>
            </w:tcMar>
            <w:vAlign w:val="center"/>
          </w:tcPr>
          <w:p>
            <w:r>
              <w:rPr>
                <w:b/>
                <w:color w:val="1F2937"/>
                <w:sz w:val="16"/>
              </w:rPr>
              <w:t>NFR-PERF-02</w:t>
            </w:r>
          </w:p>
        </w:tc>
        <w:tc>
          <w:tcPr>
            <w:tcW w:type="dxa" w:w="1701"/>
            <w:tcMar>
              <w:top w:w="85" w:type="dxa"/>
              <w:start w:w="95" w:type="dxa"/>
              <w:bottom w:w="85" w:type="dxa"/>
              <w:end w:w="95" w:type="dxa"/>
            </w:tcMar>
            <w:vAlign w:val="center"/>
          </w:tcPr>
          <w:p>
            <w:r>
              <w:rPr>
                <w:color w:val="1F2937"/>
                <w:sz w:val="16"/>
              </w:rPr>
              <w:t>Long operations</w:t>
            </w:r>
          </w:p>
        </w:tc>
        <w:tc>
          <w:tcPr>
            <w:tcW w:type="dxa" w:w="6633"/>
            <w:tcMar>
              <w:top w:w="85" w:type="dxa"/>
              <w:start w:w="95" w:type="dxa"/>
              <w:bottom w:w="85" w:type="dxa"/>
              <w:end w:w="95" w:type="dxa"/>
            </w:tcMar>
            <w:vAlign w:val="center"/>
          </w:tcPr>
          <w:p>
            <w:r>
              <w:rPr>
                <w:color w:val="1F2937"/>
                <w:sz w:val="16"/>
              </w:rPr>
              <w:t>Operations over 10 seconds run asynchronously with progress/status; browser request is not held open.</w:t>
            </w:r>
          </w:p>
        </w:tc>
      </w:tr>
      <w:tr>
        <w:trPr>
          <w:cantSplit/>
        </w:trPr>
        <w:tc>
          <w:tcPr>
            <w:tcW w:type="dxa" w:w="1191"/>
            <w:tcMar>
              <w:top w:w="85" w:type="dxa"/>
              <w:start w:w="95" w:type="dxa"/>
              <w:bottom w:w="85" w:type="dxa"/>
              <w:end w:w="95" w:type="dxa"/>
            </w:tcMar>
            <w:vAlign w:val="center"/>
          </w:tcPr>
          <w:p>
            <w:r>
              <w:rPr>
                <w:b/>
                <w:color w:val="1F2937"/>
                <w:sz w:val="16"/>
              </w:rPr>
              <w:t>NFR-SCL-01</w:t>
            </w:r>
          </w:p>
        </w:tc>
        <w:tc>
          <w:tcPr>
            <w:tcW w:type="dxa" w:w="1701"/>
            <w:tcMar>
              <w:top w:w="85" w:type="dxa"/>
              <w:start w:w="95" w:type="dxa"/>
              <w:bottom w:w="85" w:type="dxa"/>
              <w:end w:w="95" w:type="dxa"/>
            </w:tcMar>
            <w:vAlign w:val="center"/>
          </w:tcPr>
          <w:p>
            <w:r>
              <w:rPr>
                <w:color w:val="1F2937"/>
                <w:sz w:val="16"/>
              </w:rPr>
              <w:t>Scalability</w:t>
            </w:r>
          </w:p>
        </w:tc>
        <w:tc>
          <w:tcPr>
            <w:tcW w:type="dxa" w:w="6633"/>
            <w:tcMar>
              <w:top w:w="85" w:type="dxa"/>
              <w:start w:w="95" w:type="dxa"/>
              <w:bottom w:w="85" w:type="dxa"/>
              <w:end w:w="95" w:type="dxa"/>
            </w:tcMar>
            <w:vAlign w:val="center"/>
          </w:tcPr>
          <w:p>
            <w:r>
              <w:rPr>
                <w:color w:val="1F2937"/>
                <w:sz w:val="16"/>
              </w:rPr>
              <w:t>Control plane supports many customer tenants and thousands of managed Fabric items without cross-tenant contention.</w:t>
            </w:r>
          </w:p>
        </w:tc>
      </w:tr>
      <w:tr>
        <w:trPr>
          <w:cantSplit/>
        </w:trPr>
        <w:tc>
          <w:tcPr>
            <w:tcW w:type="dxa" w:w="1191"/>
            <w:tcMar>
              <w:top w:w="85" w:type="dxa"/>
              <w:start w:w="95" w:type="dxa"/>
              <w:bottom w:w="85" w:type="dxa"/>
              <w:end w:w="95" w:type="dxa"/>
            </w:tcMar>
            <w:vAlign w:val="center"/>
          </w:tcPr>
          <w:p>
            <w:r>
              <w:rPr>
                <w:b/>
                <w:color w:val="1F2937"/>
                <w:sz w:val="16"/>
              </w:rPr>
              <w:t>NFR-OBS-01</w:t>
            </w:r>
          </w:p>
        </w:tc>
        <w:tc>
          <w:tcPr>
            <w:tcW w:type="dxa" w:w="1701"/>
            <w:tcMar>
              <w:top w:w="85" w:type="dxa"/>
              <w:start w:w="95" w:type="dxa"/>
              <w:bottom w:w="85" w:type="dxa"/>
              <w:end w:w="95" w:type="dxa"/>
            </w:tcMar>
            <w:vAlign w:val="center"/>
          </w:tcPr>
          <w:p>
            <w:r>
              <w:rPr>
                <w:color w:val="1F2937"/>
                <w:sz w:val="16"/>
              </w:rPr>
              <w:t>Observability</w:t>
            </w:r>
          </w:p>
        </w:tc>
        <w:tc>
          <w:tcPr>
            <w:tcW w:type="dxa" w:w="6633"/>
            <w:tcMar>
              <w:top w:w="85" w:type="dxa"/>
              <w:start w:w="95" w:type="dxa"/>
              <w:bottom w:w="85" w:type="dxa"/>
              <w:end w:w="95" w:type="dxa"/>
            </w:tcMar>
            <w:vAlign w:val="center"/>
          </w:tcPr>
          <w:p>
            <w:r>
              <w:rPr>
                <w:color w:val="1F2937"/>
                <w:sz w:val="16"/>
              </w:rPr>
              <w:t>Structured logs, metrics, distributed correlation IDs, alerting and searchable audit.</w:t>
            </w:r>
          </w:p>
        </w:tc>
      </w:tr>
      <w:tr>
        <w:trPr>
          <w:cantSplit/>
        </w:trPr>
        <w:tc>
          <w:tcPr>
            <w:tcW w:type="dxa" w:w="1191"/>
            <w:tcMar>
              <w:top w:w="85" w:type="dxa"/>
              <w:start w:w="95" w:type="dxa"/>
              <w:bottom w:w="85" w:type="dxa"/>
              <w:end w:w="95" w:type="dxa"/>
            </w:tcMar>
            <w:vAlign w:val="center"/>
          </w:tcPr>
          <w:p>
            <w:r>
              <w:rPr>
                <w:b/>
                <w:color w:val="1F2937"/>
                <w:sz w:val="16"/>
              </w:rPr>
              <w:t>NFR-DR-01</w:t>
            </w:r>
          </w:p>
        </w:tc>
        <w:tc>
          <w:tcPr>
            <w:tcW w:type="dxa" w:w="1701"/>
            <w:tcMar>
              <w:top w:w="85" w:type="dxa"/>
              <w:start w:w="95" w:type="dxa"/>
              <w:bottom w:w="85" w:type="dxa"/>
              <w:end w:w="95" w:type="dxa"/>
            </w:tcMar>
            <w:vAlign w:val="center"/>
          </w:tcPr>
          <w:p>
            <w:r>
              <w:rPr>
                <w:color w:val="1F2937"/>
                <w:sz w:val="16"/>
              </w:rPr>
              <w:t>Recovery</w:t>
            </w:r>
          </w:p>
        </w:tc>
        <w:tc>
          <w:tcPr>
            <w:tcW w:type="dxa" w:w="6633"/>
            <w:tcMar>
              <w:top w:w="85" w:type="dxa"/>
              <w:start w:w="95" w:type="dxa"/>
              <w:bottom w:w="85" w:type="dxa"/>
              <w:end w:w="95" w:type="dxa"/>
            </w:tcMar>
            <w:vAlign w:val="center"/>
          </w:tcPr>
          <w:p>
            <w:r>
              <w:rPr>
                <w:color w:val="1F2937"/>
                <w:sz w:val="16"/>
              </w:rPr>
              <w:t>Configuration database backed up; documented RPO/RTO; secret vault integrated with platform recovery.</w:t>
            </w:r>
          </w:p>
        </w:tc>
      </w:tr>
      <w:tr>
        <w:trPr>
          <w:cantSplit/>
        </w:trPr>
        <w:tc>
          <w:tcPr>
            <w:tcW w:type="dxa" w:w="1191"/>
            <w:tcMar>
              <w:top w:w="85" w:type="dxa"/>
              <w:start w:w="95" w:type="dxa"/>
              <w:bottom w:w="85" w:type="dxa"/>
              <w:end w:w="95" w:type="dxa"/>
            </w:tcMar>
            <w:vAlign w:val="center"/>
          </w:tcPr>
          <w:p>
            <w:r>
              <w:rPr>
                <w:b/>
                <w:color w:val="1F2937"/>
                <w:sz w:val="16"/>
              </w:rPr>
              <w:t>NFR-UX-01</w:t>
            </w:r>
          </w:p>
        </w:tc>
        <w:tc>
          <w:tcPr>
            <w:tcW w:type="dxa" w:w="1701"/>
            <w:tcMar>
              <w:top w:w="85" w:type="dxa"/>
              <w:start w:w="95" w:type="dxa"/>
              <w:bottom w:w="85" w:type="dxa"/>
              <w:end w:w="95" w:type="dxa"/>
            </w:tcMar>
            <w:vAlign w:val="center"/>
          </w:tcPr>
          <w:p>
            <w:r>
              <w:rPr>
                <w:color w:val="1F2937"/>
                <w:sz w:val="16"/>
              </w:rPr>
              <w:t>Usability</w:t>
            </w:r>
          </w:p>
        </w:tc>
        <w:tc>
          <w:tcPr>
            <w:tcW w:type="dxa" w:w="6633"/>
            <w:tcMar>
              <w:top w:w="85" w:type="dxa"/>
              <w:start w:w="95" w:type="dxa"/>
              <w:bottom w:w="85" w:type="dxa"/>
              <w:end w:w="95" w:type="dxa"/>
            </w:tcMar>
            <w:vAlign w:val="center"/>
          </w:tcPr>
          <w:p>
            <w:r>
              <w:rPr>
                <w:color w:val="1F2937"/>
                <w:sz w:val="16"/>
              </w:rPr>
              <w:t>Non-specialist admin can follow guided setup with contextual help and clear prerequisite status.</w:t>
            </w:r>
          </w:p>
        </w:tc>
      </w:tr>
      <w:tr>
        <w:trPr>
          <w:cantSplit/>
        </w:trPr>
        <w:tc>
          <w:tcPr>
            <w:tcW w:type="dxa" w:w="1191"/>
            <w:tcMar>
              <w:top w:w="85" w:type="dxa"/>
              <w:start w:w="95" w:type="dxa"/>
              <w:bottom w:w="85" w:type="dxa"/>
              <w:end w:w="95" w:type="dxa"/>
            </w:tcMar>
            <w:vAlign w:val="center"/>
          </w:tcPr>
          <w:p>
            <w:r>
              <w:rPr>
                <w:b/>
                <w:color w:val="1F2937"/>
                <w:sz w:val="16"/>
              </w:rPr>
              <w:t>NFR-A11Y-01</w:t>
            </w:r>
          </w:p>
        </w:tc>
        <w:tc>
          <w:tcPr>
            <w:tcW w:type="dxa" w:w="1701"/>
            <w:tcMar>
              <w:top w:w="85" w:type="dxa"/>
              <w:start w:w="95" w:type="dxa"/>
              <w:bottom w:w="85" w:type="dxa"/>
              <w:end w:w="95" w:type="dxa"/>
            </w:tcMar>
            <w:vAlign w:val="center"/>
          </w:tcPr>
          <w:p>
            <w:r>
              <w:rPr>
                <w:color w:val="1F2937"/>
                <w:sz w:val="16"/>
              </w:rPr>
              <w:t>Accessibility</w:t>
            </w:r>
          </w:p>
        </w:tc>
        <w:tc>
          <w:tcPr>
            <w:tcW w:type="dxa" w:w="6633"/>
            <w:tcMar>
              <w:top w:w="85" w:type="dxa"/>
              <w:start w:w="95" w:type="dxa"/>
              <w:bottom w:w="85" w:type="dxa"/>
              <w:end w:w="95" w:type="dxa"/>
            </w:tcMar>
            <w:vAlign w:val="center"/>
          </w:tcPr>
          <w:p>
            <w:r>
              <w:rPr>
                <w:color w:val="1F2937"/>
                <w:sz w:val="16"/>
              </w:rPr>
              <w:t>Web UI follows WCAG 2.1 AA target for navigation, labels, contrast and keyboard usage.</w:t>
            </w:r>
          </w:p>
        </w:tc>
      </w:tr>
      <w:tr>
        <w:trPr>
          <w:cantSplit/>
        </w:trPr>
        <w:tc>
          <w:tcPr>
            <w:tcW w:type="dxa" w:w="1191"/>
            <w:tcMar>
              <w:top w:w="85" w:type="dxa"/>
              <w:start w:w="95" w:type="dxa"/>
              <w:bottom w:w="85" w:type="dxa"/>
              <w:end w:w="95" w:type="dxa"/>
            </w:tcMar>
            <w:vAlign w:val="center"/>
          </w:tcPr>
          <w:p>
            <w:r>
              <w:rPr>
                <w:b/>
                <w:color w:val="1F2937"/>
                <w:sz w:val="16"/>
              </w:rPr>
              <w:t>NFR-COMP-01</w:t>
            </w:r>
          </w:p>
        </w:tc>
        <w:tc>
          <w:tcPr>
            <w:tcW w:type="dxa" w:w="1701"/>
            <w:tcMar>
              <w:top w:w="85" w:type="dxa"/>
              <w:start w:w="95" w:type="dxa"/>
              <w:bottom w:w="85" w:type="dxa"/>
              <w:end w:w="95" w:type="dxa"/>
            </w:tcMar>
            <w:vAlign w:val="center"/>
          </w:tcPr>
          <w:p>
            <w:r>
              <w:rPr>
                <w:color w:val="1F2937"/>
                <w:sz w:val="16"/>
              </w:rPr>
              <w:t>Privacy</w:t>
            </w:r>
          </w:p>
        </w:tc>
        <w:tc>
          <w:tcPr>
            <w:tcW w:type="dxa" w:w="6633"/>
            <w:tcMar>
              <w:top w:w="85" w:type="dxa"/>
              <w:start w:w="95" w:type="dxa"/>
              <w:bottom w:w="85" w:type="dxa"/>
              <w:end w:w="95" w:type="dxa"/>
            </w:tcMar>
            <w:vAlign w:val="center"/>
          </w:tcPr>
          <w:p>
            <w:r>
              <w:rPr>
                <w:color w:val="1F2937"/>
                <w:sz w:val="16"/>
              </w:rPr>
              <w:t>Store minimum customer business data in control plane; prefer metadata and resource IDs.</w:t>
            </w:r>
          </w:p>
        </w:tc>
      </w:tr>
      <w:tr>
        <w:trPr>
          <w:cantSplit/>
        </w:trPr>
        <w:tc>
          <w:tcPr>
            <w:tcW w:type="dxa" w:w="1191"/>
            <w:tcMar>
              <w:top w:w="85" w:type="dxa"/>
              <w:start w:w="95" w:type="dxa"/>
              <w:bottom w:w="85" w:type="dxa"/>
              <w:end w:w="95" w:type="dxa"/>
            </w:tcMar>
            <w:vAlign w:val="center"/>
          </w:tcPr>
          <w:p>
            <w:r>
              <w:rPr>
                <w:b/>
                <w:color w:val="1F2937"/>
                <w:sz w:val="16"/>
              </w:rPr>
              <w:t>NFR-COMP-02</w:t>
            </w:r>
          </w:p>
        </w:tc>
        <w:tc>
          <w:tcPr>
            <w:tcW w:type="dxa" w:w="1701"/>
            <w:tcMar>
              <w:top w:w="85" w:type="dxa"/>
              <w:start w:w="95" w:type="dxa"/>
              <w:bottom w:w="85" w:type="dxa"/>
              <w:end w:w="95" w:type="dxa"/>
            </w:tcMar>
            <w:vAlign w:val="center"/>
          </w:tcPr>
          <w:p>
            <w:r>
              <w:rPr>
                <w:color w:val="1F2937"/>
                <w:sz w:val="16"/>
              </w:rPr>
              <w:t>Audit retention</w:t>
            </w:r>
          </w:p>
        </w:tc>
        <w:tc>
          <w:tcPr>
            <w:tcW w:type="dxa" w:w="6633"/>
            <w:tcMar>
              <w:top w:w="85" w:type="dxa"/>
              <w:start w:w="95" w:type="dxa"/>
              <w:bottom w:w="85" w:type="dxa"/>
              <w:end w:w="95" w:type="dxa"/>
            </w:tcMar>
            <w:vAlign w:val="center"/>
          </w:tcPr>
          <w:p>
            <w:r>
              <w:rPr>
                <w:color w:val="1F2937"/>
                <w:sz w:val="16"/>
              </w:rPr>
              <w:t>Retention configurable according to customer and regulatory requirements.</w:t>
            </w:r>
          </w:p>
        </w:tc>
      </w:tr>
      <w:tr>
        <w:trPr>
          <w:cantSplit/>
        </w:trPr>
        <w:tc>
          <w:tcPr>
            <w:tcW w:type="dxa" w:w="1191"/>
            <w:tcMar>
              <w:top w:w="85" w:type="dxa"/>
              <w:start w:w="95" w:type="dxa"/>
              <w:bottom w:w="85" w:type="dxa"/>
              <w:end w:w="95" w:type="dxa"/>
            </w:tcMar>
            <w:vAlign w:val="center"/>
          </w:tcPr>
          <w:p>
            <w:r>
              <w:rPr>
                <w:b/>
                <w:color w:val="1F2937"/>
                <w:sz w:val="16"/>
              </w:rPr>
              <w:t>NFR-MNT-01</w:t>
            </w:r>
          </w:p>
        </w:tc>
        <w:tc>
          <w:tcPr>
            <w:tcW w:type="dxa" w:w="1701"/>
            <w:tcMar>
              <w:top w:w="85" w:type="dxa"/>
              <w:start w:w="95" w:type="dxa"/>
              <w:bottom w:w="85" w:type="dxa"/>
              <w:end w:w="95" w:type="dxa"/>
            </w:tcMar>
            <w:vAlign w:val="center"/>
          </w:tcPr>
          <w:p>
            <w:r>
              <w:rPr>
                <w:color w:val="1F2937"/>
                <w:sz w:val="16"/>
              </w:rPr>
              <w:t>Maintainability</w:t>
            </w:r>
          </w:p>
        </w:tc>
        <w:tc>
          <w:tcPr>
            <w:tcW w:type="dxa" w:w="6633"/>
            <w:tcMar>
              <w:top w:w="85" w:type="dxa"/>
              <w:start w:w="95" w:type="dxa"/>
              <w:bottom w:w="85" w:type="dxa"/>
              <w:end w:w="95" w:type="dxa"/>
            </w:tcMar>
            <w:vAlign w:val="center"/>
          </w:tcPr>
          <w:p>
            <w:r>
              <w:rPr>
                <w:color w:val="1F2937"/>
                <w:sz w:val="16"/>
              </w:rPr>
              <w:t>Fabric API integration isolated behind adapters/capability flags so Microsoft API changes do not require front-end redesign.</w:t>
            </w:r>
          </w:p>
        </w:tc>
      </w:tr>
      <w:tr>
        <w:trPr>
          <w:cantSplit/>
        </w:trPr>
        <w:tc>
          <w:tcPr>
            <w:tcW w:type="dxa" w:w="1191"/>
            <w:tcMar>
              <w:top w:w="85" w:type="dxa"/>
              <w:start w:w="95" w:type="dxa"/>
              <w:bottom w:w="85" w:type="dxa"/>
              <w:end w:w="95" w:type="dxa"/>
            </w:tcMar>
            <w:vAlign w:val="center"/>
          </w:tcPr>
          <w:p>
            <w:r>
              <w:rPr>
                <w:b/>
                <w:color w:val="1F2937"/>
                <w:sz w:val="16"/>
              </w:rPr>
              <w:t>NFR-VER-01</w:t>
            </w:r>
          </w:p>
        </w:tc>
        <w:tc>
          <w:tcPr>
            <w:tcW w:type="dxa" w:w="1701"/>
            <w:tcMar>
              <w:top w:w="85" w:type="dxa"/>
              <w:start w:w="95" w:type="dxa"/>
              <w:bottom w:w="85" w:type="dxa"/>
              <w:end w:w="95" w:type="dxa"/>
            </w:tcMar>
            <w:vAlign w:val="center"/>
          </w:tcPr>
          <w:p>
            <w:r>
              <w:rPr>
                <w:color w:val="1F2937"/>
                <w:sz w:val="16"/>
              </w:rPr>
              <w:t>Versioning</w:t>
            </w:r>
          </w:p>
        </w:tc>
        <w:tc>
          <w:tcPr>
            <w:tcW w:type="dxa" w:w="6633"/>
            <w:tcMar>
              <w:top w:w="85" w:type="dxa"/>
              <w:start w:w="95" w:type="dxa"/>
              <w:bottom w:w="85" w:type="dxa"/>
              <w:end w:w="95" w:type="dxa"/>
            </w:tcMar>
            <w:vAlign w:val="center"/>
          </w:tcPr>
          <w:p>
            <w:r>
              <w:rPr>
                <w:color w:val="1F2937"/>
                <w:sz w:val="16"/>
              </w:rPr>
              <w:t>Generated Fabric definitions, quality rules, semantic configuration and Data Agent definitions are versioned.</w:t>
            </w:r>
          </w:p>
        </w:tc>
      </w:tr>
      <w:tr>
        <w:trPr>
          <w:cantSplit/>
        </w:trPr>
        <w:tc>
          <w:tcPr>
            <w:tcW w:type="dxa" w:w="1191"/>
            <w:tcMar>
              <w:top w:w="85" w:type="dxa"/>
              <w:start w:w="95" w:type="dxa"/>
              <w:bottom w:w="85" w:type="dxa"/>
              <w:end w:w="95" w:type="dxa"/>
            </w:tcMar>
            <w:vAlign w:val="center"/>
          </w:tcPr>
          <w:p>
            <w:r>
              <w:rPr>
                <w:b/>
                <w:color w:val="1F2937"/>
                <w:sz w:val="16"/>
              </w:rPr>
              <w:t>NFR-SUP-01</w:t>
            </w:r>
          </w:p>
        </w:tc>
        <w:tc>
          <w:tcPr>
            <w:tcW w:type="dxa" w:w="1701"/>
            <w:tcMar>
              <w:top w:w="85" w:type="dxa"/>
              <w:start w:w="95" w:type="dxa"/>
              <w:bottom w:w="85" w:type="dxa"/>
              <w:end w:w="95" w:type="dxa"/>
            </w:tcMar>
            <w:vAlign w:val="center"/>
          </w:tcPr>
          <w:p>
            <w:r>
              <w:rPr>
                <w:color w:val="1F2937"/>
                <w:sz w:val="16"/>
              </w:rPr>
              <w:t>Supportability</w:t>
            </w:r>
          </w:p>
        </w:tc>
        <w:tc>
          <w:tcPr>
            <w:tcW w:type="dxa" w:w="6633"/>
            <w:tcMar>
              <w:top w:w="85" w:type="dxa"/>
              <w:start w:w="95" w:type="dxa"/>
              <w:bottom w:w="85" w:type="dxa"/>
              <w:end w:w="95" w:type="dxa"/>
            </w:tcMar>
            <w:vAlign w:val="center"/>
          </w:tcPr>
          <w:p>
            <w:r>
              <w:rPr>
                <w:color w:val="1F2937"/>
                <w:sz w:val="16"/>
              </w:rPr>
              <w:t>Support export contains configuration and request IDs but redacts secrets and sensitive business data.</w:t>
            </w:r>
          </w:p>
        </w:tc>
      </w:tr>
    </w:tbl>
    <w:p>
      <w:pPr>
        <w:spacing w:after="20"/>
      </w:pPr>
    </w:p>
    <w:p>
      <w:pPr>
        <w:pStyle w:val="Heading1"/>
        <w:keepNext/>
      </w:pPr>
      <w:r>
        <w:t>20. Acceptance Scenarios and Test Criteria</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134"/>
            <w:shd w:fill="17365D"/>
            <w:tcMar>
              <w:top w:w="90" w:type="dxa"/>
              <w:start w:w="95" w:type="dxa"/>
              <w:bottom w:w="90" w:type="dxa"/>
              <w:end w:w="95" w:type="dxa"/>
            </w:tcMar>
            <w:vAlign w:val="center"/>
          </w:tcPr>
          <w:p>
            <w:pPr>
              <w:jc w:val="center"/>
            </w:pPr>
            <w:r>
              <w:rPr>
                <w:b/>
                <w:color w:val="FFFFFF"/>
                <w:sz w:val="16"/>
              </w:rPr>
              <w:t>ID</w:t>
            </w:r>
          </w:p>
        </w:tc>
        <w:tc>
          <w:tcPr>
            <w:tcW w:type="dxa" w:w="2438"/>
            <w:shd w:fill="17365D"/>
            <w:tcMar>
              <w:top w:w="90" w:type="dxa"/>
              <w:start w:w="95" w:type="dxa"/>
              <w:bottom w:w="90" w:type="dxa"/>
              <w:end w:w="95" w:type="dxa"/>
            </w:tcMar>
            <w:vAlign w:val="center"/>
          </w:tcPr>
          <w:p>
            <w:pPr>
              <w:jc w:val="center"/>
            </w:pPr>
            <w:r>
              <w:rPr>
                <w:b/>
                <w:color w:val="FFFFFF"/>
                <w:sz w:val="16"/>
              </w:rPr>
              <w:t>Scenario</w:t>
            </w:r>
          </w:p>
        </w:tc>
        <w:tc>
          <w:tcPr>
            <w:tcW w:type="dxa" w:w="5953"/>
            <w:shd w:fill="17365D"/>
            <w:tcMar>
              <w:top w:w="90" w:type="dxa"/>
              <w:start w:w="95" w:type="dxa"/>
              <w:bottom w:w="90" w:type="dxa"/>
              <w:end w:w="95" w:type="dxa"/>
            </w:tcMar>
            <w:vAlign w:val="center"/>
          </w:tcPr>
          <w:p>
            <w:pPr>
              <w:jc w:val="center"/>
            </w:pPr>
            <w:r>
              <w:rPr>
                <w:b/>
                <w:color w:val="FFFFFF"/>
                <w:sz w:val="16"/>
              </w:rPr>
              <w:t>Pass criterion</w:t>
            </w:r>
          </w:p>
        </w:tc>
      </w:tr>
      <w:tr>
        <w:trPr>
          <w:cantSplit/>
        </w:trPr>
        <w:tc>
          <w:tcPr>
            <w:tcW w:type="dxa" w:w="1134"/>
            <w:tcMar>
              <w:top w:w="85" w:type="dxa"/>
              <w:start w:w="95" w:type="dxa"/>
              <w:bottom w:w="85" w:type="dxa"/>
              <w:end w:w="95" w:type="dxa"/>
            </w:tcMar>
            <w:vAlign w:val="center"/>
          </w:tcPr>
          <w:p>
            <w:r>
              <w:rPr>
                <w:b/>
                <w:color w:val="1F2937"/>
                <w:sz w:val="16"/>
              </w:rPr>
              <w:t>AT-001</w:t>
            </w:r>
          </w:p>
        </w:tc>
        <w:tc>
          <w:tcPr>
            <w:tcW w:type="dxa" w:w="2438"/>
            <w:tcMar>
              <w:top w:w="85" w:type="dxa"/>
              <w:start w:w="95" w:type="dxa"/>
              <w:bottom w:w="85" w:type="dxa"/>
              <w:end w:w="95" w:type="dxa"/>
            </w:tcMar>
            <w:vAlign w:val="center"/>
          </w:tcPr>
          <w:p>
            <w:r>
              <w:rPr>
                <w:color w:val="1F2937"/>
                <w:sz w:val="16"/>
              </w:rPr>
              <w:t>SSO onboarding</w:t>
            </w:r>
          </w:p>
        </w:tc>
        <w:tc>
          <w:tcPr>
            <w:tcW w:type="dxa" w:w="5953"/>
            <w:tcMar>
              <w:top w:w="85" w:type="dxa"/>
              <w:start w:w="95" w:type="dxa"/>
              <w:bottom w:w="85" w:type="dxa"/>
              <w:end w:w="95" w:type="dxa"/>
            </w:tcMar>
            <w:vAlign w:val="center"/>
          </w:tcPr>
          <w:p>
            <w:r>
              <w:rPr>
                <w:color w:val="1F2937"/>
                <w:sz w:val="16"/>
              </w:rPr>
              <w:t>New customer signs in, admin consent is granted, tenant is verified and Semantiq role assigned.</w:t>
            </w:r>
          </w:p>
        </w:tc>
      </w:tr>
      <w:tr>
        <w:trPr>
          <w:cantSplit/>
        </w:trPr>
        <w:tc>
          <w:tcPr>
            <w:tcW w:type="dxa" w:w="1134"/>
            <w:tcMar>
              <w:top w:w="85" w:type="dxa"/>
              <w:start w:w="95" w:type="dxa"/>
              <w:bottom w:w="85" w:type="dxa"/>
              <w:end w:w="95" w:type="dxa"/>
            </w:tcMar>
            <w:vAlign w:val="center"/>
          </w:tcPr>
          <w:p>
            <w:r>
              <w:rPr>
                <w:b/>
                <w:color w:val="1F2937"/>
                <w:sz w:val="16"/>
              </w:rPr>
              <w:t>AT-002</w:t>
            </w:r>
          </w:p>
        </w:tc>
        <w:tc>
          <w:tcPr>
            <w:tcW w:type="dxa" w:w="2438"/>
            <w:tcMar>
              <w:top w:w="85" w:type="dxa"/>
              <w:start w:w="95" w:type="dxa"/>
              <w:bottom w:w="85" w:type="dxa"/>
              <w:end w:w="95" w:type="dxa"/>
            </w:tcMar>
            <w:vAlign w:val="center"/>
          </w:tcPr>
          <w:p>
            <w:r>
              <w:rPr>
                <w:color w:val="1F2937"/>
                <w:sz w:val="16"/>
              </w:rPr>
              <w:t>Fabric identity</w:t>
            </w:r>
          </w:p>
        </w:tc>
        <w:tc>
          <w:tcPr>
            <w:tcW w:type="dxa" w:w="5953"/>
            <w:tcMar>
              <w:top w:w="85" w:type="dxa"/>
              <w:start w:w="95" w:type="dxa"/>
              <w:bottom w:w="85" w:type="dxa"/>
              <w:end w:w="95" w:type="dxa"/>
            </w:tcMar>
            <w:vAlign w:val="center"/>
          </w:tcPr>
          <w:p>
            <w:r>
              <w:rPr>
                <w:color w:val="1F2937"/>
                <w:sz w:val="16"/>
              </w:rPr>
              <w:t>Customer enters automation app credentials; token and Fabric read test succeed.</w:t>
            </w:r>
          </w:p>
        </w:tc>
      </w:tr>
      <w:tr>
        <w:trPr>
          <w:cantSplit/>
        </w:trPr>
        <w:tc>
          <w:tcPr>
            <w:tcW w:type="dxa" w:w="1134"/>
            <w:tcMar>
              <w:top w:w="85" w:type="dxa"/>
              <w:start w:w="95" w:type="dxa"/>
              <w:bottom w:w="85" w:type="dxa"/>
              <w:end w:w="95" w:type="dxa"/>
            </w:tcMar>
            <w:vAlign w:val="center"/>
          </w:tcPr>
          <w:p>
            <w:r>
              <w:rPr>
                <w:b/>
                <w:color w:val="1F2937"/>
                <w:sz w:val="16"/>
              </w:rPr>
              <w:t>AT-003</w:t>
            </w:r>
          </w:p>
        </w:tc>
        <w:tc>
          <w:tcPr>
            <w:tcW w:type="dxa" w:w="2438"/>
            <w:tcMar>
              <w:top w:w="85" w:type="dxa"/>
              <w:start w:w="95" w:type="dxa"/>
              <w:bottom w:w="85" w:type="dxa"/>
              <w:end w:w="95" w:type="dxa"/>
            </w:tcMar>
            <w:vAlign w:val="center"/>
          </w:tcPr>
          <w:p>
            <w:r>
              <w:rPr>
                <w:color w:val="1F2937"/>
                <w:sz w:val="16"/>
              </w:rPr>
              <w:t>Readiness blocker</w:t>
            </w:r>
          </w:p>
        </w:tc>
        <w:tc>
          <w:tcPr>
            <w:tcW w:type="dxa" w:w="5953"/>
            <w:tcMar>
              <w:top w:w="85" w:type="dxa"/>
              <w:start w:w="95" w:type="dxa"/>
              <w:bottom w:w="85" w:type="dxa"/>
              <w:end w:w="95" w:type="dxa"/>
            </w:tcMar>
            <w:vAlign w:val="center"/>
          </w:tcPr>
          <w:p>
            <w:r>
              <w:rPr>
                <w:color w:val="1F2937"/>
                <w:sz w:val="16"/>
              </w:rPr>
              <w:t>Required service-principal tenant setting is disabled; Semantiq identifies blocker, opens guide, and turns green after admin enables it.</w:t>
            </w:r>
          </w:p>
        </w:tc>
      </w:tr>
      <w:tr>
        <w:trPr>
          <w:cantSplit/>
        </w:trPr>
        <w:tc>
          <w:tcPr>
            <w:tcW w:type="dxa" w:w="1134"/>
            <w:tcMar>
              <w:top w:w="85" w:type="dxa"/>
              <w:start w:w="95" w:type="dxa"/>
              <w:bottom w:w="85" w:type="dxa"/>
              <w:end w:w="95" w:type="dxa"/>
            </w:tcMar>
            <w:vAlign w:val="center"/>
          </w:tcPr>
          <w:p>
            <w:r>
              <w:rPr>
                <w:b/>
                <w:color w:val="1F2937"/>
                <w:sz w:val="16"/>
              </w:rPr>
              <w:t>AT-004</w:t>
            </w:r>
          </w:p>
        </w:tc>
        <w:tc>
          <w:tcPr>
            <w:tcW w:type="dxa" w:w="2438"/>
            <w:tcMar>
              <w:top w:w="85" w:type="dxa"/>
              <w:start w:w="95" w:type="dxa"/>
              <w:bottom w:w="85" w:type="dxa"/>
              <w:end w:w="95" w:type="dxa"/>
            </w:tcMar>
            <w:vAlign w:val="center"/>
          </w:tcPr>
          <w:p>
            <w:r>
              <w:rPr>
                <w:color w:val="1F2937"/>
                <w:sz w:val="16"/>
              </w:rPr>
              <w:t>Existing Fabric</w:t>
            </w:r>
          </w:p>
        </w:tc>
        <w:tc>
          <w:tcPr>
            <w:tcW w:type="dxa" w:w="5953"/>
            <w:tcMar>
              <w:top w:w="85" w:type="dxa"/>
              <w:start w:w="95" w:type="dxa"/>
              <w:bottom w:w="85" w:type="dxa"/>
              <w:end w:w="95" w:type="dxa"/>
            </w:tcMar>
            <w:vAlign w:val="center"/>
          </w:tcPr>
          <w:p>
            <w:r>
              <w:rPr>
                <w:color w:val="1F2937"/>
                <w:sz w:val="16"/>
              </w:rPr>
              <w:t>Customer selects active capacity and imports an existing workspace without duplication.</w:t>
            </w:r>
          </w:p>
        </w:tc>
      </w:tr>
      <w:tr>
        <w:trPr>
          <w:cantSplit/>
        </w:trPr>
        <w:tc>
          <w:tcPr>
            <w:tcW w:type="dxa" w:w="1134"/>
            <w:tcMar>
              <w:top w:w="85" w:type="dxa"/>
              <w:start w:w="95" w:type="dxa"/>
              <w:bottom w:w="85" w:type="dxa"/>
              <w:end w:w="95" w:type="dxa"/>
            </w:tcMar>
            <w:vAlign w:val="center"/>
          </w:tcPr>
          <w:p>
            <w:r>
              <w:rPr>
                <w:b/>
                <w:color w:val="1F2937"/>
                <w:sz w:val="16"/>
              </w:rPr>
              <w:t>AT-005</w:t>
            </w:r>
          </w:p>
        </w:tc>
        <w:tc>
          <w:tcPr>
            <w:tcW w:type="dxa" w:w="2438"/>
            <w:tcMar>
              <w:top w:w="85" w:type="dxa"/>
              <w:start w:w="95" w:type="dxa"/>
              <w:bottom w:w="85" w:type="dxa"/>
              <w:end w:w="95" w:type="dxa"/>
            </w:tcMar>
            <w:vAlign w:val="center"/>
          </w:tcPr>
          <w:p>
            <w:r>
              <w:rPr>
                <w:color w:val="1F2937"/>
                <w:sz w:val="16"/>
              </w:rPr>
              <w:t>New Fabric workspace</w:t>
            </w:r>
          </w:p>
        </w:tc>
        <w:tc>
          <w:tcPr>
            <w:tcW w:type="dxa" w:w="5953"/>
            <w:tcMar>
              <w:top w:w="85" w:type="dxa"/>
              <w:start w:w="95" w:type="dxa"/>
              <w:bottom w:w="85" w:type="dxa"/>
              <w:end w:w="95" w:type="dxa"/>
            </w:tcMar>
            <w:vAlign w:val="center"/>
          </w:tcPr>
          <w:p>
            <w:r>
              <w:rPr>
                <w:color w:val="1F2937"/>
                <w:sz w:val="16"/>
              </w:rPr>
              <w:t>Semantiq creates DEV workspace, assigns capacity and grants automation identity approved role.</w:t>
            </w:r>
          </w:p>
        </w:tc>
      </w:tr>
      <w:tr>
        <w:trPr>
          <w:cantSplit/>
        </w:trPr>
        <w:tc>
          <w:tcPr>
            <w:tcW w:type="dxa" w:w="1134"/>
            <w:tcMar>
              <w:top w:w="85" w:type="dxa"/>
              <w:start w:w="95" w:type="dxa"/>
              <w:bottom w:w="85" w:type="dxa"/>
              <w:end w:w="95" w:type="dxa"/>
            </w:tcMar>
            <w:vAlign w:val="center"/>
          </w:tcPr>
          <w:p>
            <w:r>
              <w:rPr>
                <w:b/>
                <w:color w:val="1F2937"/>
                <w:sz w:val="16"/>
              </w:rPr>
              <w:t>AT-006</w:t>
            </w:r>
          </w:p>
        </w:tc>
        <w:tc>
          <w:tcPr>
            <w:tcW w:type="dxa" w:w="2438"/>
            <w:tcMar>
              <w:top w:w="85" w:type="dxa"/>
              <w:start w:w="95" w:type="dxa"/>
              <w:bottom w:w="85" w:type="dxa"/>
              <w:end w:w="95" w:type="dxa"/>
            </w:tcMar>
            <w:vAlign w:val="center"/>
          </w:tcPr>
          <w:p>
            <w:r>
              <w:rPr>
                <w:color w:val="1F2937"/>
                <w:sz w:val="16"/>
              </w:rPr>
              <w:t>Source connection</w:t>
            </w:r>
          </w:p>
        </w:tc>
        <w:tc>
          <w:tcPr>
            <w:tcW w:type="dxa" w:w="5953"/>
            <w:tcMar>
              <w:top w:w="85" w:type="dxa"/>
              <w:start w:w="95" w:type="dxa"/>
              <w:bottom w:w="85" w:type="dxa"/>
              <w:end w:w="95" w:type="dxa"/>
            </w:tcMar>
            <w:vAlign w:val="center"/>
          </w:tcPr>
          <w:p>
            <w:r>
              <w:rPr>
                <w:color w:val="1F2937"/>
                <w:sz w:val="16"/>
              </w:rPr>
              <w:t>SQL/SharePoint/other supported source connection is created/tested and source objects are discovered.</w:t>
            </w:r>
          </w:p>
        </w:tc>
      </w:tr>
      <w:tr>
        <w:trPr>
          <w:cantSplit/>
        </w:trPr>
        <w:tc>
          <w:tcPr>
            <w:tcW w:type="dxa" w:w="1134"/>
            <w:tcMar>
              <w:top w:w="85" w:type="dxa"/>
              <w:start w:w="95" w:type="dxa"/>
              <w:bottom w:w="85" w:type="dxa"/>
              <w:end w:w="95" w:type="dxa"/>
            </w:tcMar>
            <w:vAlign w:val="center"/>
          </w:tcPr>
          <w:p>
            <w:r>
              <w:rPr>
                <w:b/>
                <w:color w:val="1F2937"/>
                <w:sz w:val="16"/>
              </w:rPr>
              <w:t>AT-007</w:t>
            </w:r>
          </w:p>
        </w:tc>
        <w:tc>
          <w:tcPr>
            <w:tcW w:type="dxa" w:w="2438"/>
            <w:tcMar>
              <w:top w:w="85" w:type="dxa"/>
              <w:start w:w="95" w:type="dxa"/>
              <w:bottom w:w="85" w:type="dxa"/>
              <w:end w:w="95" w:type="dxa"/>
            </w:tcMar>
            <w:vAlign w:val="center"/>
          </w:tcPr>
          <w:p>
            <w:r>
              <w:rPr>
                <w:color w:val="1F2937"/>
                <w:sz w:val="16"/>
              </w:rPr>
              <w:t>Bronze load</w:t>
            </w:r>
          </w:p>
        </w:tc>
        <w:tc>
          <w:tcPr>
            <w:tcW w:type="dxa" w:w="5953"/>
            <w:tcMar>
              <w:top w:w="85" w:type="dxa"/>
              <w:start w:w="95" w:type="dxa"/>
              <w:bottom w:w="85" w:type="dxa"/>
              <w:end w:w="95" w:type="dxa"/>
            </w:tcMar>
            <w:vAlign w:val="center"/>
          </w:tcPr>
          <w:p>
            <w:r>
              <w:rPr>
                <w:color w:val="1F2937"/>
                <w:sz w:val="16"/>
              </w:rPr>
              <w:t>Initial data lands in Bronze with lineage/run metadata.</w:t>
            </w:r>
          </w:p>
        </w:tc>
      </w:tr>
      <w:tr>
        <w:trPr>
          <w:cantSplit/>
        </w:trPr>
        <w:tc>
          <w:tcPr>
            <w:tcW w:type="dxa" w:w="1134"/>
            <w:tcMar>
              <w:top w:w="85" w:type="dxa"/>
              <w:start w:w="95" w:type="dxa"/>
              <w:bottom w:w="85" w:type="dxa"/>
              <w:end w:w="95" w:type="dxa"/>
            </w:tcMar>
            <w:vAlign w:val="center"/>
          </w:tcPr>
          <w:p>
            <w:r>
              <w:rPr>
                <w:b/>
                <w:color w:val="1F2937"/>
                <w:sz w:val="16"/>
              </w:rPr>
              <w:t>AT-008</w:t>
            </w:r>
          </w:p>
        </w:tc>
        <w:tc>
          <w:tcPr>
            <w:tcW w:type="dxa" w:w="2438"/>
            <w:tcMar>
              <w:top w:w="85" w:type="dxa"/>
              <w:start w:w="95" w:type="dxa"/>
              <w:bottom w:w="85" w:type="dxa"/>
              <w:end w:w="95" w:type="dxa"/>
            </w:tcMar>
            <w:vAlign w:val="center"/>
          </w:tcPr>
          <w:p>
            <w:r>
              <w:rPr>
                <w:color w:val="1F2937"/>
                <w:sz w:val="16"/>
              </w:rPr>
              <w:t>Quality gate</w:t>
            </w:r>
          </w:p>
        </w:tc>
        <w:tc>
          <w:tcPr>
            <w:tcW w:type="dxa" w:w="5953"/>
            <w:tcMar>
              <w:top w:w="85" w:type="dxa"/>
              <w:start w:w="95" w:type="dxa"/>
              <w:bottom w:w="85" w:type="dxa"/>
              <w:end w:w="95" w:type="dxa"/>
            </w:tcMar>
            <w:vAlign w:val="center"/>
          </w:tcPr>
          <w:p>
            <w:r>
              <w:rPr>
                <w:color w:val="1F2937"/>
                <w:sz w:val="16"/>
              </w:rPr>
              <w:t>Known duplicate/null issue is detected; approved rule blocks Gold promotion until resolved or waived.</w:t>
            </w:r>
          </w:p>
        </w:tc>
      </w:tr>
      <w:tr>
        <w:trPr>
          <w:cantSplit/>
        </w:trPr>
        <w:tc>
          <w:tcPr>
            <w:tcW w:type="dxa" w:w="1134"/>
            <w:tcMar>
              <w:top w:w="85" w:type="dxa"/>
              <w:start w:w="95" w:type="dxa"/>
              <w:bottom w:w="85" w:type="dxa"/>
              <w:end w:w="95" w:type="dxa"/>
            </w:tcMar>
            <w:vAlign w:val="center"/>
          </w:tcPr>
          <w:p>
            <w:r>
              <w:rPr>
                <w:b/>
                <w:color w:val="1F2937"/>
                <w:sz w:val="16"/>
              </w:rPr>
              <w:t>AT-009</w:t>
            </w:r>
          </w:p>
        </w:tc>
        <w:tc>
          <w:tcPr>
            <w:tcW w:type="dxa" w:w="2438"/>
            <w:tcMar>
              <w:top w:w="85" w:type="dxa"/>
              <w:start w:w="95" w:type="dxa"/>
              <w:bottom w:w="85" w:type="dxa"/>
              <w:end w:w="95" w:type="dxa"/>
            </w:tcMar>
            <w:vAlign w:val="center"/>
          </w:tcPr>
          <w:p>
            <w:r>
              <w:rPr>
                <w:color w:val="1F2937"/>
                <w:sz w:val="16"/>
              </w:rPr>
              <w:t>Semantic model</w:t>
            </w:r>
          </w:p>
        </w:tc>
        <w:tc>
          <w:tcPr>
            <w:tcW w:type="dxa" w:w="5953"/>
            <w:tcMar>
              <w:top w:w="85" w:type="dxa"/>
              <w:start w:w="95" w:type="dxa"/>
              <w:bottom w:w="85" w:type="dxa"/>
              <w:end w:w="95" w:type="dxa"/>
            </w:tcMar>
            <w:vAlign w:val="center"/>
          </w:tcPr>
          <w:p>
            <w:r>
              <w:rPr>
                <w:color w:val="1F2937"/>
                <w:sz w:val="16"/>
              </w:rPr>
              <w:t>Generated model contains approved relationships, explicit measures, descriptions and security configuration.</w:t>
            </w:r>
          </w:p>
        </w:tc>
      </w:tr>
      <w:tr>
        <w:trPr>
          <w:cantSplit/>
        </w:trPr>
        <w:tc>
          <w:tcPr>
            <w:tcW w:type="dxa" w:w="1134"/>
            <w:tcMar>
              <w:top w:w="85" w:type="dxa"/>
              <w:start w:w="95" w:type="dxa"/>
              <w:bottom w:w="85" w:type="dxa"/>
              <w:end w:w="95" w:type="dxa"/>
            </w:tcMar>
            <w:vAlign w:val="center"/>
          </w:tcPr>
          <w:p>
            <w:r>
              <w:rPr>
                <w:b/>
                <w:color w:val="1F2937"/>
                <w:sz w:val="16"/>
              </w:rPr>
              <w:t>AT-010</w:t>
            </w:r>
          </w:p>
        </w:tc>
        <w:tc>
          <w:tcPr>
            <w:tcW w:type="dxa" w:w="2438"/>
            <w:tcMar>
              <w:top w:w="85" w:type="dxa"/>
              <w:start w:w="95" w:type="dxa"/>
              <w:bottom w:w="85" w:type="dxa"/>
              <w:end w:w="95" w:type="dxa"/>
            </w:tcMar>
            <w:vAlign w:val="center"/>
          </w:tcPr>
          <w:p>
            <w:r>
              <w:rPr>
                <w:color w:val="1F2937"/>
                <w:sz w:val="16"/>
              </w:rPr>
              <w:t>Data Agent</w:t>
            </w:r>
          </w:p>
        </w:tc>
        <w:tc>
          <w:tcPr>
            <w:tcW w:type="dxa" w:w="5953"/>
            <w:tcMar>
              <w:top w:w="85" w:type="dxa"/>
              <w:start w:w="95" w:type="dxa"/>
              <w:bottom w:w="85" w:type="dxa"/>
              <w:end w:w="95" w:type="dxa"/>
            </w:tcMar>
            <w:vAlign w:val="center"/>
          </w:tcPr>
          <w:p>
            <w:r>
              <w:rPr>
                <w:color w:val="1F2937"/>
                <w:sz w:val="16"/>
              </w:rPr>
              <w:t>Semantiq creates Data Agent, deploys definition, runs test pack and publishes after approval.</w:t>
            </w:r>
          </w:p>
        </w:tc>
      </w:tr>
      <w:tr>
        <w:trPr>
          <w:cantSplit/>
        </w:trPr>
        <w:tc>
          <w:tcPr>
            <w:tcW w:type="dxa" w:w="1134"/>
            <w:tcMar>
              <w:top w:w="85" w:type="dxa"/>
              <w:start w:w="95" w:type="dxa"/>
              <w:bottom w:w="85" w:type="dxa"/>
              <w:end w:w="95" w:type="dxa"/>
            </w:tcMar>
            <w:vAlign w:val="center"/>
          </w:tcPr>
          <w:p>
            <w:r>
              <w:rPr>
                <w:b/>
                <w:color w:val="1F2937"/>
                <w:sz w:val="16"/>
              </w:rPr>
              <w:t>AT-011</w:t>
            </w:r>
          </w:p>
        </w:tc>
        <w:tc>
          <w:tcPr>
            <w:tcW w:type="dxa" w:w="2438"/>
            <w:tcMar>
              <w:top w:w="85" w:type="dxa"/>
              <w:start w:w="95" w:type="dxa"/>
              <w:bottom w:w="85" w:type="dxa"/>
              <w:end w:w="95" w:type="dxa"/>
            </w:tcMar>
            <w:vAlign w:val="center"/>
          </w:tcPr>
          <w:p>
            <w:r>
              <w:rPr>
                <w:color w:val="1F2937"/>
                <w:sz w:val="16"/>
              </w:rPr>
              <w:t>Security</w:t>
            </w:r>
          </w:p>
        </w:tc>
        <w:tc>
          <w:tcPr>
            <w:tcW w:type="dxa" w:w="5953"/>
            <w:tcMar>
              <w:top w:w="85" w:type="dxa"/>
              <w:start w:w="95" w:type="dxa"/>
              <w:bottom w:w="85" w:type="dxa"/>
              <w:end w:w="95" w:type="dxa"/>
            </w:tcMar>
            <w:vAlign w:val="center"/>
          </w:tcPr>
          <w:p>
            <w:r>
              <w:rPr>
                <w:color w:val="1F2937"/>
                <w:sz w:val="16"/>
              </w:rPr>
              <w:t>Restricted test user cannot retrieve out-of-scope data through semantic model or agent.</w:t>
            </w:r>
          </w:p>
        </w:tc>
      </w:tr>
      <w:tr>
        <w:trPr>
          <w:cantSplit/>
        </w:trPr>
        <w:tc>
          <w:tcPr>
            <w:tcW w:type="dxa" w:w="1134"/>
            <w:tcMar>
              <w:top w:w="85" w:type="dxa"/>
              <w:start w:w="95" w:type="dxa"/>
              <w:bottom w:w="85" w:type="dxa"/>
              <w:end w:w="95" w:type="dxa"/>
            </w:tcMar>
            <w:vAlign w:val="center"/>
          </w:tcPr>
          <w:p>
            <w:r>
              <w:rPr>
                <w:b/>
                <w:color w:val="1F2937"/>
                <w:sz w:val="16"/>
              </w:rPr>
              <w:t>AT-012</w:t>
            </w:r>
          </w:p>
        </w:tc>
        <w:tc>
          <w:tcPr>
            <w:tcW w:type="dxa" w:w="2438"/>
            <w:tcMar>
              <w:top w:w="85" w:type="dxa"/>
              <w:start w:w="95" w:type="dxa"/>
              <w:bottom w:w="85" w:type="dxa"/>
              <w:end w:w="95" w:type="dxa"/>
            </w:tcMar>
            <w:vAlign w:val="center"/>
          </w:tcPr>
          <w:p>
            <w:r>
              <w:rPr>
                <w:color w:val="1F2937"/>
                <w:sz w:val="16"/>
              </w:rPr>
              <w:t>Deployment</w:t>
            </w:r>
          </w:p>
        </w:tc>
        <w:tc>
          <w:tcPr>
            <w:tcW w:type="dxa" w:w="5953"/>
            <w:tcMar>
              <w:top w:w="85" w:type="dxa"/>
              <w:start w:w="95" w:type="dxa"/>
              <w:bottom w:w="85" w:type="dxa"/>
              <w:end w:w="95" w:type="dxa"/>
            </w:tcMar>
            <w:vAlign w:val="center"/>
          </w:tcPr>
          <w:p>
            <w:r>
              <w:rPr>
                <w:color w:val="1F2937"/>
                <w:sz w:val="16"/>
              </w:rPr>
              <w:t>Approved content is promoted DEV -&gt; TEST -&gt; PROD and post-release smoke test passes.</w:t>
            </w:r>
          </w:p>
        </w:tc>
      </w:tr>
      <w:tr>
        <w:trPr>
          <w:cantSplit/>
        </w:trPr>
        <w:tc>
          <w:tcPr>
            <w:tcW w:type="dxa" w:w="1134"/>
            <w:tcMar>
              <w:top w:w="85" w:type="dxa"/>
              <w:start w:w="95" w:type="dxa"/>
              <w:bottom w:w="85" w:type="dxa"/>
              <w:end w:w="95" w:type="dxa"/>
            </w:tcMar>
            <w:vAlign w:val="center"/>
          </w:tcPr>
          <w:p>
            <w:r>
              <w:rPr>
                <w:b/>
                <w:color w:val="1F2937"/>
                <w:sz w:val="16"/>
              </w:rPr>
              <w:t>AT-013</w:t>
            </w:r>
          </w:p>
        </w:tc>
        <w:tc>
          <w:tcPr>
            <w:tcW w:type="dxa" w:w="2438"/>
            <w:tcMar>
              <w:top w:w="85" w:type="dxa"/>
              <w:start w:w="95" w:type="dxa"/>
              <w:bottom w:w="85" w:type="dxa"/>
              <w:end w:w="95" w:type="dxa"/>
            </w:tcMar>
            <w:vAlign w:val="center"/>
          </w:tcPr>
          <w:p>
            <w:r>
              <w:rPr>
                <w:color w:val="1F2937"/>
                <w:sz w:val="16"/>
              </w:rPr>
              <w:t>Rate limit</w:t>
            </w:r>
          </w:p>
        </w:tc>
        <w:tc>
          <w:tcPr>
            <w:tcW w:type="dxa" w:w="5953"/>
            <w:tcMar>
              <w:top w:w="85" w:type="dxa"/>
              <w:start w:w="95" w:type="dxa"/>
              <w:bottom w:w="85" w:type="dxa"/>
              <w:end w:w="95" w:type="dxa"/>
            </w:tcMar>
            <w:vAlign w:val="center"/>
          </w:tcPr>
          <w:p>
            <w:r>
              <w:rPr>
                <w:color w:val="1F2937"/>
                <w:sz w:val="16"/>
              </w:rPr>
              <w:t>429 response triggers Retry-After scheduling rather than immediate repeated calls.</w:t>
            </w:r>
          </w:p>
        </w:tc>
      </w:tr>
      <w:tr>
        <w:trPr>
          <w:cantSplit/>
        </w:trPr>
        <w:tc>
          <w:tcPr>
            <w:tcW w:type="dxa" w:w="1134"/>
            <w:tcMar>
              <w:top w:w="85" w:type="dxa"/>
              <w:start w:w="95" w:type="dxa"/>
              <w:bottom w:w="85" w:type="dxa"/>
              <w:end w:w="95" w:type="dxa"/>
            </w:tcMar>
            <w:vAlign w:val="center"/>
          </w:tcPr>
          <w:p>
            <w:r>
              <w:rPr>
                <w:b/>
                <w:color w:val="1F2937"/>
                <w:sz w:val="16"/>
              </w:rPr>
              <w:t>AT-014</w:t>
            </w:r>
          </w:p>
        </w:tc>
        <w:tc>
          <w:tcPr>
            <w:tcW w:type="dxa" w:w="2438"/>
            <w:tcMar>
              <w:top w:w="85" w:type="dxa"/>
              <w:start w:w="95" w:type="dxa"/>
              <w:bottom w:w="85" w:type="dxa"/>
              <w:end w:w="95" w:type="dxa"/>
            </w:tcMar>
            <w:vAlign w:val="center"/>
          </w:tcPr>
          <w:p>
            <w:r>
              <w:rPr>
                <w:color w:val="1F2937"/>
                <w:sz w:val="16"/>
              </w:rPr>
              <w:t>Credential expiry</w:t>
            </w:r>
          </w:p>
        </w:tc>
        <w:tc>
          <w:tcPr>
            <w:tcW w:type="dxa" w:w="5953"/>
            <w:tcMar>
              <w:top w:w="85" w:type="dxa"/>
              <w:start w:w="95" w:type="dxa"/>
              <w:bottom w:w="85" w:type="dxa"/>
              <w:end w:w="95" w:type="dxa"/>
            </w:tcMar>
            <w:vAlign w:val="center"/>
          </w:tcPr>
          <w:p>
            <w:r>
              <w:rPr>
                <w:color w:val="1F2937"/>
                <w:sz w:val="16"/>
              </w:rPr>
              <w:t>Automation credential approaching expiry generates alert and can be rotated with no loss of configuration.</w:t>
            </w:r>
          </w:p>
        </w:tc>
      </w:tr>
      <w:tr>
        <w:trPr>
          <w:cantSplit/>
        </w:trPr>
        <w:tc>
          <w:tcPr>
            <w:tcW w:type="dxa" w:w="1134"/>
            <w:tcMar>
              <w:top w:w="85" w:type="dxa"/>
              <w:start w:w="95" w:type="dxa"/>
              <w:bottom w:w="85" w:type="dxa"/>
              <w:end w:w="95" w:type="dxa"/>
            </w:tcMar>
            <w:vAlign w:val="center"/>
          </w:tcPr>
          <w:p>
            <w:r>
              <w:rPr>
                <w:b/>
                <w:color w:val="1F2937"/>
                <w:sz w:val="16"/>
              </w:rPr>
              <w:t>AT-015</w:t>
            </w:r>
          </w:p>
        </w:tc>
        <w:tc>
          <w:tcPr>
            <w:tcW w:type="dxa" w:w="2438"/>
            <w:tcMar>
              <w:top w:w="85" w:type="dxa"/>
              <w:start w:w="95" w:type="dxa"/>
              <w:bottom w:w="85" w:type="dxa"/>
              <w:end w:w="95" w:type="dxa"/>
            </w:tcMar>
            <w:vAlign w:val="center"/>
          </w:tcPr>
          <w:p>
            <w:r>
              <w:rPr>
                <w:color w:val="1F2937"/>
                <w:sz w:val="16"/>
              </w:rPr>
              <w:t>Drift</w:t>
            </w:r>
          </w:p>
        </w:tc>
        <w:tc>
          <w:tcPr>
            <w:tcW w:type="dxa" w:w="5953"/>
            <w:tcMar>
              <w:top w:w="85" w:type="dxa"/>
              <w:start w:w="95" w:type="dxa"/>
              <w:bottom w:w="85" w:type="dxa"/>
              <w:end w:w="95" w:type="dxa"/>
            </w:tcMar>
            <w:vAlign w:val="center"/>
          </w:tcPr>
          <w:p>
            <w:r>
              <w:rPr>
                <w:color w:val="1F2937"/>
                <w:sz w:val="16"/>
              </w:rPr>
              <w:t>Manual Fabric change is detected and user can Accept External Change or Restore Managed Configuration.</w:t>
            </w:r>
          </w:p>
        </w:tc>
      </w:tr>
      <w:tr>
        <w:trPr>
          <w:cantSplit/>
        </w:trPr>
        <w:tc>
          <w:tcPr>
            <w:tcW w:type="dxa" w:w="1134"/>
            <w:tcMar>
              <w:top w:w="85" w:type="dxa"/>
              <w:start w:w="95" w:type="dxa"/>
              <w:bottom w:w="85" w:type="dxa"/>
              <w:end w:w="95" w:type="dxa"/>
            </w:tcMar>
            <w:vAlign w:val="center"/>
          </w:tcPr>
          <w:p>
            <w:r>
              <w:rPr>
                <w:b/>
                <w:color w:val="1F2937"/>
                <w:sz w:val="16"/>
              </w:rPr>
              <w:t>AT-016</w:t>
            </w:r>
          </w:p>
        </w:tc>
        <w:tc>
          <w:tcPr>
            <w:tcW w:type="dxa" w:w="2438"/>
            <w:tcMar>
              <w:top w:w="85" w:type="dxa"/>
              <w:start w:w="95" w:type="dxa"/>
              <w:bottom w:w="85" w:type="dxa"/>
              <w:end w:w="95" w:type="dxa"/>
            </w:tcMar>
            <w:vAlign w:val="center"/>
          </w:tcPr>
          <w:p>
            <w:r>
              <w:rPr>
                <w:color w:val="1F2937"/>
                <w:sz w:val="16"/>
              </w:rPr>
              <w:t>Help flow</w:t>
            </w:r>
          </w:p>
        </w:tc>
        <w:tc>
          <w:tcPr>
            <w:tcW w:type="dxa" w:w="5953"/>
            <w:tcMar>
              <w:top w:w="85" w:type="dxa"/>
              <w:start w:w="95" w:type="dxa"/>
              <w:bottom w:w="85" w:type="dxa"/>
              <w:end w:w="95" w:type="dxa"/>
            </w:tcMar>
            <w:vAlign w:val="center"/>
          </w:tcPr>
          <w:p>
            <w:r>
              <w:rPr>
                <w:color w:val="1F2937"/>
                <w:sz w:val="16"/>
              </w:rPr>
              <w:t>User follows SSO/Fabric help topic, completes portal action, selects Re-check and receives verified completion.</w:t>
            </w:r>
          </w:p>
        </w:tc>
      </w:tr>
    </w:tbl>
    <w:p>
      <w:pPr>
        <w:spacing w:after="20"/>
      </w:pPr>
    </w:p>
    <w:p>
      <w:pPr>
        <w:pStyle w:val="Heading1"/>
        <w:keepNext/>
      </w:pPr>
      <w:r>
        <w:t>21. Release Scope and Product Roadmap</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701"/>
            <w:shd w:fill="17365D"/>
            <w:tcMar>
              <w:top w:w="90" w:type="dxa"/>
              <w:start w:w="95" w:type="dxa"/>
              <w:bottom w:w="90" w:type="dxa"/>
              <w:end w:w="95" w:type="dxa"/>
            </w:tcMar>
            <w:vAlign w:val="center"/>
          </w:tcPr>
          <w:p>
            <w:pPr>
              <w:jc w:val="center"/>
            </w:pPr>
            <w:r>
              <w:rPr>
                <w:b/>
                <w:color w:val="FFFFFF"/>
                <w:sz w:val="16"/>
              </w:rPr>
              <w:t>Release</w:t>
            </w:r>
          </w:p>
        </w:tc>
        <w:tc>
          <w:tcPr>
            <w:tcW w:type="dxa" w:w="5102"/>
            <w:shd w:fill="17365D"/>
            <w:tcMar>
              <w:top w:w="90" w:type="dxa"/>
              <w:start w:w="95" w:type="dxa"/>
              <w:bottom w:w="90" w:type="dxa"/>
              <w:end w:w="95" w:type="dxa"/>
            </w:tcMar>
            <w:vAlign w:val="center"/>
          </w:tcPr>
          <w:p>
            <w:pPr>
              <w:jc w:val="center"/>
            </w:pPr>
            <w:r>
              <w:rPr>
                <w:b/>
                <w:color w:val="FFFFFF"/>
                <w:sz w:val="16"/>
              </w:rPr>
              <w:t>Scope</w:t>
            </w:r>
          </w:p>
        </w:tc>
        <w:tc>
          <w:tcPr>
            <w:tcW w:type="dxa" w:w="2721"/>
            <w:shd w:fill="17365D"/>
            <w:tcMar>
              <w:top w:w="90" w:type="dxa"/>
              <w:start w:w="95" w:type="dxa"/>
              <w:bottom w:w="90" w:type="dxa"/>
              <w:end w:w="95" w:type="dxa"/>
            </w:tcMar>
            <w:vAlign w:val="center"/>
          </w:tcPr>
          <w:p>
            <w:pPr>
              <w:jc w:val="center"/>
            </w:pPr>
            <w:r>
              <w:rPr>
                <w:b/>
                <w:color w:val="FFFFFF"/>
                <w:sz w:val="16"/>
              </w:rPr>
              <w:t>Notes</w:t>
            </w:r>
          </w:p>
        </w:tc>
      </w:tr>
      <w:tr>
        <w:trPr>
          <w:cantSplit/>
        </w:trPr>
        <w:tc>
          <w:tcPr>
            <w:tcW w:type="dxa" w:w="1701"/>
            <w:tcMar>
              <w:top w:w="85" w:type="dxa"/>
              <w:start w:w="95" w:type="dxa"/>
              <w:bottom w:w="85" w:type="dxa"/>
              <w:end w:w="95" w:type="dxa"/>
            </w:tcMar>
            <w:vAlign w:val="center"/>
          </w:tcPr>
          <w:p>
            <w:r>
              <w:rPr>
                <w:color w:val="1F2937"/>
                <w:sz w:val="16"/>
              </w:rPr>
              <w:t>MVP / Release 1</w:t>
            </w:r>
          </w:p>
        </w:tc>
        <w:tc>
          <w:tcPr>
            <w:tcW w:type="dxa" w:w="5102"/>
            <w:tcMar>
              <w:top w:w="85" w:type="dxa"/>
              <w:start w:w="95" w:type="dxa"/>
              <w:bottom w:w="85" w:type="dxa"/>
              <w:end w:w="95" w:type="dxa"/>
            </w:tcMar>
            <w:vAlign w:val="center"/>
          </w:tcPr>
          <w:p>
            <w:r>
              <w:rPr>
                <w:color w:val="1F2937"/>
                <w:sz w:val="16"/>
              </w:rPr>
              <w:t>SSO, customer automation identity, readiness assessment, capacity discovery, workspace setup, source catalogue, Fabric connections, Lakehouse, pipeline basics, data profiling, semantic model generation, Data Agent create/config/publish, validation, audit and help centre.</w:t>
            </w:r>
          </w:p>
        </w:tc>
        <w:tc>
          <w:tcPr>
            <w:tcW w:type="dxa" w:w="2721"/>
            <w:tcMar>
              <w:top w:w="85" w:type="dxa"/>
              <w:start w:w="95" w:type="dxa"/>
              <w:bottom w:w="85" w:type="dxa"/>
              <w:end w:w="95" w:type="dxa"/>
            </w:tcMar>
            <w:vAlign w:val="center"/>
          </w:tcPr>
          <w:p>
            <w:r>
              <w:rPr>
                <w:color w:val="1F2937"/>
                <w:sz w:val="16"/>
              </w:rPr>
              <w:t>Focus on supported public APIs and guided fallback.</w:t>
            </w:r>
          </w:p>
        </w:tc>
      </w:tr>
      <w:tr>
        <w:trPr>
          <w:cantSplit/>
        </w:trPr>
        <w:tc>
          <w:tcPr>
            <w:tcW w:type="dxa" w:w="1701"/>
            <w:tcMar>
              <w:top w:w="85" w:type="dxa"/>
              <w:start w:w="95" w:type="dxa"/>
              <w:bottom w:w="85" w:type="dxa"/>
              <w:end w:w="95" w:type="dxa"/>
            </w:tcMar>
            <w:vAlign w:val="center"/>
          </w:tcPr>
          <w:p>
            <w:r>
              <w:rPr>
                <w:color w:val="1F2937"/>
                <w:sz w:val="16"/>
              </w:rPr>
              <w:t>Release 2</w:t>
            </w:r>
          </w:p>
        </w:tc>
        <w:tc>
          <w:tcPr>
            <w:tcW w:type="dxa" w:w="5102"/>
            <w:tcMar>
              <w:top w:w="85" w:type="dxa"/>
              <w:start w:w="95" w:type="dxa"/>
              <w:bottom w:w="85" w:type="dxa"/>
              <w:end w:w="95" w:type="dxa"/>
            </w:tcMar>
            <w:vAlign w:val="center"/>
          </w:tcPr>
          <w:p>
            <w:r>
              <w:rPr>
                <w:color w:val="1F2937"/>
                <w:sz w:val="16"/>
              </w:rPr>
              <w:t>Advanced source connectors, richer schema-drift handling, automated star-schema recommendations, RLS/OLS design assistant, deployment pipelines, richer monitoring and channel integrations.</w:t>
            </w:r>
          </w:p>
        </w:tc>
        <w:tc>
          <w:tcPr>
            <w:tcW w:type="dxa" w:w="2721"/>
            <w:tcMar>
              <w:top w:w="85" w:type="dxa"/>
              <w:start w:w="95" w:type="dxa"/>
              <w:bottom w:w="85" w:type="dxa"/>
              <w:end w:w="95" w:type="dxa"/>
            </w:tcMar>
            <w:vAlign w:val="center"/>
          </w:tcPr>
          <w:p>
            <w:r>
              <w:rPr>
                <w:color w:val="1F2937"/>
                <w:sz w:val="16"/>
              </w:rPr>
              <w:t>Expand automation after production validation.</w:t>
            </w:r>
          </w:p>
        </w:tc>
      </w:tr>
      <w:tr>
        <w:trPr>
          <w:cantSplit/>
        </w:trPr>
        <w:tc>
          <w:tcPr>
            <w:tcW w:type="dxa" w:w="1701"/>
            <w:tcMar>
              <w:top w:w="85" w:type="dxa"/>
              <w:start w:w="95" w:type="dxa"/>
              <w:bottom w:w="85" w:type="dxa"/>
              <w:end w:w="95" w:type="dxa"/>
            </w:tcMar>
            <w:vAlign w:val="center"/>
          </w:tcPr>
          <w:p>
            <w:r>
              <w:rPr>
                <w:color w:val="1F2937"/>
                <w:sz w:val="16"/>
              </w:rPr>
              <w:t>Release 3</w:t>
            </w:r>
          </w:p>
        </w:tc>
        <w:tc>
          <w:tcPr>
            <w:tcW w:type="dxa" w:w="5102"/>
            <w:tcMar>
              <w:top w:w="85" w:type="dxa"/>
              <w:start w:w="95" w:type="dxa"/>
              <w:bottom w:w="85" w:type="dxa"/>
              <w:end w:w="95" w:type="dxa"/>
            </w:tcMar>
            <w:vAlign w:val="center"/>
          </w:tcPr>
          <w:p>
            <w:r>
              <w:rPr>
                <w:color w:val="1F2937"/>
                <w:sz w:val="16"/>
              </w:rPr>
              <w:t>Cross-domain intelligence, multi-agent orchestration, advanced insight recommendations, policy-as-code, expanded Fabric item types and autonomous remediation with approvals.</w:t>
            </w:r>
          </w:p>
        </w:tc>
        <w:tc>
          <w:tcPr>
            <w:tcW w:type="dxa" w:w="2721"/>
            <w:tcMar>
              <w:top w:w="85" w:type="dxa"/>
              <w:start w:w="95" w:type="dxa"/>
              <w:bottom w:w="85" w:type="dxa"/>
              <w:end w:w="95" w:type="dxa"/>
            </w:tcMar>
            <w:vAlign w:val="center"/>
          </w:tcPr>
          <w:p>
            <w:r>
              <w:rPr>
                <w:color w:val="1F2937"/>
                <w:sz w:val="16"/>
              </w:rPr>
              <w:t>Subject to Microsoft API maturity and customer governance.</w:t>
            </w:r>
          </w:p>
        </w:tc>
      </w:tr>
    </w:tbl>
    <w:p>
      <w:pPr>
        <w:spacing w:after="20"/>
      </w:pPr>
    </w:p>
    <w:p>
      <w:pPr>
        <w:pStyle w:val="Heading1"/>
        <w:keepNext/>
      </w:pPr>
      <w:r>
        <w:t>22. Assumptions, Constraints and Out of Scope</w:t>
      </w:r>
    </w:p>
    <w:p>
      <w:pPr>
        <w:pStyle w:val="Heading2"/>
        <w:keepNext/>
      </w:pPr>
      <w:r>
        <w:t>22.1 Assumptions</w:t>
      </w:r>
    </w:p>
    <w:p>
      <w:pPr>
        <w:pStyle w:val="ListBullet"/>
      </w:pPr>
      <w:r>
        <w:t>Customer provides appropriate Microsoft Fabric/Power BI licences and capacity for production use.</w:t>
      </w:r>
    </w:p>
    <w:p>
      <w:pPr>
        <w:pStyle w:val="ListBullet"/>
      </w:pPr>
      <w:r>
        <w:t>Customer provides authorised Microsoft administrators to approve Entra, Fabric and Azure actions.</w:t>
      </w:r>
    </w:p>
    <w:p>
      <w:pPr>
        <w:pStyle w:val="ListBullet"/>
      </w:pPr>
      <w:r>
        <w:t>Customer source systems expose supported documented connectivity methods.</w:t>
      </w:r>
    </w:p>
    <w:p>
      <w:pPr>
        <w:pStyle w:val="ListBullet"/>
      </w:pPr>
      <w:r>
        <w:t>Customer owns classification and access policies, or agrees to define them during onboarding.</w:t>
      </w:r>
    </w:p>
    <w:p>
      <w:pPr>
        <w:pStyle w:val="ListBullet"/>
      </w:pPr>
      <w:r>
        <w:t>Customer accepts that Microsoft preview APIs/features can change and are not enabled by default for production automation.</w:t>
      </w:r>
    </w:p>
    <w:p>
      <w:pPr>
        <w:pStyle w:val="ListBullet"/>
      </w:pPr>
      <w:r>
        <w:t>Customer network/firewall rules allow required Microsoft endpoints or required private/gateway connectivity is provided.</w:t>
      </w:r>
    </w:p>
    <w:p>
      <w:pPr>
        <w:pStyle w:val="Heading2"/>
        <w:keepNext/>
      </w:pPr>
      <w:r>
        <w:t>22.2 Out of Baseline Scope</w:t>
      </w:r>
    </w:p>
    <w:p>
      <w:pPr>
        <w:pStyle w:val="ListBullet"/>
      </w:pPr>
      <w:r>
        <w:t>Remediation of data quality at the original source application unless separately scoped.</w:t>
      </w:r>
    </w:p>
    <w:p>
      <w:pPr>
        <w:pStyle w:val="ListBullet"/>
      </w:pPr>
      <w:r>
        <w:t>Building or replacing customer ERP/CRM/LMS/source systems.</w:t>
      </w:r>
    </w:p>
    <w:p>
      <w:pPr>
        <w:pStyle w:val="ListBullet"/>
      </w:pPr>
      <w:r>
        <w:t>Unlimited historical migration beyond agreed retention/look-back period.</w:t>
      </w:r>
    </w:p>
    <w:p>
      <w:pPr>
        <w:pStyle w:val="ListBullet"/>
      </w:pPr>
      <w:r>
        <w:t>Custom machine-learning model development unrelated to Fabric semantic/Data Agent intelligence.</w:t>
      </w:r>
    </w:p>
    <w:p>
      <w:pPr>
        <w:pStyle w:val="ListBullet"/>
      </w:pPr>
      <w:r>
        <w:t>Autonomous write-back to operational systems or execution of financial/HR/business transactions.</w:t>
      </w:r>
    </w:p>
    <w:p>
      <w:pPr>
        <w:pStyle w:val="ListBullet"/>
      </w:pPr>
      <w:r>
        <w:t>Bypassing customer Fabric/semantic security to return data to users.</w:t>
      </w:r>
    </w:p>
    <w:p>
      <w:pPr>
        <w:pStyle w:val="ListBullet"/>
      </w:pPr>
      <w:r>
        <w:t>Automatic enabling of preview or high-risk tenant settings without explicit administrator approval.</w:t>
      </w:r>
    </w:p>
    <w:p>
      <w:r>
        <w:br w:type="page"/>
      </w:r>
    </w:p>
    <w:p>
      <w:pPr>
        <w:pStyle w:val="Heading1"/>
        <w:keepNext/>
      </w:pPr>
      <w:r>
        <w:t>Appendix A. Detailed Help Topic: SSO and Fabric Automation Identity</w:t>
      </w:r>
    </w:p>
    <w:tbl>
      <w:tblPr>
        <w:tblW w:type="auto" w:w="0"/>
        <w:jc w:val="center"/>
        <w:tblLayout w:type="fixed"/>
        <w:tblLook w:firstColumn="1" w:firstRow="1" w:lastColumn="0" w:lastRow="0" w:noHBand="0" w:noVBand="1" w:val="04A0"/>
      </w:tblPr>
      <w:tblGrid>
        <w:gridCol w:w="9524"/>
      </w:tblGrid>
      <w:tr>
        <w:tc>
          <w:tcPr>
            <w:tcW w:type="dxa" w:w="10086"/>
            <w:shd w:fill="E5F3F2"/>
            <w:tcMar>
              <w:top w:w="120" w:type="dxa"/>
              <w:start w:w="140" w:type="dxa"/>
              <w:bottom w:w="120" w:type="dxa"/>
              <w:end w:w="140" w:type="dxa"/>
            </w:tcMar>
          </w:tcPr>
          <w:p>
            <w:r>
              <w:rPr>
                <w:b/>
                <w:color w:val="17365D"/>
              </w:rPr>
              <w:t xml:space="preserve">Help topic purpose: </w:t>
            </w:r>
            <w:r>
              <w:t>This content is intended to appear inside Semantiq when the user selects Help on the SSO Integration or Fabric Automation Identity screen. It is deliberately procedural and should be kept aligned with current Microsoft Entra and Fabric UI labels.</w:t>
            </w:r>
          </w:p>
        </w:tc>
      </w:tr>
    </w:tbl>
    <w:p>
      <w:pPr>
        <w:spacing w:after="40"/>
      </w:pPr>
    </w:p>
    <w:p>
      <w:pPr>
        <w:pStyle w:val="Heading2"/>
        <w:keepNext/>
      </w:pPr>
      <w:r>
        <w:t>A.1 HLP-SSO-001 - Set Up Semantiq SSO and Grant Tenant Admin Consent</w:t>
      </w:r>
    </w:p>
    <w:p>
      <w:pPr>
        <w:pStyle w:val="Heading3"/>
        <w:keepNext/>
      </w:pPr>
      <w:r>
        <w:t>Who performs this task</w:t>
      </w:r>
    </w:p>
    <w:p>
      <w:pPr>
        <w:spacing w:after="100" w:line="259" w:lineRule="auto"/>
      </w:pPr>
      <w:r>
        <w:t>A Microsoft Entra administrator authorised to grant consent for the permissions requested by the Semantiq enterprise application. The exact administrator role required depends on the requested permission type. Semantiq should display the permissions it requests before redirecting the administrator to Microsoft consent.</w:t>
      </w:r>
    </w:p>
    <w:p>
      <w:pPr>
        <w:pStyle w:val="Heading3"/>
        <w:keepNext/>
      </w:pPr>
      <w:r>
        <w:t>Before you start</w:t>
      </w:r>
    </w:p>
    <w:p>
      <w:pPr>
        <w:pStyle w:val="ListBullet"/>
      </w:pPr>
      <w:r>
        <w:t>Confirm the organisation Tenant ID shown in Semantiq.</w:t>
      </w:r>
    </w:p>
    <w:p>
      <w:pPr>
        <w:pStyle w:val="ListBullet"/>
      </w:pPr>
      <w:r>
        <w:t>Confirm the Semantiq application name/publisher and requested permissions.</w:t>
      </w:r>
    </w:p>
    <w:p>
      <w:pPr>
        <w:pStyle w:val="ListBullet"/>
      </w:pPr>
      <w:r>
        <w:t>Use a tenant administrator account; do not use a personal Microsoft account for tenant-wide admin consent.</w:t>
      </w:r>
    </w:p>
    <w:p>
      <w:pPr>
        <w:pStyle w:val="ListBullet"/>
      </w:pPr>
      <w:r>
        <w:t>Confirm the Semantiq callback/redirect URI displayed in the Help panel.</w:t>
      </w:r>
    </w:p>
    <w:p>
      <w:pPr>
        <w:pStyle w:val="Heading3"/>
        <w:keepNext/>
      </w:pPr>
      <w:r>
        <w:t>Steps</w:t>
      </w:r>
    </w:p>
    <w:p>
      <w:pPr>
        <w:spacing w:after="50" w:line="252" w:lineRule="auto"/>
        <w:ind w:left="312" w:hanging="255"/>
      </w:pPr>
      <w:r>
        <w:t>1.  In Semantiq, open Setup -&gt; SSO &amp; Consent.</w:t>
      </w:r>
    </w:p>
    <w:p>
      <w:pPr>
        <w:spacing w:after="50" w:line="252" w:lineRule="auto"/>
        <w:ind w:left="312" w:hanging="255"/>
      </w:pPr>
      <w:r>
        <w:t>2.  Confirm Organisation, Tenant ID and SSO mode.</w:t>
      </w:r>
    </w:p>
    <w:p>
      <w:pPr>
        <w:spacing w:after="50" w:line="252" w:lineRule="auto"/>
        <w:ind w:left="312" w:hanging="255"/>
      </w:pPr>
      <w:r>
        <w:t>3.  Select Review Permissions. Semantiq must show a readable list of delegated/application permissions it is requesting and why each is needed.</w:t>
      </w:r>
    </w:p>
    <w:p>
      <w:pPr>
        <w:spacing w:after="50" w:line="252" w:lineRule="auto"/>
        <w:ind w:left="312" w:hanging="255"/>
      </w:pPr>
      <w:r>
        <w:t>4.  Select Grant Admin Consent. Semantiq opens the Microsoft Entra tenant-specific admin consent experience in a separate browser window.</w:t>
      </w:r>
    </w:p>
    <w:p>
      <w:pPr>
        <w:spacing w:after="50" w:line="252" w:lineRule="auto"/>
        <w:ind w:left="312" w:hanging="255"/>
      </w:pPr>
      <w:r>
        <w:t>5.  Sign in with an authorised tenant administrator account if prompted.</w:t>
      </w:r>
    </w:p>
    <w:p>
      <w:pPr>
        <w:spacing w:after="50" w:line="252" w:lineRule="auto"/>
        <w:ind w:left="312" w:hanging="255"/>
      </w:pPr>
      <w:r>
        <w:t>6.  Review the publisher, application name and requested permissions. If they match the approved Semantiq integration, accept the organisation-wide consent.</w:t>
      </w:r>
    </w:p>
    <w:p>
      <w:pPr>
        <w:spacing w:after="50" w:line="252" w:lineRule="auto"/>
        <w:ind w:left="312" w:hanging="255"/>
      </w:pPr>
      <w:r>
        <w:t>7.  Return to Semantiq and select Re-check Consent.</w:t>
      </w:r>
    </w:p>
    <w:p>
      <w:pPr>
        <w:spacing w:after="50" w:line="252" w:lineRule="auto"/>
        <w:ind w:left="312" w:hanging="255"/>
      </w:pPr>
      <w:r>
        <w:t>8.  Semantiq verifies the tenant, application/enterprise application state and sign-in capability. The screen changes to Granted / Verified.</w:t>
      </w:r>
    </w:p>
    <w:p>
      <w:pPr>
        <w:spacing w:after="50" w:line="252" w:lineRule="auto"/>
        <w:ind w:left="312" w:hanging="255"/>
      </w:pPr>
      <w:r>
        <w:t>9.  Select Test SSO. Sign out and sign back in. Semantiq verifies issuer, audience, tenant and user/session mapping.</w:t>
      </w:r>
    </w:p>
    <w:p>
      <w:pPr>
        <w:spacing w:after="50" w:line="252" w:lineRule="auto"/>
        <w:ind w:left="312" w:hanging="255"/>
      </w:pPr>
      <w:r>
        <w:t>10.  If the organisation uses user assignment for enterprise applications, assign the approved users/groups in Microsoft Entra Enterprise applications and run Test SSO again.</w:t>
      </w:r>
    </w:p>
    <w:p>
      <w:pPr>
        <w:pStyle w:val="Heading3"/>
        <w:keepNext/>
      </w:pPr>
      <w:r>
        <w:t>Expected result</w:t>
      </w:r>
    </w:p>
    <w:p>
      <w:pPr>
        <w:spacing w:after="100" w:line="259" w:lineRule="auto"/>
      </w:pPr>
      <w:r>
        <w:t>Semantiq displays SSO Status = Verified, Tenant = expected tenant ID, Admin Consent = Granted (where required), and the test user can sign in without a new consent prompt.</w:t>
      </w:r>
    </w:p>
    <w:p>
      <w:pPr>
        <w:pStyle w:val="Heading3"/>
        <w:keepNext/>
      </w:pPr>
      <w:r>
        <w:t>Common issues</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268"/>
            <w:shd w:fill="17365D"/>
            <w:tcMar>
              <w:top w:w="90" w:type="dxa"/>
              <w:start w:w="95" w:type="dxa"/>
              <w:bottom w:w="90" w:type="dxa"/>
              <w:end w:w="95" w:type="dxa"/>
            </w:tcMar>
            <w:vAlign w:val="center"/>
          </w:tcPr>
          <w:p>
            <w:pPr>
              <w:jc w:val="center"/>
            </w:pPr>
            <w:r>
              <w:rPr>
                <w:b/>
                <w:color w:val="FFFFFF"/>
                <w:sz w:val="16"/>
              </w:rPr>
              <w:t>Issue</w:t>
            </w:r>
          </w:p>
        </w:tc>
        <w:tc>
          <w:tcPr>
            <w:tcW w:type="dxa" w:w="3515"/>
            <w:shd w:fill="17365D"/>
            <w:tcMar>
              <w:top w:w="90" w:type="dxa"/>
              <w:start w:w="95" w:type="dxa"/>
              <w:bottom w:w="90" w:type="dxa"/>
              <w:end w:w="95" w:type="dxa"/>
            </w:tcMar>
            <w:vAlign w:val="center"/>
          </w:tcPr>
          <w:p>
            <w:pPr>
              <w:jc w:val="center"/>
            </w:pPr>
            <w:r>
              <w:rPr>
                <w:b/>
                <w:color w:val="FFFFFF"/>
                <w:sz w:val="16"/>
              </w:rPr>
              <w:t>Likely cause</w:t>
            </w:r>
          </w:p>
        </w:tc>
        <w:tc>
          <w:tcPr>
            <w:tcW w:type="dxa" w:w="3742"/>
            <w:shd w:fill="17365D"/>
            <w:tcMar>
              <w:top w:w="90" w:type="dxa"/>
              <w:start w:w="95" w:type="dxa"/>
              <w:bottom w:w="90" w:type="dxa"/>
              <w:end w:w="95" w:type="dxa"/>
            </w:tcMar>
            <w:vAlign w:val="center"/>
          </w:tcPr>
          <w:p>
            <w:pPr>
              <w:jc w:val="center"/>
            </w:pPr>
            <w:r>
              <w:rPr>
                <w:b/>
                <w:color w:val="FFFFFF"/>
                <w:sz w:val="16"/>
              </w:rPr>
              <w:t>Resolution</w:t>
            </w:r>
          </w:p>
        </w:tc>
      </w:tr>
      <w:tr>
        <w:trPr>
          <w:cantSplit/>
        </w:trPr>
        <w:tc>
          <w:tcPr>
            <w:tcW w:type="dxa" w:w="2268"/>
            <w:tcMar>
              <w:top w:w="85" w:type="dxa"/>
              <w:start w:w="95" w:type="dxa"/>
              <w:bottom w:w="85" w:type="dxa"/>
              <w:end w:w="95" w:type="dxa"/>
            </w:tcMar>
            <w:vAlign w:val="center"/>
          </w:tcPr>
          <w:p>
            <w:r>
              <w:rPr>
                <w:color w:val="1F2937"/>
                <w:sz w:val="16"/>
              </w:rPr>
              <w:t>Admin consent button unavailable</w:t>
            </w:r>
          </w:p>
        </w:tc>
        <w:tc>
          <w:tcPr>
            <w:tcW w:type="dxa" w:w="3515"/>
            <w:tcMar>
              <w:top w:w="85" w:type="dxa"/>
              <w:start w:w="95" w:type="dxa"/>
              <w:bottom w:w="85" w:type="dxa"/>
              <w:end w:w="95" w:type="dxa"/>
            </w:tcMar>
            <w:vAlign w:val="center"/>
          </w:tcPr>
          <w:p>
            <w:r>
              <w:rPr>
                <w:color w:val="1F2937"/>
                <w:sz w:val="16"/>
              </w:rPr>
              <w:t>Signed-in user lacks required admin role.</w:t>
            </w:r>
          </w:p>
        </w:tc>
        <w:tc>
          <w:tcPr>
            <w:tcW w:type="dxa" w:w="3742"/>
            <w:tcMar>
              <w:top w:w="85" w:type="dxa"/>
              <w:start w:w="95" w:type="dxa"/>
              <w:bottom w:w="85" w:type="dxa"/>
              <w:end w:w="95" w:type="dxa"/>
            </w:tcMar>
            <w:vAlign w:val="center"/>
          </w:tcPr>
          <w:p>
            <w:r>
              <w:rPr>
                <w:color w:val="1F2937"/>
                <w:sz w:val="16"/>
              </w:rPr>
              <w:t>Use an appropriately authorised Entra administrator.</w:t>
            </w:r>
          </w:p>
        </w:tc>
      </w:tr>
      <w:tr>
        <w:trPr>
          <w:cantSplit/>
        </w:trPr>
        <w:tc>
          <w:tcPr>
            <w:tcW w:type="dxa" w:w="2268"/>
            <w:tcMar>
              <w:top w:w="85" w:type="dxa"/>
              <w:start w:w="95" w:type="dxa"/>
              <w:bottom w:w="85" w:type="dxa"/>
              <w:end w:w="95" w:type="dxa"/>
            </w:tcMar>
            <w:vAlign w:val="center"/>
          </w:tcPr>
          <w:p>
            <w:r>
              <w:rPr>
                <w:color w:val="1F2937"/>
                <w:sz w:val="16"/>
              </w:rPr>
              <w:t>Redirect URI mismatch</w:t>
            </w:r>
          </w:p>
        </w:tc>
        <w:tc>
          <w:tcPr>
            <w:tcW w:type="dxa" w:w="3515"/>
            <w:tcMar>
              <w:top w:w="85" w:type="dxa"/>
              <w:start w:w="95" w:type="dxa"/>
              <w:bottom w:w="85" w:type="dxa"/>
              <w:end w:w="95" w:type="dxa"/>
            </w:tcMar>
            <w:vAlign w:val="center"/>
          </w:tcPr>
          <w:p>
            <w:r>
              <w:rPr>
                <w:color w:val="1F2937"/>
                <w:sz w:val="16"/>
              </w:rPr>
              <w:t>Configured redirect URI does not exactly match application registration.</w:t>
            </w:r>
          </w:p>
        </w:tc>
        <w:tc>
          <w:tcPr>
            <w:tcW w:type="dxa" w:w="3742"/>
            <w:tcMar>
              <w:top w:w="85" w:type="dxa"/>
              <w:start w:w="95" w:type="dxa"/>
              <w:bottom w:w="85" w:type="dxa"/>
              <w:end w:w="95" w:type="dxa"/>
            </w:tcMar>
            <w:vAlign w:val="center"/>
          </w:tcPr>
          <w:p>
            <w:r>
              <w:rPr>
                <w:color w:val="1F2937"/>
                <w:sz w:val="16"/>
              </w:rPr>
              <w:t>Compare Semantiq callback value with Entra Authentication settings.</w:t>
            </w:r>
          </w:p>
        </w:tc>
      </w:tr>
      <w:tr>
        <w:trPr>
          <w:cantSplit/>
        </w:trPr>
        <w:tc>
          <w:tcPr>
            <w:tcW w:type="dxa" w:w="2268"/>
            <w:tcMar>
              <w:top w:w="85" w:type="dxa"/>
              <w:start w:w="95" w:type="dxa"/>
              <w:bottom w:w="85" w:type="dxa"/>
              <w:end w:w="95" w:type="dxa"/>
            </w:tcMar>
            <w:vAlign w:val="center"/>
          </w:tcPr>
          <w:p>
            <w:r>
              <w:rPr>
                <w:color w:val="1F2937"/>
                <w:sz w:val="16"/>
              </w:rPr>
              <w:t>User receives need admin approval</w:t>
            </w:r>
          </w:p>
        </w:tc>
        <w:tc>
          <w:tcPr>
            <w:tcW w:type="dxa" w:w="3515"/>
            <w:tcMar>
              <w:top w:w="85" w:type="dxa"/>
              <w:start w:w="95" w:type="dxa"/>
              <w:bottom w:w="85" w:type="dxa"/>
              <w:end w:w="95" w:type="dxa"/>
            </w:tcMar>
            <w:vAlign w:val="center"/>
          </w:tcPr>
          <w:p>
            <w:r>
              <w:rPr>
                <w:color w:val="1F2937"/>
                <w:sz w:val="16"/>
              </w:rPr>
              <w:t>Permission requires administrator consent or user-consent policy blocks it.</w:t>
            </w:r>
          </w:p>
        </w:tc>
        <w:tc>
          <w:tcPr>
            <w:tcW w:type="dxa" w:w="3742"/>
            <w:tcMar>
              <w:top w:w="85" w:type="dxa"/>
              <w:start w:w="95" w:type="dxa"/>
              <w:bottom w:w="85" w:type="dxa"/>
              <w:end w:w="95" w:type="dxa"/>
            </w:tcMar>
            <w:vAlign w:val="center"/>
          </w:tcPr>
          <w:p>
            <w:r>
              <w:rPr>
                <w:color w:val="1F2937"/>
                <w:sz w:val="16"/>
              </w:rPr>
              <w:t>Complete tenant admin consent.</w:t>
            </w:r>
          </w:p>
        </w:tc>
      </w:tr>
      <w:tr>
        <w:trPr>
          <w:cantSplit/>
        </w:trPr>
        <w:tc>
          <w:tcPr>
            <w:tcW w:type="dxa" w:w="2268"/>
            <w:tcMar>
              <w:top w:w="85" w:type="dxa"/>
              <w:start w:w="95" w:type="dxa"/>
              <w:bottom w:w="85" w:type="dxa"/>
              <w:end w:w="95" w:type="dxa"/>
            </w:tcMar>
            <w:vAlign w:val="center"/>
          </w:tcPr>
          <w:p>
            <w:r>
              <w:rPr>
                <w:color w:val="1F2937"/>
                <w:sz w:val="16"/>
              </w:rPr>
              <w:t>Wrong tenant after sign-in</w:t>
            </w:r>
          </w:p>
        </w:tc>
        <w:tc>
          <w:tcPr>
            <w:tcW w:type="dxa" w:w="3515"/>
            <w:tcMar>
              <w:top w:w="85" w:type="dxa"/>
              <w:start w:w="95" w:type="dxa"/>
              <w:bottom w:w="85" w:type="dxa"/>
              <w:end w:w="95" w:type="dxa"/>
            </w:tcMar>
            <w:vAlign w:val="center"/>
          </w:tcPr>
          <w:p>
            <w:r>
              <w:rPr>
                <w:color w:val="1F2937"/>
                <w:sz w:val="16"/>
              </w:rPr>
              <w:t>User switched directories or application is using incorrect authority.</w:t>
            </w:r>
          </w:p>
        </w:tc>
        <w:tc>
          <w:tcPr>
            <w:tcW w:type="dxa" w:w="3742"/>
            <w:tcMar>
              <w:top w:w="85" w:type="dxa"/>
              <w:start w:w="95" w:type="dxa"/>
              <w:bottom w:w="85" w:type="dxa"/>
              <w:end w:w="95" w:type="dxa"/>
            </w:tcMar>
            <w:vAlign w:val="center"/>
          </w:tcPr>
          <w:p>
            <w:r>
              <w:rPr>
                <w:color w:val="1F2937"/>
                <w:sz w:val="16"/>
              </w:rPr>
              <w:t>Sign out, select correct tenant and verify Tenant ID.</w:t>
            </w:r>
          </w:p>
        </w:tc>
      </w:tr>
      <w:tr>
        <w:trPr>
          <w:cantSplit/>
        </w:trPr>
        <w:tc>
          <w:tcPr>
            <w:tcW w:type="dxa" w:w="2268"/>
            <w:tcMar>
              <w:top w:w="85" w:type="dxa"/>
              <w:start w:w="95" w:type="dxa"/>
              <w:bottom w:w="85" w:type="dxa"/>
              <w:end w:w="95" w:type="dxa"/>
            </w:tcMar>
            <w:vAlign w:val="center"/>
          </w:tcPr>
          <w:p>
            <w:r>
              <w:rPr>
                <w:color w:val="1F2937"/>
                <w:sz w:val="16"/>
              </w:rPr>
              <w:t>User cannot access app after consent</w:t>
            </w:r>
          </w:p>
        </w:tc>
        <w:tc>
          <w:tcPr>
            <w:tcW w:type="dxa" w:w="3515"/>
            <w:tcMar>
              <w:top w:w="85" w:type="dxa"/>
              <w:start w:w="95" w:type="dxa"/>
              <w:bottom w:w="85" w:type="dxa"/>
              <w:end w:w="95" w:type="dxa"/>
            </w:tcMar>
            <w:vAlign w:val="center"/>
          </w:tcPr>
          <w:p>
            <w:r>
              <w:rPr>
                <w:color w:val="1F2937"/>
                <w:sz w:val="16"/>
              </w:rPr>
              <w:t>Enterprise app may require assignment.</w:t>
            </w:r>
          </w:p>
        </w:tc>
        <w:tc>
          <w:tcPr>
            <w:tcW w:type="dxa" w:w="3742"/>
            <w:tcMar>
              <w:top w:w="85" w:type="dxa"/>
              <w:start w:w="95" w:type="dxa"/>
              <w:bottom w:w="85" w:type="dxa"/>
              <w:end w:w="95" w:type="dxa"/>
            </w:tcMar>
            <w:vAlign w:val="center"/>
          </w:tcPr>
          <w:p>
            <w:r>
              <w:rPr>
                <w:color w:val="1F2937"/>
                <w:sz w:val="16"/>
              </w:rPr>
              <w:t>Assign user/group or change assignment policy per customer governance.</w:t>
            </w:r>
          </w:p>
        </w:tc>
      </w:tr>
    </w:tbl>
    <w:p>
      <w:pPr>
        <w:spacing w:after="20"/>
      </w:pPr>
    </w:p>
    <w:p>
      <w:pPr>
        <w:pStyle w:val="Heading2"/>
        <w:keepNext/>
      </w:pPr>
      <w:r>
        <w:t>A.2 HLP-AUTH-002 - Create the Fabric Automation App Registration</w:t>
      </w:r>
    </w:p>
    <w:tbl>
      <w:tblPr>
        <w:tblW w:type="auto" w:w="0"/>
        <w:jc w:val="center"/>
        <w:tblLayout w:type="fixed"/>
        <w:tblLook w:firstColumn="1" w:firstRow="1" w:lastColumn="0" w:lastRow="0" w:noHBand="0" w:noVBand="1" w:val="04A0"/>
      </w:tblPr>
      <w:tblGrid>
        <w:gridCol w:w="9524"/>
      </w:tblGrid>
      <w:tr>
        <w:tc>
          <w:tcPr>
            <w:tcW w:type="dxa" w:w="10086"/>
            <w:shd w:fill="FFF2CC"/>
            <w:tcMar>
              <w:top w:w="120" w:type="dxa"/>
              <w:start w:w="140" w:type="dxa"/>
              <w:bottom w:w="120" w:type="dxa"/>
              <w:end w:w="140" w:type="dxa"/>
            </w:tcMar>
          </w:tcPr>
          <w:p>
            <w:r>
              <w:rPr>
                <w:b/>
                <w:color w:val="17365D"/>
              </w:rPr>
              <w:t xml:space="preserve">Recommended pattern: </w:t>
            </w:r>
            <w:r>
              <w:t>Use a separate customer-owned app registration for background Fabric automation. This isolates unattended privileges from interactive browser SSO and allows the customer to rotate/revoke the automation credential independently.</w:t>
            </w:r>
          </w:p>
        </w:tc>
      </w:tr>
    </w:tbl>
    <w:p>
      <w:pPr>
        <w:spacing w:after="40"/>
      </w:pPr>
    </w:p>
    <w:p>
      <w:pPr>
        <w:pStyle w:val="Heading3"/>
        <w:keepNext/>
      </w:pPr>
      <w:r>
        <w:t>Required administrator</w:t>
      </w:r>
    </w:p>
    <w:p>
      <w:pPr>
        <w:spacing w:after="100" w:line="259" w:lineRule="auto"/>
      </w:pPr>
      <w:r>
        <w:t>A Microsoft Entra administrator or application owner who can create an app registration, plus a Fabric administrator/workspace administrator for the later Fabric permission steps.</w:t>
      </w:r>
    </w:p>
    <w:p>
      <w:pPr>
        <w:pStyle w:val="Heading3"/>
        <w:keepNext/>
      </w:pPr>
      <w:r>
        <w:t>Create the app registration</w:t>
      </w:r>
    </w:p>
    <w:p>
      <w:pPr>
        <w:spacing w:after="50" w:line="252" w:lineRule="auto"/>
        <w:ind w:left="312" w:hanging="255"/>
      </w:pPr>
      <w:r>
        <w:t>1.  Open the Microsoft Entra admin center.</w:t>
      </w:r>
    </w:p>
    <w:p>
      <w:pPr>
        <w:spacing w:after="50" w:line="252" w:lineRule="auto"/>
        <w:ind w:left="312" w:hanging="255"/>
      </w:pPr>
      <w:r>
        <w:t>2.  Navigate to Entra ID -&gt; App registrations -&gt; New registration.</w:t>
      </w:r>
    </w:p>
    <w:p>
      <w:pPr>
        <w:spacing w:after="50" w:line="252" w:lineRule="auto"/>
        <w:ind w:left="312" w:hanging="255"/>
      </w:pPr>
      <w:r>
        <w:t>3.  Name the application using a customer-owned convention, for example: Semantiq Fabric Automation.</w:t>
      </w:r>
    </w:p>
    <w:p>
      <w:pPr>
        <w:spacing w:after="50" w:line="252" w:lineRule="auto"/>
        <w:ind w:left="312" w:hanging="255"/>
      </w:pPr>
      <w:r>
        <w:t>4.  For a customer-owned automation app, select Accounts in this organizational directory only unless the customer has an approved multi-tenant design.</w:t>
      </w:r>
    </w:p>
    <w:p>
      <w:pPr>
        <w:spacing w:after="50" w:line="252" w:lineRule="auto"/>
        <w:ind w:left="312" w:hanging="255"/>
      </w:pPr>
      <w:r>
        <w:t>5.  Do not configure a browser redirect URI for a service-principal-only automation app; it uses client credentials rather than interactive sign-in.</w:t>
      </w:r>
    </w:p>
    <w:p>
      <w:pPr>
        <w:spacing w:after="50" w:line="252" w:lineRule="auto"/>
        <w:ind w:left="312" w:hanging="255"/>
      </w:pPr>
      <w:r>
        <w:t>6.  Select Register.</w:t>
      </w:r>
    </w:p>
    <w:p>
      <w:pPr>
        <w:spacing w:after="50" w:line="252" w:lineRule="auto"/>
        <w:ind w:left="312" w:hanging="255"/>
      </w:pPr>
      <w:r>
        <w:t>7.  On Overview, copy the Application (client) ID and Directory (tenant) ID into the Semantiq Fabric Automation Identity screen.</w:t>
      </w:r>
    </w:p>
    <w:p>
      <w:pPr>
        <w:pStyle w:val="Heading3"/>
        <w:keepNext/>
      </w:pPr>
      <w:r>
        <w:t>Create the credential</w:t>
      </w:r>
    </w:p>
    <w:p>
      <w:pPr>
        <w:spacing w:after="50" w:line="252" w:lineRule="auto"/>
        <w:ind w:left="312" w:hanging="255"/>
      </w:pPr>
      <w:r>
        <w:t>1.  Preferred: create a certificate credential and store the private key in the approved customer/vendor key vault used by Semantiq. Record the certificate thumbprint and expiry.</w:t>
      </w:r>
    </w:p>
    <w:p>
      <w:pPr>
        <w:spacing w:after="50" w:line="252" w:lineRule="auto"/>
        <w:ind w:left="312" w:hanging="255"/>
      </w:pPr>
      <w:r>
        <w:t>2.  MVP alternative: open Certificates &amp; secrets -&gt; Client secrets -&gt; New client secret. Choose the shortest practical lifetime permitted by customer policy.</w:t>
      </w:r>
    </w:p>
    <w:p>
      <w:pPr>
        <w:spacing w:after="50" w:line="252" w:lineRule="auto"/>
        <w:ind w:left="312" w:hanging="255"/>
      </w:pPr>
      <w:r>
        <w:t>3.  Copy the secret VALUE immediately. Microsoft shows the value only once. Paste it into Semantiq over TLS and save.</w:t>
      </w:r>
    </w:p>
    <w:p>
      <w:pPr>
        <w:spacing w:after="50" w:line="252" w:lineRule="auto"/>
        <w:ind w:left="312" w:hanging="255"/>
      </w:pPr>
      <w:r>
        <w:t>4.  Semantiq stores the credential in its secret vault and shows only a masked reference/expiry after saving.</w:t>
      </w:r>
    </w:p>
    <w:p>
      <w:pPr>
        <w:spacing w:after="50" w:line="252" w:lineRule="auto"/>
        <w:ind w:left="312" w:hanging="255"/>
      </w:pPr>
      <w:r>
        <w:t>5.  Select Test Token. Semantiq requests a token from https://login.microsoftonline.com/{tenantId}/oauth2/v2.0/token using grant_type=client_credentials and scope=https://api.fabric.microsoft.com/.default.</w:t>
      </w:r>
    </w:p>
    <w:p>
      <w:pPr>
        <w:pStyle w:val="Heading3"/>
        <w:keepNext/>
      </w:pPr>
      <w:r>
        <w:t>Enable the service principal in Fabric</w:t>
      </w:r>
    </w:p>
    <w:p>
      <w:pPr>
        <w:spacing w:after="50" w:line="252" w:lineRule="auto"/>
        <w:ind w:left="312" w:hanging="255"/>
      </w:pPr>
      <w:r>
        <w:t>1.  Sign in to Microsoft Fabric as a Fabric administrator.</w:t>
      </w:r>
    </w:p>
    <w:p>
      <w:pPr>
        <w:spacing w:after="50" w:line="252" w:lineRule="auto"/>
        <w:ind w:left="312" w:hanging="255"/>
      </w:pPr>
      <w:r>
        <w:t>2.  Open Settings (gear) -&gt; Admin portal -&gt; Tenant settings.</w:t>
      </w:r>
    </w:p>
    <w:p>
      <w:pPr>
        <w:spacing w:after="50" w:line="252" w:lineRule="auto"/>
        <w:ind w:left="312" w:hanging="255"/>
      </w:pPr>
      <w:r>
        <w:t>3.  Under Developer settings, locate the setting that allows service principals to call Fabric public APIs. Enable it for the entire organisation or, preferably, only for a dedicated security group containing the Semantiq automation service principal.</w:t>
      </w:r>
    </w:p>
    <w:p>
      <w:pPr>
        <w:spacing w:after="50" w:line="252" w:lineRule="auto"/>
        <w:ind w:left="312" w:hanging="255"/>
      </w:pPr>
      <w:r>
        <w:t>4.  If Semantiq will create workspaces, connections or deployment pipelines using the service principal, also enable the separate developer setting that allows service principals to create workspaces, connections and deployment pipelines, preferably scoped to the same approved security group.</w:t>
      </w:r>
    </w:p>
    <w:p>
      <w:pPr>
        <w:spacing w:after="50" w:line="252" w:lineRule="auto"/>
        <w:ind w:left="312" w:hanging="255"/>
      </w:pPr>
      <w:r>
        <w:t>5.  If the customer uses a security-group scope, create/select the group in Microsoft Entra and add the service principal to it.</w:t>
      </w:r>
    </w:p>
    <w:p>
      <w:pPr>
        <w:spacing w:after="50" w:line="252" w:lineRule="auto"/>
        <w:ind w:left="312" w:hanging="255"/>
      </w:pPr>
      <w:r>
        <w:t>6.  Allow time for tenant-setting changes to propagate, then return to Semantiq and select Re-check Fabric Settings.</w:t>
      </w:r>
    </w:p>
    <w:p>
      <w:pPr>
        <w:pStyle w:val="Heading3"/>
        <w:keepNext/>
      </w:pPr>
      <w:r>
        <w:t>Grant Fabric workspace access</w:t>
      </w:r>
    </w:p>
    <w:p>
      <w:pPr>
        <w:spacing w:after="50" w:line="252" w:lineRule="auto"/>
        <w:ind w:left="312" w:hanging="255"/>
      </w:pPr>
      <w:r>
        <w:t>1.  Open the target Fabric workspace or use Semantiq Workspace Access after the service principal is permitted by tenant policy.</w:t>
      </w:r>
    </w:p>
    <w:p>
      <w:pPr>
        <w:spacing w:after="50" w:line="252" w:lineRule="auto"/>
        <w:ind w:left="312" w:hanging="255"/>
      </w:pPr>
      <w:r>
        <w:t>2.  Grant the service principal the minimum workspace role required. Contributor is generally sufficient for many create/update item operations; workspace Admin is required for specific administration tasks such as some role-management operations.</w:t>
      </w:r>
    </w:p>
    <w:p>
      <w:pPr>
        <w:spacing w:after="50" w:line="252" w:lineRule="auto"/>
        <w:ind w:left="312" w:hanging="255"/>
      </w:pPr>
      <w:r>
        <w:t>3.  For production, avoid granting broad workspace Admin unless the workflow requires it. Semantiq should use role elevation only with explicit approval and remove it when no longer required where feasible.</w:t>
      </w:r>
    </w:p>
    <w:p>
      <w:pPr>
        <w:spacing w:after="50" w:line="252" w:lineRule="auto"/>
        <w:ind w:left="312" w:hanging="255"/>
      </w:pPr>
      <w:r>
        <w:t>4.  Return to Semantiq and select Test Fabric API. The test should call a read-safe endpoint and report authentication, tenant-setting and workspace-role results separately.</w:t>
      </w:r>
    </w:p>
    <w:p>
      <w:pPr>
        <w:pStyle w:val="Heading2"/>
        <w:keepNext/>
      </w:pPr>
      <w:r>
        <w:t>A.3 HLP-FAB-002 - Verify Required Fabric Tenant Settings</w:t>
      </w:r>
    </w:p>
    <w:p>
      <w:pPr>
        <w:spacing w:after="100" w:line="259" w:lineRule="auto"/>
      </w:pPr>
      <w:r>
        <w:t>Semantiq should show each required tenant setting with Current State, Required State, Scope, Automation Mode and Reason. Where the setting can be read by API, the user should not be asked to manually confirm it. The preview tenant-setting update API must remain disabled by default in production until product governance explicitly approves its use.</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061"/>
            <w:shd w:fill="17365D"/>
            <w:tcMar>
              <w:top w:w="90" w:type="dxa"/>
              <w:start w:w="95" w:type="dxa"/>
              <w:bottom w:w="90" w:type="dxa"/>
              <w:end w:w="95" w:type="dxa"/>
            </w:tcMar>
            <w:vAlign w:val="center"/>
          </w:tcPr>
          <w:p>
            <w:pPr>
              <w:jc w:val="center"/>
            </w:pPr>
            <w:r>
              <w:rPr>
                <w:b/>
                <w:color w:val="FFFFFF"/>
                <w:sz w:val="17"/>
              </w:rPr>
              <w:t>Semantiq status</w:t>
            </w:r>
          </w:p>
        </w:tc>
        <w:tc>
          <w:tcPr>
            <w:tcW w:type="dxa" w:w="6463"/>
            <w:shd w:fill="17365D"/>
            <w:tcMar>
              <w:top w:w="90" w:type="dxa"/>
              <w:start w:w="95" w:type="dxa"/>
              <w:bottom w:w="90" w:type="dxa"/>
              <w:end w:w="95" w:type="dxa"/>
            </w:tcMar>
            <w:vAlign w:val="center"/>
          </w:tcPr>
          <w:p>
            <w:pPr>
              <w:jc w:val="center"/>
            </w:pPr>
            <w:r>
              <w:rPr>
                <w:b/>
                <w:color w:val="FFFFFF"/>
                <w:sz w:val="17"/>
              </w:rPr>
              <w:t>User action</w:t>
            </w:r>
          </w:p>
        </w:tc>
      </w:tr>
      <w:tr>
        <w:trPr>
          <w:cantSplit/>
        </w:trPr>
        <w:tc>
          <w:tcPr>
            <w:tcW w:type="dxa" w:w="3061"/>
            <w:tcMar>
              <w:top w:w="85" w:type="dxa"/>
              <w:start w:w="95" w:type="dxa"/>
              <w:bottom w:w="85" w:type="dxa"/>
              <w:end w:w="95" w:type="dxa"/>
            </w:tcMar>
            <w:vAlign w:val="center"/>
          </w:tcPr>
          <w:p>
            <w:r>
              <w:rPr>
                <w:color w:val="1F2937"/>
                <w:sz w:val="17"/>
              </w:rPr>
              <w:t>Green - Enabled and scoped correctly</w:t>
            </w:r>
          </w:p>
        </w:tc>
        <w:tc>
          <w:tcPr>
            <w:tcW w:type="dxa" w:w="6463"/>
            <w:tcMar>
              <w:top w:w="85" w:type="dxa"/>
              <w:start w:w="95" w:type="dxa"/>
              <w:bottom w:w="85" w:type="dxa"/>
              <w:end w:w="95" w:type="dxa"/>
            </w:tcMar>
            <w:vAlign w:val="center"/>
          </w:tcPr>
          <w:p>
            <w:r>
              <w:rPr>
                <w:color w:val="1F2937"/>
                <w:sz w:val="17"/>
              </w:rPr>
              <w:t>No action. Continue.</w:t>
            </w:r>
          </w:p>
        </w:tc>
      </w:tr>
      <w:tr>
        <w:trPr>
          <w:cantSplit/>
        </w:trPr>
        <w:tc>
          <w:tcPr>
            <w:tcW w:type="dxa" w:w="3061"/>
            <w:tcMar>
              <w:top w:w="85" w:type="dxa"/>
              <w:start w:w="95" w:type="dxa"/>
              <w:bottom w:w="85" w:type="dxa"/>
              <w:end w:w="95" w:type="dxa"/>
            </w:tcMar>
            <w:vAlign w:val="center"/>
          </w:tcPr>
          <w:p>
            <w:r>
              <w:rPr>
                <w:color w:val="1F2937"/>
                <w:sz w:val="17"/>
              </w:rPr>
              <w:t>Amber - Enabled broadly</w:t>
            </w:r>
          </w:p>
        </w:tc>
        <w:tc>
          <w:tcPr>
            <w:tcW w:type="dxa" w:w="6463"/>
            <w:tcMar>
              <w:top w:w="85" w:type="dxa"/>
              <w:start w:w="95" w:type="dxa"/>
              <w:bottom w:w="85" w:type="dxa"/>
              <w:end w:w="95" w:type="dxa"/>
            </w:tcMar>
            <w:vAlign w:val="center"/>
          </w:tcPr>
          <w:p>
            <w:r>
              <w:rPr>
                <w:color w:val="1F2937"/>
                <w:sz w:val="17"/>
              </w:rPr>
              <w:t>Continue if allowed; suggest narrowing to dedicated security group.</w:t>
            </w:r>
          </w:p>
        </w:tc>
      </w:tr>
      <w:tr>
        <w:trPr>
          <w:cantSplit/>
        </w:trPr>
        <w:tc>
          <w:tcPr>
            <w:tcW w:type="dxa" w:w="3061"/>
            <w:tcMar>
              <w:top w:w="85" w:type="dxa"/>
              <w:start w:w="95" w:type="dxa"/>
              <w:bottom w:w="85" w:type="dxa"/>
              <w:end w:w="95" w:type="dxa"/>
            </w:tcMar>
            <w:vAlign w:val="center"/>
          </w:tcPr>
          <w:p>
            <w:r>
              <w:rPr>
                <w:color w:val="1F2937"/>
                <w:sz w:val="17"/>
              </w:rPr>
              <w:t>Red - Disabled</w:t>
            </w:r>
          </w:p>
        </w:tc>
        <w:tc>
          <w:tcPr>
            <w:tcW w:type="dxa" w:w="6463"/>
            <w:tcMar>
              <w:top w:w="85" w:type="dxa"/>
              <w:start w:w="95" w:type="dxa"/>
              <w:bottom w:w="85" w:type="dxa"/>
              <w:end w:w="95" w:type="dxa"/>
            </w:tcMar>
            <w:vAlign w:val="center"/>
          </w:tcPr>
          <w:p>
            <w:r>
              <w:rPr>
                <w:color w:val="1F2937"/>
                <w:sz w:val="17"/>
              </w:rPr>
              <w:t>Open Microsoft Fabric Admin portal and enable per guide.</w:t>
            </w:r>
          </w:p>
        </w:tc>
      </w:tr>
      <w:tr>
        <w:trPr>
          <w:cantSplit/>
        </w:trPr>
        <w:tc>
          <w:tcPr>
            <w:tcW w:type="dxa" w:w="3061"/>
            <w:tcMar>
              <w:top w:w="85" w:type="dxa"/>
              <w:start w:w="95" w:type="dxa"/>
              <w:bottom w:w="85" w:type="dxa"/>
              <w:end w:w="95" w:type="dxa"/>
            </w:tcMar>
            <w:vAlign w:val="center"/>
          </w:tcPr>
          <w:p>
            <w:r>
              <w:rPr>
                <w:color w:val="1F2937"/>
                <w:sz w:val="17"/>
              </w:rPr>
              <w:t>Red - Service principal not in allowed group</w:t>
            </w:r>
          </w:p>
        </w:tc>
        <w:tc>
          <w:tcPr>
            <w:tcW w:type="dxa" w:w="6463"/>
            <w:tcMar>
              <w:top w:w="85" w:type="dxa"/>
              <w:start w:w="95" w:type="dxa"/>
              <w:bottom w:w="85" w:type="dxa"/>
              <w:end w:w="95" w:type="dxa"/>
            </w:tcMar>
            <w:vAlign w:val="center"/>
          </w:tcPr>
          <w:p>
            <w:r>
              <w:rPr>
                <w:color w:val="1F2937"/>
                <w:sz w:val="17"/>
              </w:rPr>
              <w:t>Add the enterprise application/service principal to the configured security group.</w:t>
            </w:r>
          </w:p>
        </w:tc>
      </w:tr>
      <w:tr>
        <w:trPr>
          <w:cantSplit/>
        </w:trPr>
        <w:tc>
          <w:tcPr>
            <w:tcW w:type="dxa" w:w="3061"/>
            <w:tcMar>
              <w:top w:w="85" w:type="dxa"/>
              <w:start w:w="95" w:type="dxa"/>
              <w:bottom w:w="85" w:type="dxa"/>
              <w:end w:w="95" w:type="dxa"/>
            </w:tcMar>
            <w:vAlign w:val="center"/>
          </w:tcPr>
          <w:p>
            <w:r>
              <w:rPr>
                <w:color w:val="1F2937"/>
                <w:sz w:val="17"/>
              </w:rPr>
              <w:t>Unknown - API not authorised</w:t>
            </w:r>
          </w:p>
        </w:tc>
        <w:tc>
          <w:tcPr>
            <w:tcW w:type="dxa" w:w="6463"/>
            <w:tcMar>
              <w:top w:w="85" w:type="dxa"/>
              <w:start w:w="95" w:type="dxa"/>
              <w:bottom w:w="85" w:type="dxa"/>
              <w:end w:w="95" w:type="dxa"/>
            </w:tcMar>
            <w:vAlign w:val="center"/>
          </w:tcPr>
          <w:p>
            <w:r>
              <w:rPr>
                <w:color w:val="1F2937"/>
                <w:sz w:val="17"/>
              </w:rPr>
              <w:t>Sign in/authorise as Fabric admin or complete the check manually and then Re-check.</w:t>
            </w:r>
          </w:p>
        </w:tc>
      </w:tr>
      <w:tr>
        <w:trPr>
          <w:cantSplit/>
        </w:trPr>
        <w:tc>
          <w:tcPr>
            <w:tcW w:type="dxa" w:w="3061"/>
            <w:tcMar>
              <w:top w:w="85" w:type="dxa"/>
              <w:start w:w="95" w:type="dxa"/>
              <w:bottom w:w="85" w:type="dxa"/>
              <w:end w:w="95" w:type="dxa"/>
            </w:tcMar>
            <w:vAlign w:val="center"/>
          </w:tcPr>
          <w:p>
            <w:r>
              <w:rPr>
                <w:color w:val="1F2937"/>
                <w:sz w:val="17"/>
              </w:rPr>
              <w:t>Preview automation available</w:t>
            </w:r>
          </w:p>
        </w:tc>
        <w:tc>
          <w:tcPr>
            <w:tcW w:type="dxa" w:w="6463"/>
            <w:tcMar>
              <w:top w:w="85" w:type="dxa"/>
              <w:start w:w="95" w:type="dxa"/>
              <w:bottom w:w="85" w:type="dxa"/>
              <w:end w:w="95" w:type="dxa"/>
            </w:tcMar>
            <w:vAlign w:val="center"/>
          </w:tcPr>
          <w:p>
            <w:r>
              <w:rPr>
                <w:color w:val="1F2937"/>
                <w:sz w:val="17"/>
              </w:rPr>
              <w:t>Show explicit Preview label and require admin confirmation; do not enable automatically by default.</w:t>
            </w:r>
          </w:p>
        </w:tc>
      </w:tr>
    </w:tbl>
    <w:p>
      <w:pPr>
        <w:spacing w:after="20"/>
      </w:pPr>
    </w:p>
    <w:p>
      <w:pPr>
        <w:pStyle w:val="Heading2"/>
        <w:keepNext/>
      </w:pPr>
      <w:r>
        <w:t>A.4 Help UX Requirements for This Topic</w:t>
      </w:r>
    </w:p>
    <w:p>
      <w:pPr>
        <w:pStyle w:val="ListBullet"/>
      </w:pPr>
      <w:r>
        <w:t>Display exact Tenant ID and Client ID with Copy buttons.</w:t>
      </w:r>
    </w:p>
    <w:p>
      <w:pPr>
        <w:pStyle w:val="ListBullet"/>
      </w:pPr>
      <w:r>
        <w:t>Display token scope as a fixed copyable value: https://api.fabric.microsoft.com/.default.</w:t>
      </w:r>
    </w:p>
    <w:p>
      <w:pPr>
        <w:pStyle w:val="ListBullet"/>
      </w:pPr>
      <w:r>
        <w:t>Display a secure field for secret only while user is entering it; after save show only Last 4/secret reference and expiry.</w:t>
      </w:r>
    </w:p>
    <w:p>
      <w:pPr>
        <w:pStyle w:val="ListBullet"/>
      </w:pPr>
      <w:r>
        <w:t>Display screenshots/placeholders for Entra App registrations, Certificates &amp; secrets, Fabric Admin portal -&gt; Tenant settings, and Fabric workspace Manage access.</w:t>
      </w:r>
    </w:p>
    <w:p>
      <w:pPr>
        <w:pStyle w:val="ListBullet"/>
      </w:pPr>
      <w:r>
        <w:t>Provide Re-check buttons after every external Microsoft portal step.</w:t>
      </w:r>
    </w:p>
    <w:p>
      <w:pPr>
        <w:pStyle w:val="ListBullet"/>
      </w:pPr>
      <w:r>
        <w:t>Provide error-specific deep links from invalid_client, consent-required, Forbidden and resource-not-found errors.</w:t>
      </w:r>
    </w:p>
    <w:p>
      <w:pPr>
        <w:pStyle w:val="ListBullet"/>
      </w:pPr>
      <w:r>
        <w:t>Link to official Microsoft references and show Last reviewed date.</w:t>
      </w:r>
    </w:p>
    <w:p>
      <w:r>
        <w:br w:type="page"/>
      </w:r>
    </w:p>
    <w:p>
      <w:pPr>
        <w:pStyle w:val="Heading1"/>
        <w:keepNext/>
      </w:pPr>
      <w:r>
        <w:t>Appendix B. Official Microsoft API Reference Register</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794"/>
            <w:shd w:fill="17365D"/>
            <w:tcMar>
              <w:top w:w="90" w:type="dxa"/>
              <w:start w:w="95" w:type="dxa"/>
              <w:bottom w:w="90" w:type="dxa"/>
              <w:end w:w="95" w:type="dxa"/>
            </w:tcMar>
          </w:tcPr>
          <w:p>
            <w:pPr>
              <w:jc w:val="center"/>
            </w:pPr>
            <w:r>
              <w:rPr>
                <w:b/>
                <w:color w:val="FFFFFF"/>
                <w:sz w:val="16"/>
              </w:rPr>
              <w:t>Ref</w:t>
            </w:r>
          </w:p>
        </w:tc>
        <w:tc>
          <w:tcPr>
            <w:tcW w:type="dxa" w:w="2948"/>
            <w:shd w:fill="17365D"/>
            <w:tcMar>
              <w:top w:w="90" w:type="dxa"/>
              <w:start w:w="95" w:type="dxa"/>
              <w:bottom w:w="90" w:type="dxa"/>
              <w:end w:w="95" w:type="dxa"/>
            </w:tcMar>
          </w:tcPr>
          <w:p>
            <w:pPr>
              <w:jc w:val="center"/>
            </w:pPr>
            <w:r>
              <w:rPr>
                <w:b/>
                <w:color w:val="FFFFFF"/>
                <w:sz w:val="16"/>
              </w:rPr>
              <w:t>Microsoft source</w:t>
            </w:r>
          </w:p>
        </w:tc>
        <w:tc>
          <w:tcPr>
            <w:tcW w:type="dxa" w:w="5783"/>
            <w:shd w:fill="17365D"/>
            <w:tcMar>
              <w:top w:w="90" w:type="dxa"/>
              <w:start w:w="95" w:type="dxa"/>
              <w:bottom w:w="90" w:type="dxa"/>
              <w:end w:w="95" w:type="dxa"/>
            </w:tcMar>
          </w:tcPr>
          <w:p>
            <w:pPr>
              <w:jc w:val="center"/>
            </w:pPr>
            <w:r>
              <w:rPr>
                <w:b/>
                <w:color w:val="FFFFFF"/>
                <w:sz w:val="16"/>
              </w:rPr>
              <w:t>URL</w:t>
            </w:r>
          </w:p>
        </w:tc>
      </w:tr>
      <w:tr>
        <w:trPr>
          <w:cantSplit/>
        </w:trPr>
        <w:tc>
          <w:tcPr>
            <w:tcW w:type="dxa" w:w="794"/>
            <w:tcMar>
              <w:top w:w="80" w:type="dxa"/>
              <w:start w:w="90" w:type="dxa"/>
              <w:bottom w:w="80" w:type="dxa"/>
              <w:end w:w="90" w:type="dxa"/>
            </w:tcMar>
            <w:vAlign w:val="center"/>
          </w:tcPr>
          <w:p>
            <w:r>
              <w:rPr>
                <w:sz w:val="15"/>
              </w:rPr>
              <w:t>MS-01</w:t>
            </w:r>
          </w:p>
        </w:tc>
        <w:tc>
          <w:tcPr>
            <w:tcW w:type="dxa" w:w="2948"/>
            <w:tcMar>
              <w:top w:w="80" w:type="dxa"/>
              <w:start w:w="90" w:type="dxa"/>
              <w:bottom w:w="80" w:type="dxa"/>
              <w:end w:w="90" w:type="dxa"/>
            </w:tcMar>
            <w:vAlign w:val="center"/>
          </w:tcPr>
          <w:p>
            <w:r>
              <w:rPr>
                <w:sz w:val="15"/>
              </w:rPr>
              <w:t>Fabric API quickstart</w:t>
            </w:r>
          </w:p>
        </w:tc>
        <w:tc>
          <w:tcPr>
            <w:tcW w:type="dxa" w:w="5783"/>
            <w:tcMar>
              <w:top w:w="80" w:type="dxa"/>
              <w:start w:w="90" w:type="dxa"/>
              <w:bottom w:w="80" w:type="dxa"/>
              <w:end w:w="90" w:type="dxa"/>
            </w:tcMar>
            <w:vAlign w:val="center"/>
          </w:tcPr>
          <w:p>
            <w:hyperlink r:id="rId10">
              <w:r>
                <w:rPr>
                  <w:color w:val="0563C1"/>
                  <w:u w:val="single"/>
                </w:rPr>
                <w:t>https://learn.microsoft.com/en-us/rest/api/fabric/articles/get-started/fabric-api-quickstart</w:t>
              </w:r>
            </w:hyperlink>
          </w:p>
        </w:tc>
      </w:tr>
      <w:tr>
        <w:trPr>
          <w:cantSplit/>
        </w:trPr>
        <w:tc>
          <w:tcPr>
            <w:tcW w:type="dxa" w:w="794"/>
            <w:tcMar>
              <w:top w:w="80" w:type="dxa"/>
              <w:start w:w="90" w:type="dxa"/>
              <w:bottom w:w="80" w:type="dxa"/>
              <w:end w:w="90" w:type="dxa"/>
            </w:tcMar>
            <w:vAlign w:val="center"/>
          </w:tcPr>
          <w:p>
            <w:r>
              <w:rPr>
                <w:sz w:val="15"/>
              </w:rPr>
              <w:t>MS-02</w:t>
            </w:r>
          </w:p>
        </w:tc>
        <w:tc>
          <w:tcPr>
            <w:tcW w:type="dxa" w:w="2948"/>
            <w:tcMar>
              <w:top w:w="80" w:type="dxa"/>
              <w:start w:w="90" w:type="dxa"/>
              <w:bottom w:w="80" w:type="dxa"/>
              <w:end w:w="90" w:type="dxa"/>
            </w:tcMar>
            <w:vAlign w:val="center"/>
          </w:tcPr>
          <w:p>
            <w:r>
              <w:rPr>
                <w:sz w:val="15"/>
              </w:rPr>
              <w:t>Fabric REST API scopes</w:t>
            </w:r>
          </w:p>
        </w:tc>
        <w:tc>
          <w:tcPr>
            <w:tcW w:type="dxa" w:w="5783"/>
            <w:tcMar>
              <w:top w:w="80" w:type="dxa"/>
              <w:start w:w="90" w:type="dxa"/>
              <w:bottom w:w="80" w:type="dxa"/>
              <w:end w:w="90" w:type="dxa"/>
            </w:tcMar>
            <w:vAlign w:val="center"/>
          </w:tcPr>
          <w:p>
            <w:hyperlink r:id="rId11">
              <w:r>
                <w:rPr>
                  <w:color w:val="0563C1"/>
                  <w:u w:val="single"/>
                </w:rPr>
                <w:t>https://learn.microsoft.com/en-us/rest/api/fabric/articles/scopes</w:t>
              </w:r>
            </w:hyperlink>
          </w:p>
        </w:tc>
      </w:tr>
      <w:tr>
        <w:trPr>
          <w:cantSplit/>
        </w:trPr>
        <w:tc>
          <w:tcPr>
            <w:tcW w:type="dxa" w:w="794"/>
            <w:tcMar>
              <w:top w:w="80" w:type="dxa"/>
              <w:start w:w="90" w:type="dxa"/>
              <w:bottom w:w="80" w:type="dxa"/>
              <w:end w:w="90" w:type="dxa"/>
            </w:tcMar>
            <w:vAlign w:val="center"/>
          </w:tcPr>
          <w:p>
            <w:r>
              <w:rPr>
                <w:sz w:val="15"/>
              </w:rPr>
              <w:t>MS-03</w:t>
            </w:r>
          </w:p>
        </w:tc>
        <w:tc>
          <w:tcPr>
            <w:tcW w:type="dxa" w:w="2948"/>
            <w:tcMar>
              <w:top w:w="80" w:type="dxa"/>
              <w:start w:w="90" w:type="dxa"/>
              <w:bottom w:w="80" w:type="dxa"/>
              <w:end w:w="90" w:type="dxa"/>
            </w:tcMar>
            <w:vAlign w:val="center"/>
          </w:tcPr>
          <w:p>
            <w:r>
              <w:rPr>
                <w:sz w:val="15"/>
              </w:rPr>
              <w:t>Fabric identity support</w:t>
            </w:r>
          </w:p>
        </w:tc>
        <w:tc>
          <w:tcPr>
            <w:tcW w:type="dxa" w:w="5783"/>
            <w:tcMar>
              <w:top w:w="80" w:type="dxa"/>
              <w:start w:w="90" w:type="dxa"/>
              <w:bottom w:w="80" w:type="dxa"/>
              <w:end w:w="90" w:type="dxa"/>
            </w:tcMar>
            <w:vAlign w:val="center"/>
          </w:tcPr>
          <w:p>
            <w:hyperlink r:id="rId12">
              <w:r>
                <w:rPr>
                  <w:color w:val="0563C1"/>
                  <w:u w:val="single"/>
                </w:rPr>
                <w:t>https://learn.microsoft.com/en-us/rest/api/fabric/articles/identity-support</w:t>
              </w:r>
            </w:hyperlink>
          </w:p>
        </w:tc>
      </w:tr>
      <w:tr>
        <w:trPr>
          <w:cantSplit/>
        </w:trPr>
        <w:tc>
          <w:tcPr>
            <w:tcW w:type="dxa" w:w="794"/>
            <w:tcMar>
              <w:top w:w="80" w:type="dxa"/>
              <w:start w:w="90" w:type="dxa"/>
              <w:bottom w:w="80" w:type="dxa"/>
              <w:end w:w="90" w:type="dxa"/>
            </w:tcMar>
            <w:vAlign w:val="center"/>
          </w:tcPr>
          <w:p>
            <w:r>
              <w:rPr>
                <w:sz w:val="15"/>
              </w:rPr>
              <w:t>MS-04</w:t>
            </w:r>
          </w:p>
        </w:tc>
        <w:tc>
          <w:tcPr>
            <w:tcW w:type="dxa" w:w="2948"/>
            <w:tcMar>
              <w:top w:w="80" w:type="dxa"/>
              <w:start w:w="90" w:type="dxa"/>
              <w:bottom w:w="80" w:type="dxa"/>
              <w:end w:w="90" w:type="dxa"/>
            </w:tcMar>
            <w:vAlign w:val="center"/>
          </w:tcPr>
          <w:p>
            <w:r>
              <w:rPr>
                <w:sz w:val="15"/>
              </w:rPr>
              <w:t>List capacities</w:t>
            </w:r>
          </w:p>
        </w:tc>
        <w:tc>
          <w:tcPr>
            <w:tcW w:type="dxa" w:w="5783"/>
            <w:tcMar>
              <w:top w:w="80" w:type="dxa"/>
              <w:start w:w="90" w:type="dxa"/>
              <w:bottom w:w="80" w:type="dxa"/>
              <w:end w:w="90" w:type="dxa"/>
            </w:tcMar>
            <w:vAlign w:val="center"/>
          </w:tcPr>
          <w:p>
            <w:hyperlink r:id="rId13">
              <w:r>
                <w:rPr>
                  <w:color w:val="0563C1"/>
                  <w:u w:val="single"/>
                </w:rPr>
                <w:t>https://learn.microsoft.com/en-us/rest/api/fabric/core/capacities/list-capacities</w:t>
              </w:r>
            </w:hyperlink>
          </w:p>
        </w:tc>
      </w:tr>
      <w:tr>
        <w:trPr>
          <w:cantSplit/>
        </w:trPr>
        <w:tc>
          <w:tcPr>
            <w:tcW w:type="dxa" w:w="794"/>
            <w:tcMar>
              <w:top w:w="80" w:type="dxa"/>
              <w:start w:w="90" w:type="dxa"/>
              <w:bottom w:w="80" w:type="dxa"/>
              <w:end w:w="90" w:type="dxa"/>
            </w:tcMar>
            <w:vAlign w:val="center"/>
          </w:tcPr>
          <w:p>
            <w:r>
              <w:rPr>
                <w:sz w:val="15"/>
              </w:rPr>
              <w:t>MS-05</w:t>
            </w:r>
          </w:p>
        </w:tc>
        <w:tc>
          <w:tcPr>
            <w:tcW w:type="dxa" w:w="2948"/>
            <w:tcMar>
              <w:top w:w="80" w:type="dxa"/>
              <w:start w:w="90" w:type="dxa"/>
              <w:bottom w:w="80" w:type="dxa"/>
              <w:end w:w="90" w:type="dxa"/>
            </w:tcMar>
            <w:vAlign w:val="center"/>
          </w:tcPr>
          <w:p>
            <w:r>
              <w:rPr>
                <w:sz w:val="15"/>
              </w:rPr>
              <w:t>Create workspace</w:t>
            </w:r>
          </w:p>
        </w:tc>
        <w:tc>
          <w:tcPr>
            <w:tcW w:type="dxa" w:w="5783"/>
            <w:tcMar>
              <w:top w:w="80" w:type="dxa"/>
              <w:start w:w="90" w:type="dxa"/>
              <w:bottom w:w="80" w:type="dxa"/>
              <w:end w:w="90" w:type="dxa"/>
            </w:tcMar>
            <w:vAlign w:val="center"/>
          </w:tcPr>
          <w:p>
            <w:hyperlink r:id="rId14">
              <w:r>
                <w:rPr>
                  <w:color w:val="0563C1"/>
                  <w:u w:val="single"/>
                </w:rPr>
                <w:t>https://learn.microsoft.com/en-us/rest/api/fabric/core/workspaces/create-workspace</w:t>
              </w:r>
            </w:hyperlink>
          </w:p>
        </w:tc>
      </w:tr>
      <w:tr>
        <w:trPr>
          <w:cantSplit/>
        </w:trPr>
        <w:tc>
          <w:tcPr>
            <w:tcW w:type="dxa" w:w="794"/>
            <w:tcMar>
              <w:top w:w="80" w:type="dxa"/>
              <w:start w:w="90" w:type="dxa"/>
              <w:bottom w:w="80" w:type="dxa"/>
              <w:end w:w="90" w:type="dxa"/>
            </w:tcMar>
            <w:vAlign w:val="center"/>
          </w:tcPr>
          <w:p>
            <w:r>
              <w:rPr>
                <w:sz w:val="15"/>
              </w:rPr>
              <w:t>MS-06</w:t>
            </w:r>
          </w:p>
        </w:tc>
        <w:tc>
          <w:tcPr>
            <w:tcW w:type="dxa" w:w="2948"/>
            <w:tcMar>
              <w:top w:w="80" w:type="dxa"/>
              <w:start w:w="90" w:type="dxa"/>
              <w:bottom w:w="80" w:type="dxa"/>
              <w:end w:w="90" w:type="dxa"/>
            </w:tcMar>
            <w:vAlign w:val="center"/>
          </w:tcPr>
          <w:p>
            <w:r>
              <w:rPr>
                <w:sz w:val="15"/>
              </w:rPr>
              <w:t>Assign workspace to capacity</w:t>
            </w:r>
          </w:p>
        </w:tc>
        <w:tc>
          <w:tcPr>
            <w:tcW w:type="dxa" w:w="5783"/>
            <w:tcMar>
              <w:top w:w="80" w:type="dxa"/>
              <w:start w:w="90" w:type="dxa"/>
              <w:bottom w:w="80" w:type="dxa"/>
              <w:end w:w="90" w:type="dxa"/>
            </w:tcMar>
            <w:vAlign w:val="center"/>
          </w:tcPr>
          <w:p>
            <w:hyperlink r:id="rId15">
              <w:r>
                <w:rPr>
                  <w:color w:val="0563C1"/>
                  <w:u w:val="single"/>
                </w:rPr>
                <w:t>https://learn.microsoft.com/en-us/rest/api/fabric/core/workspaces/assign-to-capacity</w:t>
              </w:r>
            </w:hyperlink>
          </w:p>
        </w:tc>
      </w:tr>
      <w:tr>
        <w:trPr>
          <w:cantSplit/>
        </w:trPr>
        <w:tc>
          <w:tcPr>
            <w:tcW w:type="dxa" w:w="794"/>
            <w:tcMar>
              <w:top w:w="80" w:type="dxa"/>
              <w:start w:w="90" w:type="dxa"/>
              <w:bottom w:w="80" w:type="dxa"/>
              <w:end w:w="90" w:type="dxa"/>
            </w:tcMar>
            <w:vAlign w:val="center"/>
          </w:tcPr>
          <w:p>
            <w:r>
              <w:rPr>
                <w:sz w:val="15"/>
              </w:rPr>
              <w:t>MS-07</w:t>
            </w:r>
          </w:p>
        </w:tc>
        <w:tc>
          <w:tcPr>
            <w:tcW w:type="dxa" w:w="2948"/>
            <w:tcMar>
              <w:top w:w="80" w:type="dxa"/>
              <w:start w:w="90" w:type="dxa"/>
              <w:bottom w:w="80" w:type="dxa"/>
              <w:end w:w="90" w:type="dxa"/>
            </w:tcMar>
            <w:vAlign w:val="center"/>
          </w:tcPr>
          <w:p>
            <w:r>
              <w:rPr>
                <w:sz w:val="15"/>
              </w:rPr>
              <w:t>Workspace role assignments</w:t>
            </w:r>
          </w:p>
        </w:tc>
        <w:tc>
          <w:tcPr>
            <w:tcW w:type="dxa" w:w="5783"/>
            <w:tcMar>
              <w:top w:w="80" w:type="dxa"/>
              <w:start w:w="90" w:type="dxa"/>
              <w:bottom w:w="80" w:type="dxa"/>
              <w:end w:w="90" w:type="dxa"/>
            </w:tcMar>
            <w:vAlign w:val="center"/>
          </w:tcPr>
          <w:p>
            <w:hyperlink r:id="rId16">
              <w:r>
                <w:rPr>
                  <w:color w:val="0563C1"/>
                  <w:u w:val="single"/>
                </w:rPr>
                <w:t>https://learn.microsoft.com/en-us/rest/api/fabric/core/workspaces/add-workspace-role-assignment</w:t>
              </w:r>
            </w:hyperlink>
          </w:p>
        </w:tc>
      </w:tr>
      <w:tr>
        <w:trPr>
          <w:cantSplit/>
        </w:trPr>
        <w:tc>
          <w:tcPr>
            <w:tcW w:type="dxa" w:w="794"/>
            <w:tcMar>
              <w:top w:w="80" w:type="dxa"/>
              <w:start w:w="90" w:type="dxa"/>
              <w:bottom w:w="80" w:type="dxa"/>
              <w:end w:w="90" w:type="dxa"/>
            </w:tcMar>
            <w:vAlign w:val="center"/>
          </w:tcPr>
          <w:p>
            <w:r>
              <w:rPr>
                <w:sz w:val="15"/>
              </w:rPr>
              <w:t>MS-08</w:t>
            </w:r>
          </w:p>
        </w:tc>
        <w:tc>
          <w:tcPr>
            <w:tcW w:type="dxa" w:w="2948"/>
            <w:tcMar>
              <w:top w:w="80" w:type="dxa"/>
              <w:start w:w="90" w:type="dxa"/>
              <w:bottom w:w="80" w:type="dxa"/>
              <w:end w:w="90" w:type="dxa"/>
            </w:tcMar>
            <w:vAlign w:val="center"/>
          </w:tcPr>
          <w:p>
            <w:r>
              <w:rPr>
                <w:sz w:val="15"/>
              </w:rPr>
              <w:t>List tenant settings</w:t>
            </w:r>
          </w:p>
        </w:tc>
        <w:tc>
          <w:tcPr>
            <w:tcW w:type="dxa" w:w="5783"/>
            <w:tcMar>
              <w:top w:w="80" w:type="dxa"/>
              <w:start w:w="90" w:type="dxa"/>
              <w:bottom w:w="80" w:type="dxa"/>
              <w:end w:w="90" w:type="dxa"/>
            </w:tcMar>
            <w:vAlign w:val="center"/>
          </w:tcPr>
          <w:p>
            <w:hyperlink r:id="rId17">
              <w:r>
                <w:rPr>
                  <w:color w:val="0563C1"/>
                  <w:u w:val="single"/>
                </w:rPr>
                <w:t>https://learn.microsoft.com/en-us/rest/api/fabric/admin/tenants/list-tenant-settings</w:t>
              </w:r>
            </w:hyperlink>
          </w:p>
        </w:tc>
      </w:tr>
      <w:tr>
        <w:trPr>
          <w:cantSplit/>
        </w:trPr>
        <w:tc>
          <w:tcPr>
            <w:tcW w:type="dxa" w:w="794"/>
            <w:tcMar>
              <w:top w:w="80" w:type="dxa"/>
              <w:start w:w="90" w:type="dxa"/>
              <w:bottom w:w="80" w:type="dxa"/>
              <w:end w:w="90" w:type="dxa"/>
            </w:tcMar>
            <w:vAlign w:val="center"/>
          </w:tcPr>
          <w:p>
            <w:r>
              <w:rPr>
                <w:sz w:val="15"/>
              </w:rPr>
              <w:t>MS-09</w:t>
            </w:r>
          </w:p>
        </w:tc>
        <w:tc>
          <w:tcPr>
            <w:tcW w:type="dxa" w:w="2948"/>
            <w:tcMar>
              <w:top w:w="80" w:type="dxa"/>
              <w:start w:w="90" w:type="dxa"/>
              <w:bottom w:w="80" w:type="dxa"/>
              <w:end w:w="90" w:type="dxa"/>
            </w:tcMar>
            <w:vAlign w:val="center"/>
          </w:tcPr>
          <w:p>
            <w:r>
              <w:rPr>
                <w:sz w:val="15"/>
              </w:rPr>
              <w:t>Update tenant setting (Preview)</w:t>
            </w:r>
          </w:p>
        </w:tc>
        <w:tc>
          <w:tcPr>
            <w:tcW w:type="dxa" w:w="5783"/>
            <w:tcMar>
              <w:top w:w="80" w:type="dxa"/>
              <w:start w:w="90" w:type="dxa"/>
              <w:bottom w:w="80" w:type="dxa"/>
              <w:end w:w="90" w:type="dxa"/>
            </w:tcMar>
            <w:vAlign w:val="center"/>
          </w:tcPr>
          <w:p>
            <w:hyperlink r:id="rId18">
              <w:r>
                <w:rPr>
                  <w:color w:val="0563C1"/>
                  <w:u w:val="single"/>
                </w:rPr>
                <w:t>https://learn.microsoft.com/en-us/rest/api/fabric/admin/tenants/update-tenant-setting</w:t>
              </w:r>
            </w:hyperlink>
          </w:p>
        </w:tc>
      </w:tr>
      <w:tr>
        <w:trPr>
          <w:cantSplit/>
        </w:trPr>
        <w:tc>
          <w:tcPr>
            <w:tcW w:type="dxa" w:w="794"/>
            <w:tcMar>
              <w:top w:w="80" w:type="dxa"/>
              <w:start w:w="90" w:type="dxa"/>
              <w:bottom w:w="80" w:type="dxa"/>
              <w:end w:w="90" w:type="dxa"/>
            </w:tcMar>
            <w:vAlign w:val="center"/>
          </w:tcPr>
          <w:p>
            <w:r>
              <w:rPr>
                <w:sz w:val="15"/>
              </w:rPr>
              <w:t>MS-10</w:t>
            </w:r>
          </w:p>
        </w:tc>
        <w:tc>
          <w:tcPr>
            <w:tcW w:type="dxa" w:w="2948"/>
            <w:tcMar>
              <w:top w:w="80" w:type="dxa"/>
              <w:start w:w="90" w:type="dxa"/>
              <w:bottom w:w="80" w:type="dxa"/>
              <w:end w:w="90" w:type="dxa"/>
            </w:tcMar>
            <w:vAlign w:val="center"/>
          </w:tcPr>
          <w:p>
            <w:r>
              <w:rPr>
                <w:sz w:val="15"/>
              </w:rPr>
              <w:t>Fabric tenant settings index</w:t>
            </w:r>
          </w:p>
        </w:tc>
        <w:tc>
          <w:tcPr>
            <w:tcW w:type="dxa" w:w="5783"/>
            <w:tcMar>
              <w:top w:w="80" w:type="dxa"/>
              <w:start w:w="90" w:type="dxa"/>
              <w:bottom w:w="80" w:type="dxa"/>
              <w:end w:w="90" w:type="dxa"/>
            </w:tcMar>
            <w:vAlign w:val="center"/>
          </w:tcPr>
          <w:p>
            <w:hyperlink r:id="rId19">
              <w:r>
                <w:rPr>
                  <w:color w:val="0563C1"/>
                  <w:u w:val="single"/>
                </w:rPr>
                <w:t>https://learn.microsoft.com/en-sg/fabric/admin/tenant-settings-index</w:t>
              </w:r>
            </w:hyperlink>
          </w:p>
        </w:tc>
      </w:tr>
      <w:tr>
        <w:trPr>
          <w:cantSplit/>
        </w:trPr>
        <w:tc>
          <w:tcPr>
            <w:tcW w:type="dxa" w:w="794"/>
            <w:tcMar>
              <w:top w:w="80" w:type="dxa"/>
              <w:start w:w="90" w:type="dxa"/>
              <w:bottom w:w="80" w:type="dxa"/>
              <w:end w:w="90" w:type="dxa"/>
            </w:tcMar>
            <w:vAlign w:val="center"/>
          </w:tcPr>
          <w:p>
            <w:r>
              <w:rPr>
                <w:sz w:val="15"/>
              </w:rPr>
              <w:t>MS-11</w:t>
            </w:r>
          </w:p>
        </w:tc>
        <w:tc>
          <w:tcPr>
            <w:tcW w:type="dxa" w:w="2948"/>
            <w:tcMar>
              <w:top w:w="80" w:type="dxa"/>
              <w:start w:w="90" w:type="dxa"/>
              <w:bottom w:w="80" w:type="dxa"/>
              <w:end w:w="90" w:type="dxa"/>
            </w:tcMar>
            <w:vAlign w:val="center"/>
          </w:tcPr>
          <w:p>
            <w:r>
              <w:rPr>
                <w:sz w:val="15"/>
              </w:rPr>
              <w:t>Developer tenant settings</w:t>
            </w:r>
          </w:p>
        </w:tc>
        <w:tc>
          <w:tcPr>
            <w:tcW w:type="dxa" w:w="5783"/>
            <w:tcMar>
              <w:top w:w="80" w:type="dxa"/>
              <w:start w:w="90" w:type="dxa"/>
              <w:bottom w:w="80" w:type="dxa"/>
              <w:end w:w="90" w:type="dxa"/>
            </w:tcMar>
            <w:vAlign w:val="center"/>
          </w:tcPr>
          <w:p>
            <w:hyperlink r:id="rId20">
              <w:r>
                <w:rPr>
                  <w:color w:val="0563C1"/>
                  <w:u w:val="single"/>
                </w:rPr>
                <w:t>https://learn.microsoft.com/en-us/fabric/admin/service-admin-portal-developer</w:t>
              </w:r>
            </w:hyperlink>
          </w:p>
        </w:tc>
      </w:tr>
      <w:tr>
        <w:trPr>
          <w:cantSplit/>
        </w:trPr>
        <w:tc>
          <w:tcPr>
            <w:tcW w:type="dxa" w:w="794"/>
            <w:tcMar>
              <w:top w:w="80" w:type="dxa"/>
              <w:start w:w="90" w:type="dxa"/>
              <w:bottom w:w="80" w:type="dxa"/>
              <w:end w:w="90" w:type="dxa"/>
            </w:tcMar>
            <w:vAlign w:val="center"/>
          </w:tcPr>
          <w:p>
            <w:r>
              <w:rPr>
                <w:sz w:val="15"/>
              </w:rPr>
              <w:t>MS-12</w:t>
            </w:r>
          </w:p>
        </w:tc>
        <w:tc>
          <w:tcPr>
            <w:tcW w:type="dxa" w:w="2948"/>
            <w:tcMar>
              <w:top w:w="80" w:type="dxa"/>
              <w:start w:w="90" w:type="dxa"/>
              <w:bottom w:w="80" w:type="dxa"/>
              <w:end w:w="90" w:type="dxa"/>
            </w:tcMar>
            <w:vAlign w:val="center"/>
          </w:tcPr>
          <w:p>
            <w:r>
              <w:rPr>
                <w:sz w:val="15"/>
              </w:rPr>
              <w:t>Create connection</w:t>
            </w:r>
          </w:p>
        </w:tc>
        <w:tc>
          <w:tcPr>
            <w:tcW w:type="dxa" w:w="5783"/>
            <w:tcMar>
              <w:top w:w="80" w:type="dxa"/>
              <w:start w:w="90" w:type="dxa"/>
              <w:bottom w:w="80" w:type="dxa"/>
              <w:end w:w="90" w:type="dxa"/>
            </w:tcMar>
            <w:vAlign w:val="center"/>
          </w:tcPr>
          <w:p>
            <w:hyperlink r:id="rId21">
              <w:r>
                <w:rPr>
                  <w:color w:val="0563C1"/>
                  <w:u w:val="single"/>
                </w:rPr>
                <w:t>https://learn.microsoft.com/en-us/rest/api/fabric/core/connections/create-connection</w:t>
              </w:r>
            </w:hyperlink>
          </w:p>
        </w:tc>
      </w:tr>
      <w:tr>
        <w:trPr>
          <w:cantSplit/>
        </w:trPr>
        <w:tc>
          <w:tcPr>
            <w:tcW w:type="dxa" w:w="794"/>
            <w:tcMar>
              <w:top w:w="80" w:type="dxa"/>
              <w:start w:w="90" w:type="dxa"/>
              <w:bottom w:w="80" w:type="dxa"/>
              <w:end w:w="90" w:type="dxa"/>
            </w:tcMar>
            <w:vAlign w:val="center"/>
          </w:tcPr>
          <w:p>
            <w:r>
              <w:rPr>
                <w:sz w:val="15"/>
              </w:rPr>
              <w:t>MS-13</w:t>
            </w:r>
          </w:p>
        </w:tc>
        <w:tc>
          <w:tcPr>
            <w:tcW w:type="dxa" w:w="2948"/>
            <w:tcMar>
              <w:top w:w="80" w:type="dxa"/>
              <w:start w:w="90" w:type="dxa"/>
              <w:bottom w:w="80" w:type="dxa"/>
              <w:end w:w="90" w:type="dxa"/>
            </w:tcMar>
            <w:vAlign w:val="center"/>
          </w:tcPr>
          <w:p>
            <w:r>
              <w:rPr>
                <w:sz w:val="15"/>
              </w:rPr>
              <w:t>Create gateway</w:t>
            </w:r>
          </w:p>
        </w:tc>
        <w:tc>
          <w:tcPr>
            <w:tcW w:type="dxa" w:w="5783"/>
            <w:tcMar>
              <w:top w:w="80" w:type="dxa"/>
              <w:start w:w="90" w:type="dxa"/>
              <w:bottom w:w="80" w:type="dxa"/>
              <w:end w:w="90" w:type="dxa"/>
            </w:tcMar>
            <w:vAlign w:val="center"/>
          </w:tcPr>
          <w:p>
            <w:hyperlink r:id="rId22">
              <w:r>
                <w:rPr>
                  <w:color w:val="0563C1"/>
                  <w:u w:val="single"/>
                </w:rPr>
                <w:t>https://learn.microsoft.com/en-us/rest/api/fabric/core/gateways/create-gateway</w:t>
              </w:r>
            </w:hyperlink>
          </w:p>
        </w:tc>
      </w:tr>
      <w:tr>
        <w:trPr>
          <w:cantSplit/>
        </w:trPr>
        <w:tc>
          <w:tcPr>
            <w:tcW w:type="dxa" w:w="794"/>
            <w:tcMar>
              <w:top w:w="80" w:type="dxa"/>
              <w:start w:w="90" w:type="dxa"/>
              <w:bottom w:w="80" w:type="dxa"/>
              <w:end w:w="90" w:type="dxa"/>
            </w:tcMar>
            <w:vAlign w:val="center"/>
          </w:tcPr>
          <w:p>
            <w:r>
              <w:rPr>
                <w:sz w:val="15"/>
              </w:rPr>
              <w:t>MS-14</w:t>
            </w:r>
          </w:p>
        </w:tc>
        <w:tc>
          <w:tcPr>
            <w:tcW w:type="dxa" w:w="2948"/>
            <w:tcMar>
              <w:top w:w="80" w:type="dxa"/>
              <w:start w:w="90" w:type="dxa"/>
              <w:bottom w:w="80" w:type="dxa"/>
              <w:end w:w="90" w:type="dxa"/>
            </w:tcMar>
            <w:vAlign w:val="center"/>
          </w:tcPr>
          <w:p>
            <w:r>
              <w:rPr>
                <w:sz w:val="15"/>
              </w:rPr>
              <w:t>Create Lakehouse</w:t>
            </w:r>
          </w:p>
        </w:tc>
        <w:tc>
          <w:tcPr>
            <w:tcW w:type="dxa" w:w="5783"/>
            <w:tcMar>
              <w:top w:w="80" w:type="dxa"/>
              <w:start w:w="90" w:type="dxa"/>
              <w:bottom w:w="80" w:type="dxa"/>
              <w:end w:w="90" w:type="dxa"/>
            </w:tcMar>
            <w:vAlign w:val="center"/>
          </w:tcPr>
          <w:p>
            <w:hyperlink r:id="rId23">
              <w:r>
                <w:rPr>
                  <w:color w:val="0563C1"/>
                  <w:u w:val="single"/>
                </w:rPr>
                <w:t>https://learn.microsoft.com/en-us/rest/api/fabric/lakehouse/items/create-lakehouse</w:t>
              </w:r>
            </w:hyperlink>
          </w:p>
        </w:tc>
      </w:tr>
      <w:tr>
        <w:trPr>
          <w:cantSplit/>
        </w:trPr>
        <w:tc>
          <w:tcPr>
            <w:tcW w:type="dxa" w:w="794"/>
            <w:tcMar>
              <w:top w:w="80" w:type="dxa"/>
              <w:start w:w="90" w:type="dxa"/>
              <w:bottom w:w="80" w:type="dxa"/>
              <w:end w:w="90" w:type="dxa"/>
            </w:tcMar>
            <w:vAlign w:val="center"/>
          </w:tcPr>
          <w:p>
            <w:r>
              <w:rPr>
                <w:sz w:val="15"/>
              </w:rPr>
              <w:t>MS-15</w:t>
            </w:r>
          </w:p>
        </w:tc>
        <w:tc>
          <w:tcPr>
            <w:tcW w:type="dxa" w:w="2948"/>
            <w:tcMar>
              <w:top w:w="80" w:type="dxa"/>
              <w:start w:w="90" w:type="dxa"/>
              <w:bottom w:w="80" w:type="dxa"/>
              <w:end w:w="90" w:type="dxa"/>
            </w:tcMar>
            <w:vAlign w:val="center"/>
          </w:tcPr>
          <w:p>
            <w:r>
              <w:rPr>
                <w:sz w:val="15"/>
              </w:rPr>
              <w:t>Create Data Pipeline</w:t>
            </w:r>
          </w:p>
        </w:tc>
        <w:tc>
          <w:tcPr>
            <w:tcW w:type="dxa" w:w="5783"/>
            <w:tcMar>
              <w:top w:w="80" w:type="dxa"/>
              <w:start w:w="90" w:type="dxa"/>
              <w:bottom w:w="80" w:type="dxa"/>
              <w:end w:w="90" w:type="dxa"/>
            </w:tcMar>
            <w:vAlign w:val="center"/>
          </w:tcPr>
          <w:p>
            <w:hyperlink r:id="rId24">
              <w:r>
                <w:rPr>
                  <w:color w:val="0563C1"/>
                  <w:u w:val="single"/>
                </w:rPr>
                <w:t>https://learn.microsoft.com/en-us/rest/api/fabric/datapipeline/items/create-data-pipeline</w:t>
              </w:r>
            </w:hyperlink>
          </w:p>
        </w:tc>
      </w:tr>
      <w:tr>
        <w:trPr>
          <w:cantSplit/>
        </w:trPr>
        <w:tc>
          <w:tcPr>
            <w:tcW w:type="dxa" w:w="794"/>
            <w:tcMar>
              <w:top w:w="80" w:type="dxa"/>
              <w:start w:w="90" w:type="dxa"/>
              <w:bottom w:w="80" w:type="dxa"/>
              <w:end w:w="90" w:type="dxa"/>
            </w:tcMar>
            <w:vAlign w:val="center"/>
          </w:tcPr>
          <w:p>
            <w:r>
              <w:rPr>
                <w:sz w:val="15"/>
              </w:rPr>
              <w:t>MS-16</w:t>
            </w:r>
          </w:p>
        </w:tc>
        <w:tc>
          <w:tcPr>
            <w:tcW w:type="dxa" w:w="2948"/>
            <w:tcMar>
              <w:top w:w="80" w:type="dxa"/>
              <w:start w:w="90" w:type="dxa"/>
              <w:bottom w:w="80" w:type="dxa"/>
              <w:end w:w="90" w:type="dxa"/>
            </w:tcMar>
            <w:vAlign w:val="center"/>
          </w:tcPr>
          <w:p>
            <w:r>
              <w:rPr>
                <w:sz w:val="15"/>
              </w:rPr>
              <w:t>Job Scheduler - run on demand</w:t>
            </w:r>
          </w:p>
        </w:tc>
        <w:tc>
          <w:tcPr>
            <w:tcW w:type="dxa" w:w="5783"/>
            <w:tcMar>
              <w:top w:w="80" w:type="dxa"/>
              <w:start w:w="90" w:type="dxa"/>
              <w:bottom w:w="80" w:type="dxa"/>
              <w:end w:w="90" w:type="dxa"/>
            </w:tcMar>
            <w:vAlign w:val="center"/>
          </w:tcPr>
          <w:p>
            <w:hyperlink r:id="rId25">
              <w:r>
                <w:rPr>
                  <w:color w:val="0563C1"/>
                  <w:u w:val="single"/>
                </w:rPr>
                <w:t>https://learn.microsoft.com/en-us/rest/api/fabric/core/job-scheduler/run-on-demand-item-job</w:t>
              </w:r>
            </w:hyperlink>
          </w:p>
        </w:tc>
      </w:tr>
      <w:tr>
        <w:trPr>
          <w:cantSplit/>
        </w:trPr>
        <w:tc>
          <w:tcPr>
            <w:tcW w:type="dxa" w:w="794"/>
            <w:tcMar>
              <w:top w:w="80" w:type="dxa"/>
              <w:start w:w="90" w:type="dxa"/>
              <w:bottom w:w="80" w:type="dxa"/>
              <w:end w:w="90" w:type="dxa"/>
            </w:tcMar>
            <w:vAlign w:val="center"/>
          </w:tcPr>
          <w:p>
            <w:r>
              <w:rPr>
                <w:sz w:val="15"/>
              </w:rPr>
              <w:t>MS-17</w:t>
            </w:r>
          </w:p>
        </w:tc>
        <w:tc>
          <w:tcPr>
            <w:tcW w:type="dxa" w:w="2948"/>
            <w:tcMar>
              <w:top w:w="80" w:type="dxa"/>
              <w:start w:w="90" w:type="dxa"/>
              <w:bottom w:w="80" w:type="dxa"/>
              <w:end w:w="90" w:type="dxa"/>
            </w:tcMar>
            <w:vAlign w:val="center"/>
          </w:tcPr>
          <w:p>
            <w:r>
              <w:rPr>
                <w:sz w:val="15"/>
              </w:rPr>
              <w:t>Job Scheduler - create schedule</w:t>
            </w:r>
          </w:p>
        </w:tc>
        <w:tc>
          <w:tcPr>
            <w:tcW w:type="dxa" w:w="5783"/>
            <w:tcMar>
              <w:top w:w="80" w:type="dxa"/>
              <w:start w:w="90" w:type="dxa"/>
              <w:bottom w:w="80" w:type="dxa"/>
              <w:end w:w="90" w:type="dxa"/>
            </w:tcMar>
            <w:vAlign w:val="center"/>
          </w:tcPr>
          <w:p>
            <w:hyperlink r:id="rId26">
              <w:r>
                <w:rPr>
                  <w:color w:val="0563C1"/>
                  <w:u w:val="single"/>
                </w:rPr>
                <w:t>https://learn.microsoft.com/en-us/rest/api/fabric/core/job-scheduler/create-item-schedule</w:t>
              </w:r>
            </w:hyperlink>
          </w:p>
        </w:tc>
      </w:tr>
      <w:tr>
        <w:trPr>
          <w:cantSplit/>
        </w:trPr>
        <w:tc>
          <w:tcPr>
            <w:tcW w:type="dxa" w:w="794"/>
            <w:tcMar>
              <w:top w:w="80" w:type="dxa"/>
              <w:start w:w="90" w:type="dxa"/>
              <w:bottom w:w="80" w:type="dxa"/>
              <w:end w:w="90" w:type="dxa"/>
            </w:tcMar>
            <w:vAlign w:val="center"/>
          </w:tcPr>
          <w:p>
            <w:r>
              <w:rPr>
                <w:sz w:val="15"/>
              </w:rPr>
              <w:t>MS-18</w:t>
            </w:r>
          </w:p>
        </w:tc>
        <w:tc>
          <w:tcPr>
            <w:tcW w:type="dxa" w:w="2948"/>
            <w:tcMar>
              <w:top w:w="80" w:type="dxa"/>
              <w:start w:w="90" w:type="dxa"/>
              <w:bottom w:w="80" w:type="dxa"/>
              <w:end w:w="90" w:type="dxa"/>
            </w:tcMar>
            <w:vAlign w:val="center"/>
          </w:tcPr>
          <w:p>
            <w:r>
              <w:rPr>
                <w:sz w:val="15"/>
              </w:rPr>
              <w:t>Create Semantic Model</w:t>
            </w:r>
          </w:p>
        </w:tc>
        <w:tc>
          <w:tcPr>
            <w:tcW w:type="dxa" w:w="5783"/>
            <w:tcMar>
              <w:top w:w="80" w:type="dxa"/>
              <w:start w:w="90" w:type="dxa"/>
              <w:bottom w:w="80" w:type="dxa"/>
              <w:end w:w="90" w:type="dxa"/>
            </w:tcMar>
            <w:vAlign w:val="center"/>
          </w:tcPr>
          <w:p>
            <w:hyperlink r:id="rId27">
              <w:r>
                <w:rPr>
                  <w:color w:val="0563C1"/>
                  <w:u w:val="single"/>
                </w:rPr>
                <w:t>https://learn.microsoft.com/en-us/rest/api/fabric/semanticmodel/items/create-semantic-model</w:t>
              </w:r>
            </w:hyperlink>
          </w:p>
        </w:tc>
      </w:tr>
      <w:tr>
        <w:trPr>
          <w:cantSplit/>
        </w:trPr>
        <w:tc>
          <w:tcPr>
            <w:tcW w:type="dxa" w:w="794"/>
            <w:tcMar>
              <w:top w:w="80" w:type="dxa"/>
              <w:start w:w="90" w:type="dxa"/>
              <w:bottom w:w="80" w:type="dxa"/>
              <w:end w:w="90" w:type="dxa"/>
            </w:tcMar>
            <w:vAlign w:val="center"/>
          </w:tcPr>
          <w:p>
            <w:r>
              <w:rPr>
                <w:sz w:val="15"/>
              </w:rPr>
              <w:t>MS-19</w:t>
            </w:r>
          </w:p>
        </w:tc>
        <w:tc>
          <w:tcPr>
            <w:tcW w:type="dxa" w:w="2948"/>
            <w:tcMar>
              <w:top w:w="80" w:type="dxa"/>
              <w:start w:w="90" w:type="dxa"/>
              <w:bottom w:w="80" w:type="dxa"/>
              <w:end w:w="90" w:type="dxa"/>
            </w:tcMar>
            <w:vAlign w:val="center"/>
          </w:tcPr>
          <w:p>
            <w:r>
              <w:rPr>
                <w:sz w:val="15"/>
              </w:rPr>
              <w:t>Create Data Agent</w:t>
            </w:r>
          </w:p>
        </w:tc>
        <w:tc>
          <w:tcPr>
            <w:tcW w:type="dxa" w:w="5783"/>
            <w:tcMar>
              <w:top w:w="80" w:type="dxa"/>
              <w:start w:w="90" w:type="dxa"/>
              <w:bottom w:w="80" w:type="dxa"/>
              <w:end w:w="90" w:type="dxa"/>
            </w:tcMar>
            <w:vAlign w:val="center"/>
          </w:tcPr>
          <w:p>
            <w:hyperlink r:id="rId28">
              <w:r>
                <w:rPr>
                  <w:color w:val="0563C1"/>
                  <w:u w:val="single"/>
                </w:rPr>
                <w:t>https://learn.microsoft.com/en-us/rest/api/fabric/dataagent/items/create-data-agent</w:t>
              </w:r>
            </w:hyperlink>
          </w:p>
        </w:tc>
      </w:tr>
      <w:tr>
        <w:trPr>
          <w:cantSplit/>
        </w:trPr>
        <w:tc>
          <w:tcPr>
            <w:tcW w:type="dxa" w:w="794"/>
            <w:tcMar>
              <w:top w:w="80" w:type="dxa"/>
              <w:start w:w="90" w:type="dxa"/>
              <w:bottom w:w="80" w:type="dxa"/>
              <w:end w:w="90" w:type="dxa"/>
            </w:tcMar>
            <w:vAlign w:val="center"/>
          </w:tcPr>
          <w:p>
            <w:r>
              <w:rPr>
                <w:sz w:val="15"/>
              </w:rPr>
              <w:t>MS-20</w:t>
            </w:r>
          </w:p>
        </w:tc>
        <w:tc>
          <w:tcPr>
            <w:tcW w:type="dxa" w:w="2948"/>
            <w:tcMar>
              <w:top w:w="80" w:type="dxa"/>
              <w:start w:w="90" w:type="dxa"/>
              <w:bottom w:w="80" w:type="dxa"/>
              <w:end w:w="90" w:type="dxa"/>
            </w:tcMar>
            <w:vAlign w:val="center"/>
          </w:tcPr>
          <w:p>
            <w:r>
              <w:rPr>
                <w:sz w:val="15"/>
              </w:rPr>
              <w:t>Data Agent public definition</w:t>
            </w:r>
          </w:p>
        </w:tc>
        <w:tc>
          <w:tcPr>
            <w:tcW w:type="dxa" w:w="5783"/>
            <w:tcMar>
              <w:top w:w="80" w:type="dxa"/>
              <w:start w:w="90" w:type="dxa"/>
              <w:bottom w:w="80" w:type="dxa"/>
              <w:end w:w="90" w:type="dxa"/>
            </w:tcMar>
            <w:vAlign w:val="center"/>
          </w:tcPr>
          <w:p>
            <w:hyperlink r:id="rId29">
              <w:r>
                <w:rPr>
                  <w:color w:val="0563C1"/>
                  <w:u w:val="single"/>
                </w:rPr>
                <w:t>https://learn.microsoft.com/en-us/rest/api/fabric/articles/item-management/definitions/data-agent-definition</w:t>
              </w:r>
            </w:hyperlink>
          </w:p>
        </w:tc>
      </w:tr>
      <w:tr>
        <w:trPr>
          <w:cantSplit/>
        </w:trPr>
        <w:tc>
          <w:tcPr>
            <w:tcW w:type="dxa" w:w="794"/>
            <w:tcMar>
              <w:top w:w="80" w:type="dxa"/>
              <w:start w:w="90" w:type="dxa"/>
              <w:bottom w:w="80" w:type="dxa"/>
              <w:end w:w="90" w:type="dxa"/>
            </w:tcMar>
            <w:vAlign w:val="center"/>
          </w:tcPr>
          <w:p>
            <w:r>
              <w:rPr>
                <w:sz w:val="15"/>
              </w:rPr>
              <w:t>MS-21</w:t>
            </w:r>
          </w:p>
        </w:tc>
        <w:tc>
          <w:tcPr>
            <w:tcW w:type="dxa" w:w="2948"/>
            <w:tcMar>
              <w:top w:w="80" w:type="dxa"/>
              <w:start w:w="90" w:type="dxa"/>
              <w:bottom w:w="80" w:type="dxa"/>
              <w:end w:w="90" w:type="dxa"/>
            </w:tcMar>
            <w:vAlign w:val="center"/>
          </w:tcPr>
          <w:p>
            <w:r>
              <w:rPr>
                <w:sz w:val="15"/>
              </w:rPr>
              <w:t>Get Data Agent definition</w:t>
            </w:r>
          </w:p>
        </w:tc>
        <w:tc>
          <w:tcPr>
            <w:tcW w:type="dxa" w:w="5783"/>
            <w:tcMar>
              <w:top w:w="80" w:type="dxa"/>
              <w:start w:w="90" w:type="dxa"/>
              <w:bottom w:w="80" w:type="dxa"/>
              <w:end w:w="90" w:type="dxa"/>
            </w:tcMar>
            <w:vAlign w:val="center"/>
          </w:tcPr>
          <w:p>
            <w:hyperlink r:id="rId30">
              <w:r>
                <w:rPr>
                  <w:color w:val="0563C1"/>
                  <w:u w:val="single"/>
                </w:rPr>
                <w:t>https://learn.microsoft.com/en-us/rest/api/fabric/dataagent/items/get-data-agent-definition</w:t>
              </w:r>
            </w:hyperlink>
          </w:p>
        </w:tc>
      </w:tr>
      <w:tr>
        <w:trPr>
          <w:cantSplit/>
        </w:trPr>
        <w:tc>
          <w:tcPr>
            <w:tcW w:type="dxa" w:w="794"/>
            <w:tcMar>
              <w:top w:w="80" w:type="dxa"/>
              <w:start w:w="90" w:type="dxa"/>
              <w:bottom w:w="80" w:type="dxa"/>
              <w:end w:w="90" w:type="dxa"/>
            </w:tcMar>
            <w:vAlign w:val="center"/>
          </w:tcPr>
          <w:p>
            <w:r>
              <w:rPr>
                <w:sz w:val="15"/>
              </w:rPr>
              <w:t>MS-22</w:t>
            </w:r>
          </w:p>
        </w:tc>
        <w:tc>
          <w:tcPr>
            <w:tcW w:type="dxa" w:w="2948"/>
            <w:tcMar>
              <w:top w:w="80" w:type="dxa"/>
              <w:start w:w="90" w:type="dxa"/>
              <w:bottom w:w="80" w:type="dxa"/>
              <w:end w:w="90" w:type="dxa"/>
            </w:tcMar>
            <w:vAlign w:val="center"/>
          </w:tcPr>
          <w:p>
            <w:r>
              <w:rPr>
                <w:sz w:val="15"/>
              </w:rPr>
              <w:t>Update Data Agent definition</w:t>
            </w:r>
          </w:p>
        </w:tc>
        <w:tc>
          <w:tcPr>
            <w:tcW w:type="dxa" w:w="5783"/>
            <w:tcMar>
              <w:top w:w="80" w:type="dxa"/>
              <w:start w:w="90" w:type="dxa"/>
              <w:bottom w:w="80" w:type="dxa"/>
              <w:end w:w="90" w:type="dxa"/>
            </w:tcMar>
            <w:vAlign w:val="center"/>
          </w:tcPr>
          <w:p>
            <w:hyperlink r:id="rId31">
              <w:r>
                <w:rPr>
                  <w:color w:val="0563C1"/>
                  <w:u w:val="single"/>
                </w:rPr>
                <w:t>https://learn.microsoft.com/en-us/rest/api/fabric/dataagent/items/update-data-agent-definition</w:t>
              </w:r>
            </w:hyperlink>
          </w:p>
        </w:tc>
      </w:tr>
      <w:tr>
        <w:trPr>
          <w:cantSplit/>
        </w:trPr>
        <w:tc>
          <w:tcPr>
            <w:tcW w:type="dxa" w:w="794"/>
            <w:tcMar>
              <w:top w:w="80" w:type="dxa"/>
              <w:start w:w="90" w:type="dxa"/>
              <w:bottom w:w="80" w:type="dxa"/>
              <w:end w:w="90" w:type="dxa"/>
            </w:tcMar>
            <w:vAlign w:val="center"/>
          </w:tcPr>
          <w:p>
            <w:r>
              <w:rPr>
                <w:sz w:val="15"/>
              </w:rPr>
              <w:t>MS-23</w:t>
            </w:r>
          </w:p>
        </w:tc>
        <w:tc>
          <w:tcPr>
            <w:tcW w:type="dxa" w:w="2948"/>
            <w:tcMar>
              <w:top w:w="80" w:type="dxa"/>
              <w:start w:w="90" w:type="dxa"/>
              <w:bottom w:w="80" w:type="dxa"/>
              <w:end w:w="90" w:type="dxa"/>
            </w:tcMar>
            <w:vAlign w:val="center"/>
          </w:tcPr>
          <w:p>
            <w:r>
              <w:rPr>
                <w:sz w:val="15"/>
              </w:rPr>
              <w:t>Deployment pipeline create</w:t>
            </w:r>
          </w:p>
        </w:tc>
        <w:tc>
          <w:tcPr>
            <w:tcW w:type="dxa" w:w="5783"/>
            <w:tcMar>
              <w:top w:w="80" w:type="dxa"/>
              <w:start w:w="90" w:type="dxa"/>
              <w:bottom w:w="80" w:type="dxa"/>
              <w:end w:w="90" w:type="dxa"/>
            </w:tcMar>
            <w:vAlign w:val="center"/>
          </w:tcPr>
          <w:p>
            <w:hyperlink r:id="rId32">
              <w:r>
                <w:rPr>
                  <w:color w:val="0563C1"/>
                  <w:u w:val="single"/>
                </w:rPr>
                <w:t>https://learn.microsoft.com/en-us/rest/api/fabric/core/deployment-pipelines/create-deployment-pipeline</w:t>
              </w:r>
            </w:hyperlink>
          </w:p>
        </w:tc>
      </w:tr>
      <w:tr>
        <w:trPr>
          <w:cantSplit/>
        </w:trPr>
        <w:tc>
          <w:tcPr>
            <w:tcW w:type="dxa" w:w="794"/>
            <w:tcMar>
              <w:top w:w="80" w:type="dxa"/>
              <w:start w:w="90" w:type="dxa"/>
              <w:bottom w:w="80" w:type="dxa"/>
              <w:end w:w="90" w:type="dxa"/>
            </w:tcMar>
            <w:vAlign w:val="center"/>
          </w:tcPr>
          <w:p>
            <w:r>
              <w:rPr>
                <w:sz w:val="15"/>
              </w:rPr>
              <w:t>MS-24</w:t>
            </w:r>
          </w:p>
        </w:tc>
        <w:tc>
          <w:tcPr>
            <w:tcW w:type="dxa" w:w="2948"/>
            <w:tcMar>
              <w:top w:w="80" w:type="dxa"/>
              <w:start w:w="90" w:type="dxa"/>
              <w:bottom w:w="80" w:type="dxa"/>
              <w:end w:w="90" w:type="dxa"/>
            </w:tcMar>
            <w:vAlign w:val="center"/>
          </w:tcPr>
          <w:p>
            <w:r>
              <w:rPr>
                <w:sz w:val="15"/>
              </w:rPr>
              <w:t>Deployment pipeline operations</w:t>
            </w:r>
          </w:p>
        </w:tc>
        <w:tc>
          <w:tcPr>
            <w:tcW w:type="dxa" w:w="5783"/>
            <w:tcMar>
              <w:top w:w="80" w:type="dxa"/>
              <w:start w:w="90" w:type="dxa"/>
              <w:bottom w:w="80" w:type="dxa"/>
              <w:end w:w="90" w:type="dxa"/>
            </w:tcMar>
            <w:vAlign w:val="center"/>
          </w:tcPr>
          <w:p>
            <w:hyperlink r:id="rId33">
              <w:r>
                <w:rPr>
                  <w:color w:val="0563C1"/>
                  <w:u w:val="single"/>
                </w:rPr>
                <w:t>https://learn.microsoft.com/en-us/rest/api/fabric/core/deployment-pipelines</w:t>
              </w:r>
            </w:hyperlink>
          </w:p>
        </w:tc>
      </w:tr>
      <w:tr>
        <w:trPr>
          <w:cantSplit/>
        </w:trPr>
        <w:tc>
          <w:tcPr>
            <w:tcW w:type="dxa" w:w="794"/>
            <w:tcMar>
              <w:top w:w="80" w:type="dxa"/>
              <w:start w:w="90" w:type="dxa"/>
              <w:bottom w:w="80" w:type="dxa"/>
              <w:end w:w="90" w:type="dxa"/>
            </w:tcMar>
            <w:vAlign w:val="center"/>
          </w:tcPr>
          <w:p>
            <w:r>
              <w:rPr>
                <w:sz w:val="15"/>
              </w:rPr>
              <w:t>MS-25</w:t>
            </w:r>
          </w:p>
        </w:tc>
        <w:tc>
          <w:tcPr>
            <w:tcW w:type="dxa" w:w="2948"/>
            <w:tcMar>
              <w:top w:w="80" w:type="dxa"/>
              <w:start w:w="90" w:type="dxa"/>
              <w:bottom w:w="80" w:type="dxa"/>
              <w:end w:w="90" w:type="dxa"/>
            </w:tcMar>
            <w:vAlign w:val="center"/>
          </w:tcPr>
          <w:p>
            <w:r>
              <w:rPr>
                <w:sz w:val="15"/>
              </w:rPr>
              <w:t>Grant tenant-wide admin consent</w:t>
            </w:r>
          </w:p>
        </w:tc>
        <w:tc>
          <w:tcPr>
            <w:tcW w:type="dxa" w:w="5783"/>
            <w:tcMar>
              <w:top w:w="80" w:type="dxa"/>
              <w:start w:w="90" w:type="dxa"/>
              <w:bottom w:w="80" w:type="dxa"/>
              <w:end w:w="90" w:type="dxa"/>
            </w:tcMar>
            <w:vAlign w:val="center"/>
          </w:tcPr>
          <w:p>
            <w:hyperlink r:id="rId34">
              <w:r>
                <w:rPr>
                  <w:color w:val="0563C1"/>
                  <w:u w:val="single"/>
                </w:rPr>
                <w:t>https://learn.microsoft.com/en-us/entra/identity/enterprise-apps/grant-admin-consent</w:t>
              </w:r>
            </w:hyperlink>
          </w:p>
        </w:tc>
      </w:tr>
      <w:tr>
        <w:trPr>
          <w:cantSplit/>
        </w:trPr>
        <w:tc>
          <w:tcPr>
            <w:tcW w:type="dxa" w:w="794"/>
            <w:tcMar>
              <w:top w:w="80" w:type="dxa"/>
              <w:start w:w="90" w:type="dxa"/>
              <w:bottom w:w="80" w:type="dxa"/>
              <w:end w:w="90" w:type="dxa"/>
            </w:tcMar>
            <w:vAlign w:val="center"/>
          </w:tcPr>
          <w:p>
            <w:r>
              <w:rPr>
                <w:sz w:val="15"/>
              </w:rPr>
              <w:t>MS-26</w:t>
            </w:r>
          </w:p>
        </w:tc>
        <w:tc>
          <w:tcPr>
            <w:tcW w:type="dxa" w:w="2948"/>
            <w:tcMar>
              <w:top w:w="80" w:type="dxa"/>
              <w:start w:w="90" w:type="dxa"/>
              <w:bottom w:w="80" w:type="dxa"/>
              <w:end w:w="90" w:type="dxa"/>
            </w:tcMar>
            <w:vAlign w:val="center"/>
          </w:tcPr>
          <w:p>
            <w:r>
              <w:rPr>
                <w:sz w:val="15"/>
              </w:rPr>
              <w:t>OAuth 2.0 authorization code + PKCE</w:t>
            </w:r>
          </w:p>
        </w:tc>
        <w:tc>
          <w:tcPr>
            <w:tcW w:type="dxa" w:w="5783"/>
            <w:tcMar>
              <w:top w:w="80" w:type="dxa"/>
              <w:start w:w="90" w:type="dxa"/>
              <w:bottom w:w="80" w:type="dxa"/>
              <w:end w:w="90" w:type="dxa"/>
            </w:tcMar>
            <w:vAlign w:val="center"/>
          </w:tcPr>
          <w:p>
            <w:hyperlink r:id="rId35">
              <w:r>
                <w:rPr>
                  <w:color w:val="0563C1"/>
                  <w:u w:val="single"/>
                </w:rPr>
                <w:t>https://learn.microsoft.com/en-us/entra/identity-platform/v2-oauth2-auth-code-flow</w:t>
              </w:r>
            </w:hyperlink>
          </w:p>
        </w:tc>
      </w:tr>
      <w:tr>
        <w:trPr>
          <w:cantSplit/>
        </w:trPr>
        <w:tc>
          <w:tcPr>
            <w:tcW w:type="dxa" w:w="794"/>
            <w:tcMar>
              <w:top w:w="80" w:type="dxa"/>
              <w:start w:w="90" w:type="dxa"/>
              <w:bottom w:w="80" w:type="dxa"/>
              <w:end w:w="90" w:type="dxa"/>
            </w:tcMar>
            <w:vAlign w:val="center"/>
          </w:tcPr>
          <w:p>
            <w:r>
              <w:rPr>
                <w:sz w:val="15"/>
              </w:rPr>
              <w:t>MS-27</w:t>
            </w:r>
          </w:p>
        </w:tc>
        <w:tc>
          <w:tcPr>
            <w:tcW w:type="dxa" w:w="2948"/>
            <w:tcMar>
              <w:top w:w="80" w:type="dxa"/>
              <w:start w:w="90" w:type="dxa"/>
              <w:bottom w:w="80" w:type="dxa"/>
              <w:end w:w="90" w:type="dxa"/>
            </w:tcMar>
            <w:vAlign w:val="center"/>
          </w:tcPr>
          <w:p>
            <w:r>
              <w:rPr>
                <w:sz w:val="15"/>
              </w:rPr>
              <w:t>Microsoft Fabric capacity ARM APIs</w:t>
            </w:r>
          </w:p>
        </w:tc>
        <w:tc>
          <w:tcPr>
            <w:tcW w:type="dxa" w:w="5783"/>
            <w:tcMar>
              <w:top w:w="80" w:type="dxa"/>
              <w:start w:w="90" w:type="dxa"/>
              <w:bottom w:w="80" w:type="dxa"/>
              <w:end w:w="90" w:type="dxa"/>
            </w:tcMar>
            <w:vAlign w:val="center"/>
          </w:tcPr>
          <w:p>
            <w:hyperlink r:id="rId36">
              <w:r>
                <w:rPr>
                  <w:color w:val="0563C1"/>
                  <w:u w:val="single"/>
                </w:rPr>
                <w:t>https://learn.microsoft.com/en-us/rest/api/microsoftfabric/fabric-capacities?view=rest-microsoftfabric-2023-11-01</w:t>
              </w:r>
            </w:hyperlink>
          </w:p>
        </w:tc>
      </w:tr>
      <w:tr>
        <w:trPr>
          <w:cantSplit/>
        </w:trPr>
        <w:tc>
          <w:tcPr>
            <w:tcW w:type="dxa" w:w="794"/>
            <w:tcMar>
              <w:top w:w="80" w:type="dxa"/>
              <w:start w:w="90" w:type="dxa"/>
              <w:bottom w:w="80" w:type="dxa"/>
              <w:end w:w="90" w:type="dxa"/>
            </w:tcMar>
            <w:vAlign w:val="center"/>
          </w:tcPr>
          <w:p>
            <w:r>
              <w:rPr>
                <w:sz w:val="15"/>
              </w:rPr>
              <w:t>MS-28</w:t>
            </w:r>
          </w:p>
        </w:tc>
        <w:tc>
          <w:tcPr>
            <w:tcW w:type="dxa" w:w="2948"/>
            <w:tcMar>
              <w:top w:w="80" w:type="dxa"/>
              <w:start w:w="90" w:type="dxa"/>
              <w:bottom w:w="80" w:type="dxa"/>
              <w:end w:w="90" w:type="dxa"/>
            </w:tcMar>
            <w:vAlign w:val="center"/>
          </w:tcPr>
          <w:p>
            <w:r>
              <w:rPr>
                <w:sz w:val="15"/>
              </w:rPr>
              <w:t>Service principal token example for Fabric</w:t>
            </w:r>
          </w:p>
        </w:tc>
        <w:tc>
          <w:tcPr>
            <w:tcW w:type="dxa" w:w="5783"/>
            <w:tcMar>
              <w:top w:w="80" w:type="dxa"/>
              <w:start w:w="90" w:type="dxa"/>
              <w:bottom w:w="80" w:type="dxa"/>
              <w:end w:w="90" w:type="dxa"/>
            </w:tcMar>
            <w:vAlign w:val="center"/>
          </w:tcPr>
          <w:p>
            <w:hyperlink r:id="rId37">
              <w:r>
                <w:rPr>
                  <w:color w:val="0563C1"/>
                  <w:u w:val="single"/>
                </w:rPr>
                <w:t>https://learn.microsoft.com/en-us/fabric/data-factory/set-pipeline-owner-tutorial</w:t>
              </w:r>
            </w:hyperlink>
          </w:p>
        </w:tc>
      </w:tr>
    </w:tbl>
    <w:p>
      <w:pPr>
        <w:spacing w:after="100" w:line="259" w:lineRule="auto"/>
      </w:pPr>
      <w:r>
        <w:t>Reference register status: reviewed against Microsoft Learn content available in August 2026. Product engineering must revalidate API support, permissions and preview/stable status during implementation and before each major release.</w:t>
      </w:r>
    </w:p>
    <w:p>
      <w:pPr>
        <w:pStyle w:val="Heading1"/>
        <w:keepNext/>
      </w:pPr>
      <w:r>
        <w:t>Appendix C. Requirement Traceability Summary</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3969"/>
            <w:shd w:fill="17365D"/>
            <w:tcMar>
              <w:top w:w="90" w:type="dxa"/>
              <w:start w:w="95" w:type="dxa"/>
              <w:bottom w:w="90" w:type="dxa"/>
              <w:end w:w="95" w:type="dxa"/>
            </w:tcMar>
            <w:vAlign w:val="center"/>
          </w:tcPr>
          <w:p>
            <w:pPr>
              <w:jc w:val="center"/>
            </w:pPr>
            <w:r>
              <w:rPr>
                <w:b/>
                <w:color w:val="FFFFFF"/>
                <w:sz w:val="17"/>
              </w:rPr>
              <w:t>Business / source concept</w:t>
            </w:r>
          </w:p>
        </w:tc>
        <w:tc>
          <w:tcPr>
            <w:tcW w:type="dxa" w:w="5556"/>
            <w:shd w:fill="17365D"/>
            <w:tcMar>
              <w:top w:w="90" w:type="dxa"/>
              <w:start w:w="95" w:type="dxa"/>
              <w:bottom w:w="90" w:type="dxa"/>
              <w:end w:w="95" w:type="dxa"/>
            </w:tcMar>
            <w:vAlign w:val="center"/>
          </w:tcPr>
          <w:p>
            <w:pPr>
              <w:jc w:val="center"/>
            </w:pPr>
            <w:r>
              <w:rPr>
                <w:b/>
                <w:color w:val="FFFFFF"/>
                <w:sz w:val="17"/>
              </w:rPr>
              <w:t>SRS coverage</w:t>
            </w:r>
          </w:p>
        </w:tc>
      </w:tr>
      <w:tr>
        <w:trPr>
          <w:cantSplit/>
        </w:trPr>
        <w:tc>
          <w:tcPr>
            <w:tcW w:type="dxa" w:w="3969"/>
            <w:tcMar>
              <w:top w:w="85" w:type="dxa"/>
              <w:start w:w="95" w:type="dxa"/>
              <w:bottom w:w="85" w:type="dxa"/>
              <w:end w:w="95" w:type="dxa"/>
            </w:tcMar>
            <w:vAlign w:val="center"/>
          </w:tcPr>
          <w:p>
            <w:r>
              <w:rPr>
                <w:color w:val="1F2937"/>
                <w:sz w:val="17"/>
              </w:rPr>
              <w:t>Source concept: Fabric readiness and tenant settings</w:t>
            </w:r>
          </w:p>
        </w:tc>
        <w:tc>
          <w:tcPr>
            <w:tcW w:type="dxa" w:w="5556"/>
            <w:tcMar>
              <w:top w:w="85" w:type="dxa"/>
              <w:start w:w="95" w:type="dxa"/>
              <w:bottom w:w="85" w:type="dxa"/>
              <w:end w:w="95" w:type="dxa"/>
            </w:tcMar>
            <w:vAlign w:val="center"/>
          </w:tcPr>
          <w:p>
            <w:r>
              <w:rPr>
                <w:color w:val="1F2937"/>
                <w:sz w:val="17"/>
              </w:rPr>
              <w:t>FR-FAB-001 to FR-FAB-012; SC-005/006</w:t>
            </w:r>
          </w:p>
        </w:tc>
      </w:tr>
      <w:tr>
        <w:trPr>
          <w:cantSplit/>
        </w:trPr>
        <w:tc>
          <w:tcPr>
            <w:tcW w:type="dxa" w:w="3969"/>
            <w:tcMar>
              <w:top w:w="85" w:type="dxa"/>
              <w:start w:w="95" w:type="dxa"/>
              <w:bottom w:w="85" w:type="dxa"/>
              <w:end w:w="95" w:type="dxa"/>
            </w:tcMar>
            <w:vAlign w:val="center"/>
          </w:tcPr>
          <w:p>
            <w:r>
              <w:rPr>
                <w:color w:val="1F2937"/>
                <w:sz w:val="17"/>
              </w:rPr>
              <w:t>Source concept: DEV/TEST/PROD</w:t>
            </w:r>
          </w:p>
        </w:tc>
        <w:tc>
          <w:tcPr>
            <w:tcW w:type="dxa" w:w="5556"/>
            <w:tcMar>
              <w:top w:w="85" w:type="dxa"/>
              <w:start w:w="95" w:type="dxa"/>
              <w:bottom w:w="85" w:type="dxa"/>
              <w:end w:w="95" w:type="dxa"/>
            </w:tcMar>
            <w:vAlign w:val="center"/>
          </w:tcPr>
          <w:p>
            <w:r>
              <w:rPr>
                <w:color w:val="1F2937"/>
                <w:sz w:val="17"/>
              </w:rPr>
              <w:t>FR-FAB-006/007; FR-OPS-001 to FR-OPS-003; SC-008/023</w:t>
            </w:r>
          </w:p>
        </w:tc>
      </w:tr>
      <w:tr>
        <w:trPr>
          <w:cantSplit/>
        </w:trPr>
        <w:tc>
          <w:tcPr>
            <w:tcW w:type="dxa" w:w="3969"/>
            <w:tcMar>
              <w:top w:w="85" w:type="dxa"/>
              <w:start w:w="95" w:type="dxa"/>
              <w:bottom w:w="85" w:type="dxa"/>
              <w:end w:w="95" w:type="dxa"/>
            </w:tcMar>
            <w:vAlign w:val="center"/>
          </w:tcPr>
          <w:p>
            <w:r>
              <w:rPr>
                <w:color w:val="1F2937"/>
                <w:sz w:val="17"/>
              </w:rPr>
              <w:t>Source concept: enterprise source discovery and ingestion</w:t>
            </w:r>
          </w:p>
        </w:tc>
        <w:tc>
          <w:tcPr>
            <w:tcW w:type="dxa" w:w="5556"/>
            <w:tcMar>
              <w:top w:w="85" w:type="dxa"/>
              <w:start w:w="95" w:type="dxa"/>
              <w:bottom w:w="85" w:type="dxa"/>
              <w:end w:w="95" w:type="dxa"/>
            </w:tcMar>
            <w:vAlign w:val="center"/>
          </w:tcPr>
          <w:p>
            <w:r>
              <w:rPr>
                <w:color w:val="1F2937"/>
                <w:sz w:val="17"/>
              </w:rPr>
              <w:t>FR-SRC-001 to FR-SRC-015; SC-010 to SC-014</w:t>
            </w:r>
          </w:p>
        </w:tc>
      </w:tr>
      <w:tr>
        <w:trPr>
          <w:cantSplit/>
        </w:trPr>
        <w:tc>
          <w:tcPr>
            <w:tcW w:type="dxa" w:w="3969"/>
            <w:tcMar>
              <w:top w:w="85" w:type="dxa"/>
              <w:start w:w="95" w:type="dxa"/>
              <w:bottom w:w="85" w:type="dxa"/>
              <w:end w:w="95" w:type="dxa"/>
            </w:tcMar>
            <w:vAlign w:val="center"/>
          </w:tcPr>
          <w:p>
            <w:r>
              <w:rPr>
                <w:color w:val="1F2937"/>
                <w:sz w:val="17"/>
              </w:rPr>
              <w:t>Source concept: Bronze/Silver/Gold</w:t>
            </w:r>
          </w:p>
        </w:tc>
        <w:tc>
          <w:tcPr>
            <w:tcW w:type="dxa" w:w="5556"/>
            <w:tcMar>
              <w:top w:w="85" w:type="dxa"/>
              <w:start w:w="95" w:type="dxa"/>
              <w:bottom w:w="85" w:type="dxa"/>
              <w:end w:w="95" w:type="dxa"/>
            </w:tcMar>
            <w:vAlign w:val="center"/>
          </w:tcPr>
          <w:p>
            <w:r>
              <w:rPr>
                <w:color w:val="1F2937"/>
                <w:sz w:val="17"/>
              </w:rPr>
              <w:t>FR-DQ-001 to FR-DQ-012; SC-015/016/017</w:t>
            </w:r>
          </w:p>
        </w:tc>
      </w:tr>
      <w:tr>
        <w:trPr>
          <w:cantSplit/>
        </w:trPr>
        <w:tc>
          <w:tcPr>
            <w:tcW w:type="dxa" w:w="3969"/>
            <w:tcMar>
              <w:top w:w="85" w:type="dxa"/>
              <w:start w:w="95" w:type="dxa"/>
              <w:bottom w:w="85" w:type="dxa"/>
              <w:end w:w="95" w:type="dxa"/>
            </w:tcMar>
            <w:vAlign w:val="center"/>
          </w:tcPr>
          <w:p>
            <w:r>
              <w:rPr>
                <w:color w:val="1F2937"/>
                <w:sz w:val="17"/>
              </w:rPr>
              <w:t>Source concept: semantic model and business language</w:t>
            </w:r>
          </w:p>
        </w:tc>
        <w:tc>
          <w:tcPr>
            <w:tcW w:type="dxa" w:w="5556"/>
            <w:tcMar>
              <w:top w:w="85" w:type="dxa"/>
              <w:start w:w="95" w:type="dxa"/>
              <w:bottom w:w="85" w:type="dxa"/>
              <w:end w:w="95" w:type="dxa"/>
            </w:tcMar>
            <w:vAlign w:val="center"/>
          </w:tcPr>
          <w:p>
            <w:r>
              <w:rPr>
                <w:color w:val="1F2937"/>
                <w:sz w:val="17"/>
              </w:rPr>
              <w:t>FR-SEM-001 to FR-SEM-014; SC-018</w:t>
            </w:r>
          </w:p>
        </w:tc>
      </w:tr>
      <w:tr>
        <w:trPr>
          <w:cantSplit/>
        </w:trPr>
        <w:tc>
          <w:tcPr>
            <w:tcW w:type="dxa" w:w="3969"/>
            <w:tcMar>
              <w:top w:w="85" w:type="dxa"/>
              <w:start w:w="95" w:type="dxa"/>
              <w:bottom w:w="85" w:type="dxa"/>
              <w:end w:w="95" w:type="dxa"/>
            </w:tcMar>
            <w:vAlign w:val="center"/>
          </w:tcPr>
          <w:p>
            <w:r>
              <w:rPr>
                <w:color w:val="1F2937"/>
                <w:sz w:val="17"/>
              </w:rPr>
              <w:t>Source concept: RLS/CLS/security/governance</w:t>
            </w:r>
          </w:p>
        </w:tc>
        <w:tc>
          <w:tcPr>
            <w:tcW w:type="dxa" w:w="5556"/>
            <w:tcMar>
              <w:top w:w="85" w:type="dxa"/>
              <w:start w:w="95" w:type="dxa"/>
              <w:bottom w:w="85" w:type="dxa"/>
              <w:end w:w="95" w:type="dxa"/>
            </w:tcMar>
            <w:vAlign w:val="center"/>
          </w:tcPr>
          <w:p>
            <w:r>
              <w:rPr>
                <w:color w:val="1F2937"/>
                <w:sz w:val="17"/>
              </w:rPr>
              <w:t>FR-SEM-008/009; Security section; SC-019</w:t>
            </w:r>
          </w:p>
        </w:tc>
      </w:tr>
      <w:tr>
        <w:trPr>
          <w:cantSplit/>
        </w:trPr>
        <w:tc>
          <w:tcPr>
            <w:tcW w:type="dxa" w:w="3969"/>
            <w:tcMar>
              <w:top w:w="85" w:type="dxa"/>
              <w:start w:w="95" w:type="dxa"/>
              <w:bottom w:w="85" w:type="dxa"/>
              <w:end w:w="95" w:type="dxa"/>
            </w:tcMar>
            <w:vAlign w:val="center"/>
          </w:tcPr>
          <w:p>
            <w:r>
              <w:rPr>
                <w:color w:val="1F2937"/>
                <w:sz w:val="17"/>
              </w:rPr>
              <w:t>Source concept: Prepare for AI / instructions / verified answers</w:t>
            </w:r>
          </w:p>
        </w:tc>
        <w:tc>
          <w:tcPr>
            <w:tcW w:type="dxa" w:w="5556"/>
            <w:tcMar>
              <w:top w:w="85" w:type="dxa"/>
              <w:start w:w="95" w:type="dxa"/>
              <w:bottom w:w="85" w:type="dxa"/>
              <w:end w:w="95" w:type="dxa"/>
            </w:tcMar>
            <w:vAlign w:val="center"/>
          </w:tcPr>
          <w:p>
            <w:r>
              <w:rPr>
                <w:color w:val="1F2937"/>
                <w:sz w:val="17"/>
              </w:rPr>
              <w:t>FR-AI-001 to FR-AI-003; SC-020</w:t>
            </w:r>
          </w:p>
        </w:tc>
      </w:tr>
      <w:tr>
        <w:trPr>
          <w:cantSplit/>
        </w:trPr>
        <w:tc>
          <w:tcPr>
            <w:tcW w:type="dxa" w:w="3969"/>
            <w:tcMar>
              <w:top w:w="85" w:type="dxa"/>
              <w:start w:w="95" w:type="dxa"/>
              <w:bottom w:w="85" w:type="dxa"/>
              <w:end w:w="95" w:type="dxa"/>
            </w:tcMar>
            <w:vAlign w:val="center"/>
          </w:tcPr>
          <w:p>
            <w:r>
              <w:rPr>
                <w:color w:val="1F2937"/>
                <w:sz w:val="17"/>
              </w:rPr>
              <w:t>Source concept: Fabric Data Agent</w:t>
            </w:r>
          </w:p>
        </w:tc>
        <w:tc>
          <w:tcPr>
            <w:tcW w:type="dxa" w:w="5556"/>
            <w:tcMar>
              <w:top w:w="85" w:type="dxa"/>
              <w:start w:w="95" w:type="dxa"/>
              <w:bottom w:w="85" w:type="dxa"/>
              <w:end w:w="95" w:type="dxa"/>
            </w:tcMar>
            <w:vAlign w:val="center"/>
          </w:tcPr>
          <w:p>
            <w:r>
              <w:rPr>
                <w:color w:val="1F2937"/>
                <w:sz w:val="17"/>
              </w:rPr>
              <w:t>FR-AI-004 to FR-AI-012; SC-021</w:t>
            </w:r>
          </w:p>
        </w:tc>
      </w:tr>
      <w:tr>
        <w:trPr>
          <w:cantSplit/>
        </w:trPr>
        <w:tc>
          <w:tcPr>
            <w:tcW w:type="dxa" w:w="3969"/>
            <w:tcMar>
              <w:top w:w="85" w:type="dxa"/>
              <w:start w:w="95" w:type="dxa"/>
              <w:bottom w:w="85" w:type="dxa"/>
              <w:end w:w="95" w:type="dxa"/>
            </w:tcMar>
            <w:vAlign w:val="center"/>
          </w:tcPr>
          <w:p>
            <w:r>
              <w:rPr>
                <w:color w:val="1F2937"/>
                <w:sz w:val="17"/>
              </w:rPr>
              <w:t>Source concept: ground-truth validation</w:t>
            </w:r>
          </w:p>
        </w:tc>
        <w:tc>
          <w:tcPr>
            <w:tcW w:type="dxa" w:w="5556"/>
            <w:tcMar>
              <w:top w:w="85" w:type="dxa"/>
              <w:start w:w="95" w:type="dxa"/>
              <w:bottom w:w="85" w:type="dxa"/>
              <w:end w:w="95" w:type="dxa"/>
            </w:tcMar>
            <w:vAlign w:val="center"/>
          </w:tcPr>
          <w:p>
            <w:r>
              <w:rPr>
                <w:color w:val="1F2937"/>
                <w:sz w:val="17"/>
              </w:rPr>
              <w:t>FR-AI-003/008/009/010; SC-022</w:t>
            </w:r>
          </w:p>
        </w:tc>
      </w:tr>
      <w:tr>
        <w:trPr>
          <w:cantSplit/>
        </w:trPr>
        <w:tc>
          <w:tcPr>
            <w:tcW w:type="dxa" w:w="3969"/>
            <w:tcMar>
              <w:top w:w="85" w:type="dxa"/>
              <w:start w:w="95" w:type="dxa"/>
              <w:bottom w:w="85" w:type="dxa"/>
              <w:end w:w="95" w:type="dxa"/>
            </w:tcMar>
            <w:vAlign w:val="center"/>
          </w:tcPr>
          <w:p>
            <w:r>
              <w:rPr>
                <w:color w:val="1F2937"/>
                <w:sz w:val="17"/>
              </w:rPr>
              <w:t>Source concept: monitoring and continuous improvement</w:t>
            </w:r>
          </w:p>
        </w:tc>
        <w:tc>
          <w:tcPr>
            <w:tcW w:type="dxa" w:w="5556"/>
            <w:tcMar>
              <w:top w:w="85" w:type="dxa"/>
              <w:start w:w="95" w:type="dxa"/>
              <w:bottom w:w="85" w:type="dxa"/>
              <w:end w:w="95" w:type="dxa"/>
            </w:tcMar>
            <w:vAlign w:val="center"/>
          </w:tcPr>
          <w:p>
            <w:r>
              <w:rPr>
                <w:color w:val="1F2937"/>
                <w:sz w:val="17"/>
              </w:rPr>
              <w:t>FR-OPS-004 to FR-OPS-011; SC-024/026</w:t>
            </w:r>
          </w:p>
        </w:tc>
      </w:tr>
      <w:tr>
        <w:trPr>
          <w:cantSplit/>
        </w:trPr>
        <w:tc>
          <w:tcPr>
            <w:tcW w:type="dxa" w:w="3969"/>
            <w:tcMar>
              <w:top w:w="85" w:type="dxa"/>
              <w:start w:w="95" w:type="dxa"/>
              <w:bottom w:w="85" w:type="dxa"/>
              <w:end w:w="95" w:type="dxa"/>
            </w:tcMar>
            <w:vAlign w:val="center"/>
          </w:tcPr>
          <w:p>
            <w:r>
              <w:rPr>
                <w:color w:val="1F2937"/>
                <w:sz w:val="17"/>
              </w:rPr>
              <w:t>New product requirement: SSO/app registration/admin consent</w:t>
            </w:r>
          </w:p>
        </w:tc>
        <w:tc>
          <w:tcPr>
            <w:tcW w:type="dxa" w:w="5556"/>
            <w:tcMar>
              <w:top w:w="85" w:type="dxa"/>
              <w:start w:w="95" w:type="dxa"/>
              <w:bottom w:w="85" w:type="dxa"/>
              <w:end w:w="95" w:type="dxa"/>
            </w:tcMar>
            <w:vAlign w:val="center"/>
          </w:tcPr>
          <w:p>
            <w:r>
              <w:rPr>
                <w:color w:val="1F2937"/>
                <w:sz w:val="17"/>
              </w:rPr>
              <w:t>FR-AUTH-001 to FR-AUTH-012; SC-003/004; Appendix A</w:t>
            </w:r>
          </w:p>
        </w:tc>
      </w:tr>
      <w:tr>
        <w:trPr>
          <w:cantSplit/>
        </w:trPr>
        <w:tc>
          <w:tcPr>
            <w:tcW w:type="dxa" w:w="3969"/>
            <w:tcMar>
              <w:top w:w="85" w:type="dxa"/>
              <w:start w:w="95" w:type="dxa"/>
              <w:bottom w:w="85" w:type="dxa"/>
              <w:end w:w="95" w:type="dxa"/>
            </w:tcMar>
            <w:vAlign w:val="center"/>
          </w:tcPr>
          <w:p>
            <w:r>
              <w:rPr>
                <w:color w:val="1F2937"/>
                <w:sz w:val="17"/>
              </w:rPr>
              <w:t>New product requirement: detailed in-app help</w:t>
            </w:r>
          </w:p>
        </w:tc>
        <w:tc>
          <w:tcPr>
            <w:tcW w:type="dxa" w:w="5556"/>
            <w:tcMar>
              <w:top w:w="85" w:type="dxa"/>
              <w:start w:w="95" w:type="dxa"/>
              <w:bottom w:w="85" w:type="dxa"/>
              <w:end w:w="95" w:type="dxa"/>
            </w:tcMar>
            <w:vAlign w:val="center"/>
          </w:tcPr>
          <w:p>
            <w:r>
              <w:rPr>
                <w:color w:val="1F2937"/>
                <w:sz w:val="17"/>
              </w:rPr>
              <w:t>FR-HLP-001 to FR-HLP-010; SC-025; Section 15/Appendix A</w:t>
            </w:r>
          </w:p>
        </w:tc>
      </w:tr>
      <w:tr>
        <w:trPr>
          <w:cantSplit/>
        </w:trPr>
        <w:tc>
          <w:tcPr>
            <w:tcW w:type="dxa" w:w="3969"/>
            <w:tcMar>
              <w:top w:w="85" w:type="dxa"/>
              <w:start w:w="95" w:type="dxa"/>
              <w:bottom w:w="85" w:type="dxa"/>
              <w:end w:w="95" w:type="dxa"/>
            </w:tcMar>
            <w:vAlign w:val="center"/>
          </w:tcPr>
          <w:p>
            <w:r>
              <w:rPr>
                <w:color w:val="1F2937"/>
                <w:sz w:val="17"/>
              </w:rPr>
              <w:t>New product requirement: public API orchestration</w:t>
            </w:r>
          </w:p>
        </w:tc>
        <w:tc>
          <w:tcPr>
            <w:tcW w:type="dxa" w:w="5556"/>
            <w:tcMar>
              <w:top w:w="85" w:type="dxa"/>
              <w:start w:w="95" w:type="dxa"/>
              <w:bottom w:w="85" w:type="dxa"/>
              <w:end w:w="95" w:type="dxa"/>
            </w:tcMar>
            <w:vAlign w:val="center"/>
          </w:tcPr>
          <w:p>
            <w:r>
              <w:rPr>
                <w:color w:val="1F2937"/>
                <w:sz w:val="17"/>
              </w:rPr>
              <w:t>Section 16; API-001 to API-019; Section 18</w:t>
            </w:r>
          </w:p>
        </w:tc>
      </w:tr>
    </w:tbl>
    <w:p>
      <w:pPr>
        <w:spacing w:after="20"/>
      </w:pPr>
    </w:p>
    <w:tbl>
      <w:tblPr>
        <w:tblW w:type="auto" w:w="0"/>
        <w:jc w:val="center"/>
        <w:tblLayout w:type="fixed"/>
        <w:tblLook w:firstColumn="1" w:firstRow="1" w:lastColumn="0" w:lastRow="0" w:noHBand="0" w:noVBand="1" w:val="04A0"/>
      </w:tblPr>
      <w:tblGrid>
        <w:gridCol w:w="9524"/>
      </w:tblGrid>
      <w:tr>
        <w:tc>
          <w:tcPr>
            <w:tcW w:type="dxa" w:w="10086"/>
            <w:shd w:fill="D9EAF7"/>
            <w:tcMar>
              <w:top w:w="120" w:type="dxa"/>
              <w:start w:w="140" w:type="dxa"/>
              <w:bottom w:w="120" w:type="dxa"/>
              <w:end w:w="140" w:type="dxa"/>
            </w:tcMar>
          </w:tcPr>
          <w:p>
            <w:r>
              <w:rPr>
                <w:b/>
                <w:color w:val="17365D"/>
              </w:rPr>
              <w:t xml:space="preserve">Implementation note: </w:t>
            </w:r>
            <w:r>
              <w:t>This document intentionally distinguishes stable API automation, preview API automation and guided manual administration. Engineering should maintain a capability registry so that Semantiq can automatically move a step from Guided to Automated when Microsoft makes the corresponding API stable and supported.</w:t>
            </w:r>
          </w:p>
        </w:tc>
      </w:tr>
    </w:tbl>
    <w:p>
      <w:pPr>
        <w:spacing w:after="40"/>
      </w:pPr>
    </w:p>
    <w:p>
      <w:pPr>
        <w:pStyle w:val="Heading1"/>
      </w:pPr>
      <w:r>
        <w:t>Appendix D. AI and Conversational AI Technology Reference</w:t>
      </w:r>
    </w:p>
    <w:p>
      <w:r>
        <w:t>Reference AI-TECH-001 is maintained as Semantiq_AI_Conversational_Technology_Reference_v1.0.docx and doc/reference/AI_CONVERSATIONAL_TECHNOLOGY_GUIDE.md. Before implementation, Claude Code must compare relevant Microsoft and open-source options, verify current GA/preview and regional status, and obtain explicit user approval through doc/execution/AI-TECHNOLOGY-DECISION.md.</w:t>
      </w:r>
    </w:p>
    <w:tbl>
      <w:tblPr>
        <w:tblStyle w:val="TableGrid"/>
        <w:tblW w:type="auto" w:w="0"/>
        <w:jc w:val="center"/>
        <w:tblLook w:firstColumn="1" w:firstRow="1" w:lastColumn="0" w:lastRow="0" w:noHBand="0" w:noVBand="1" w:val="04A0"/>
      </w:tblPr>
      <w:tblGrid>
        <w:gridCol w:w="3362"/>
        <w:gridCol w:w="3362"/>
        <w:gridCol w:w="3362"/>
      </w:tblGrid>
      <w:tr>
        <w:tc>
          <w:tcPr>
            <w:tcW w:type="dxa" w:w="2880"/>
            <w:vAlign w:val="center"/>
            <w:tcMar>
              <w:top w:w="90" w:type="dxa"/>
              <w:start w:w="100" w:type="dxa"/>
              <w:bottom w:w="90" w:type="dxa"/>
              <w:end w:w="100" w:type="dxa"/>
            </w:tcMar>
            <w:shd w:fill="1F4E79"/>
          </w:tcPr>
          <w:p>
            <w:pPr>
              <w:spacing w:after="40"/>
            </w:pPr>
            <w:r>
              <w:rPr>
                <w:rFonts w:ascii="Aptos" w:hAnsi="Aptos"/>
                <w:b/>
                <w:color w:val="FFFFFF"/>
                <w:sz w:val="18"/>
              </w:rPr>
              <w:t>Capability</w:t>
            </w:r>
          </w:p>
        </w:tc>
        <w:tc>
          <w:tcPr>
            <w:tcW w:type="dxa" w:w="3744"/>
            <w:vAlign w:val="center"/>
            <w:tcMar>
              <w:top w:w="90" w:type="dxa"/>
              <w:start w:w="100" w:type="dxa"/>
              <w:bottom w:w="90" w:type="dxa"/>
              <w:end w:w="100" w:type="dxa"/>
            </w:tcMar>
            <w:shd w:fill="1F4E79"/>
          </w:tcPr>
          <w:p>
            <w:pPr>
              <w:spacing w:after="40"/>
            </w:pPr>
            <w:r>
              <w:rPr>
                <w:rFonts w:ascii="Aptos" w:hAnsi="Aptos"/>
                <w:b/>
                <w:color w:val="FFFFFF"/>
                <w:sz w:val="18"/>
              </w:rPr>
              <w:t>Preferred Microsoft evaluation</w:t>
            </w:r>
          </w:p>
        </w:tc>
        <w:tc>
          <w:tcPr>
            <w:tcW w:type="dxa" w:w="3744"/>
            <w:vAlign w:val="center"/>
            <w:tcMar>
              <w:top w:w="90" w:type="dxa"/>
              <w:start w:w="100" w:type="dxa"/>
              <w:bottom w:w="90" w:type="dxa"/>
              <w:end w:w="100" w:type="dxa"/>
            </w:tcMar>
            <w:shd w:fill="1F4E79"/>
          </w:tcPr>
          <w:p>
            <w:pPr>
              <w:spacing w:after="40"/>
            </w:pPr>
            <w:r>
              <w:rPr>
                <w:rFonts w:ascii="Aptos" w:hAnsi="Aptos"/>
                <w:b/>
                <w:color w:val="FFFFFF"/>
                <w:sz w:val="18"/>
              </w:rPr>
              <w:t>Open-source evaluation</w:t>
            </w:r>
          </w:p>
        </w:tc>
      </w:tr>
      <w:tr>
        <w:tc>
          <w:tcPr>
            <w:tcW w:type="dxa" w:w="2880"/>
            <w:vAlign w:val="center"/>
            <w:tcMar>
              <w:top w:w="90" w:type="dxa"/>
              <w:start w:w="100" w:type="dxa"/>
              <w:bottom w:w="90" w:type="dxa"/>
              <w:end w:w="100" w:type="dxa"/>
            </w:tcMar>
          </w:tcPr>
          <w:p>
            <w:pPr>
              <w:spacing w:after="40"/>
            </w:pPr>
            <w:r>
              <w:rPr>
                <w:rFonts w:ascii="Aptos" w:hAnsi="Aptos"/>
                <w:sz w:val="18"/>
              </w:rPr>
              <w:t>Structured Fabric analytics</w:t>
            </w:r>
          </w:p>
        </w:tc>
        <w:tc>
          <w:tcPr>
            <w:tcW w:type="dxa" w:w="3744"/>
            <w:vAlign w:val="center"/>
            <w:tcMar>
              <w:top w:w="90" w:type="dxa"/>
              <w:start w:w="100" w:type="dxa"/>
              <w:bottom w:w="90" w:type="dxa"/>
              <w:end w:w="100" w:type="dxa"/>
            </w:tcMar>
          </w:tcPr>
          <w:p>
            <w:pPr>
              <w:spacing w:after="40"/>
            </w:pPr>
            <w:r>
              <w:rPr>
                <w:rFonts w:ascii="Aptos" w:hAnsi="Aptos"/>
                <w:sz w:val="18"/>
              </w:rPr>
              <w:t>Fabric Data Agent / Fabric IQ</w:t>
            </w:r>
          </w:p>
        </w:tc>
        <w:tc>
          <w:tcPr>
            <w:tcW w:type="dxa" w:w="3744"/>
            <w:vAlign w:val="center"/>
            <w:tcMar>
              <w:top w:w="90" w:type="dxa"/>
              <w:start w:w="100" w:type="dxa"/>
              <w:bottom w:w="90" w:type="dxa"/>
              <w:end w:w="100" w:type="dxa"/>
            </w:tcMar>
          </w:tcPr>
          <w:p>
            <w:pPr>
              <w:spacing w:after="40"/>
            </w:pPr>
            <w:r>
              <w:rPr>
                <w:rFonts w:ascii="Aptos" w:hAnsi="Aptos"/>
                <w:sz w:val="18"/>
              </w:rPr>
              <w:t>Custom MAF/LangGraph integration</w:t>
            </w:r>
          </w:p>
        </w:tc>
      </w:tr>
      <w:tr>
        <w:tc>
          <w:tcPr>
            <w:tcW w:type="dxa" w:w="2880"/>
            <w:vAlign w:val="center"/>
            <w:tcMar>
              <w:top w:w="90" w:type="dxa"/>
              <w:start w:w="100" w:type="dxa"/>
              <w:bottom w:w="90" w:type="dxa"/>
              <w:end w:w="100" w:type="dxa"/>
            </w:tcMar>
          </w:tcPr>
          <w:p>
            <w:pPr>
              <w:spacing w:after="40"/>
            </w:pPr>
            <w:r>
              <w:rPr>
                <w:rFonts w:ascii="Aptos" w:hAnsi="Aptos"/>
                <w:sz w:val="18"/>
              </w:rPr>
              <w:t>Low-code conversational channels</w:t>
            </w:r>
          </w:p>
        </w:tc>
        <w:tc>
          <w:tcPr>
            <w:tcW w:type="dxa" w:w="3744"/>
            <w:vAlign w:val="center"/>
            <w:tcMar>
              <w:top w:w="90" w:type="dxa"/>
              <w:start w:w="100" w:type="dxa"/>
              <w:bottom w:w="90" w:type="dxa"/>
              <w:end w:w="100" w:type="dxa"/>
            </w:tcMar>
          </w:tcPr>
          <w:p>
            <w:pPr>
              <w:spacing w:after="40"/>
            </w:pPr>
            <w:r>
              <w:rPr>
                <w:rFonts w:ascii="Aptos" w:hAnsi="Aptos"/>
                <w:sz w:val="18"/>
              </w:rPr>
              <w:t>Copilot Studio</w:t>
            </w:r>
          </w:p>
        </w:tc>
        <w:tc>
          <w:tcPr>
            <w:tcW w:type="dxa" w:w="3744"/>
            <w:vAlign w:val="center"/>
            <w:tcMar>
              <w:top w:w="90" w:type="dxa"/>
              <w:start w:w="100" w:type="dxa"/>
              <w:bottom w:w="90" w:type="dxa"/>
              <w:end w:w="100" w:type="dxa"/>
            </w:tcMar>
          </w:tcPr>
          <w:p>
            <w:pPr>
              <w:spacing w:after="40"/>
            </w:pPr>
            <w:r>
              <w:rPr>
                <w:rFonts w:ascii="Aptos" w:hAnsi="Aptos"/>
                <w:sz w:val="18"/>
              </w:rPr>
              <w:t>Custom channel runtime</w:t>
            </w:r>
          </w:p>
        </w:tc>
      </w:tr>
      <w:tr>
        <w:tc>
          <w:tcPr>
            <w:tcW w:type="dxa" w:w="2880"/>
            <w:vAlign w:val="center"/>
            <w:tcMar>
              <w:top w:w="90" w:type="dxa"/>
              <w:start w:w="100" w:type="dxa"/>
              <w:bottom w:w="90" w:type="dxa"/>
              <w:end w:w="100" w:type="dxa"/>
            </w:tcMar>
          </w:tcPr>
          <w:p>
            <w:pPr>
              <w:spacing w:after="40"/>
            </w:pPr>
            <w:r>
              <w:rPr>
                <w:rFonts w:ascii="Aptos" w:hAnsi="Aptos"/>
                <w:sz w:val="18"/>
              </w:rPr>
              <w:t>Custom production agents</w:t>
            </w:r>
          </w:p>
        </w:tc>
        <w:tc>
          <w:tcPr>
            <w:tcW w:type="dxa" w:w="3744"/>
            <w:vAlign w:val="center"/>
            <w:tcMar>
              <w:top w:w="90" w:type="dxa"/>
              <w:start w:w="100" w:type="dxa"/>
              <w:bottom w:w="90" w:type="dxa"/>
              <w:end w:w="100" w:type="dxa"/>
            </w:tcMar>
          </w:tcPr>
          <w:p>
            <w:pPr>
              <w:spacing w:after="40"/>
            </w:pPr>
            <w:r>
              <w:rPr>
                <w:rFonts w:ascii="Aptos" w:hAnsi="Aptos"/>
                <w:sz w:val="18"/>
              </w:rPr>
              <w:t>Microsoft Agent Framework + Foundry Agent Service</w:t>
            </w:r>
          </w:p>
        </w:tc>
        <w:tc>
          <w:tcPr>
            <w:tcW w:type="dxa" w:w="3744"/>
            <w:vAlign w:val="center"/>
            <w:tcMar>
              <w:top w:w="90" w:type="dxa"/>
              <w:start w:w="100" w:type="dxa"/>
              <w:bottom w:w="90" w:type="dxa"/>
              <w:end w:w="100" w:type="dxa"/>
            </w:tcMar>
          </w:tcPr>
          <w:p>
            <w:pPr>
              <w:spacing w:after="40"/>
            </w:pPr>
            <w:r>
              <w:rPr>
                <w:rFonts w:ascii="Aptos" w:hAnsi="Aptos"/>
                <w:sz w:val="18"/>
              </w:rPr>
              <w:t>LangGraph</w:t>
            </w:r>
          </w:p>
        </w:tc>
      </w:tr>
      <w:tr>
        <w:tc>
          <w:tcPr>
            <w:tcW w:type="dxa" w:w="2880"/>
            <w:vAlign w:val="center"/>
            <w:tcMar>
              <w:top w:w="90" w:type="dxa"/>
              <w:start w:w="100" w:type="dxa"/>
              <w:bottom w:w="90" w:type="dxa"/>
              <w:end w:w="100" w:type="dxa"/>
            </w:tcMar>
          </w:tcPr>
          <w:p>
            <w:pPr>
              <w:spacing w:after="40"/>
            </w:pPr>
            <w:r>
              <w:rPr>
                <w:rFonts w:ascii="Aptos" w:hAnsi="Aptos"/>
                <w:sz w:val="18"/>
              </w:rPr>
              <w:t>Enterprise RAG</w:t>
            </w:r>
          </w:p>
        </w:tc>
        <w:tc>
          <w:tcPr>
            <w:tcW w:type="dxa" w:w="3744"/>
            <w:vAlign w:val="center"/>
            <w:tcMar>
              <w:top w:w="90" w:type="dxa"/>
              <w:start w:w="100" w:type="dxa"/>
              <w:bottom w:w="90" w:type="dxa"/>
              <w:end w:w="100" w:type="dxa"/>
            </w:tcMar>
          </w:tcPr>
          <w:p>
            <w:pPr>
              <w:spacing w:after="40"/>
            </w:pPr>
            <w:r>
              <w:rPr>
                <w:rFonts w:ascii="Aptos" w:hAnsi="Aptos"/>
                <w:sz w:val="18"/>
              </w:rPr>
              <w:t>Foundry IQ / Azure AI Search</w:t>
            </w:r>
          </w:p>
        </w:tc>
        <w:tc>
          <w:tcPr>
            <w:tcW w:type="dxa" w:w="3744"/>
            <w:vAlign w:val="center"/>
            <w:tcMar>
              <w:top w:w="90" w:type="dxa"/>
              <w:start w:w="100" w:type="dxa"/>
              <w:bottom w:w="90" w:type="dxa"/>
              <w:end w:w="100" w:type="dxa"/>
            </w:tcMar>
          </w:tcPr>
          <w:p>
            <w:pPr>
              <w:spacing w:after="40"/>
            </w:pPr>
            <w:r>
              <w:rPr>
                <w:rFonts w:ascii="Aptos" w:hAnsi="Aptos"/>
                <w:sz w:val="18"/>
              </w:rPr>
              <w:t>LlamaIndex</w:t>
            </w:r>
          </w:p>
        </w:tc>
      </w:tr>
      <w:tr>
        <w:tc>
          <w:tcPr>
            <w:tcW w:type="dxa" w:w="2880"/>
            <w:vAlign w:val="center"/>
            <w:tcMar>
              <w:top w:w="90" w:type="dxa"/>
              <w:start w:w="100" w:type="dxa"/>
              <w:bottom w:w="90" w:type="dxa"/>
              <w:end w:w="100" w:type="dxa"/>
            </w:tcMar>
          </w:tcPr>
          <w:p>
            <w:pPr>
              <w:spacing w:after="40"/>
            </w:pPr>
            <w:r>
              <w:rPr>
                <w:rFonts w:ascii="Aptos" w:hAnsi="Aptos"/>
                <w:sz w:val="18"/>
              </w:rPr>
              <w:t>Self-hosted model serving</w:t>
            </w:r>
          </w:p>
        </w:tc>
        <w:tc>
          <w:tcPr>
            <w:tcW w:type="dxa" w:w="3744"/>
            <w:vAlign w:val="center"/>
            <w:tcMar>
              <w:top w:w="90" w:type="dxa"/>
              <w:start w:w="100" w:type="dxa"/>
              <w:bottom w:w="90" w:type="dxa"/>
              <w:end w:w="100" w:type="dxa"/>
            </w:tcMar>
          </w:tcPr>
          <w:p>
            <w:pPr>
              <w:spacing w:after="40"/>
            </w:pPr>
            <w:r>
              <w:rPr>
                <w:rFonts w:ascii="Aptos" w:hAnsi="Aptos"/>
                <w:sz w:val="18"/>
              </w:rPr>
              <w:t>Foundry model if applicable</w:t>
            </w:r>
          </w:p>
        </w:tc>
        <w:tc>
          <w:tcPr>
            <w:tcW w:type="dxa" w:w="3744"/>
            <w:vAlign w:val="center"/>
            <w:tcMar>
              <w:top w:w="90" w:type="dxa"/>
              <w:start w:w="100" w:type="dxa"/>
              <w:bottom w:w="90" w:type="dxa"/>
              <w:end w:w="100" w:type="dxa"/>
            </w:tcMar>
          </w:tcPr>
          <w:p>
            <w:pPr>
              <w:spacing w:after="40"/>
            </w:pPr>
            <w:r>
              <w:rPr>
                <w:rFonts w:ascii="Aptos" w:hAnsi="Aptos"/>
                <w:sz w:val="18"/>
              </w:rPr>
              <w:t>vLLM; Ollama for local/POC</w:t>
            </w:r>
          </w:p>
        </w:tc>
      </w:tr>
    </w:tbl>
    <w:p>
      <w:r>
        <w:br w:type="page"/>
      </w:r>
    </w:p>
    <w:p>
      <w:pPr>
        <w:pStyle w:val="Heading1"/>
      </w:pPr>
      <w:r>
        <w:t>Appendix E - Data Protection, Data Sovereignty &amp; Engineering Context Requirements</w:t>
      </w:r>
    </w:p>
    <w:p>
      <w:r>
        <w:t>These requirements apply across all Semantiq modules and phases. They are technical requirements intended to support customer data-protection and sovereignty policies; they do not by themselves constitute legal or regulatory certification.</w:t>
      </w:r>
    </w:p>
    <w:p>
      <w:pPr>
        <w:pStyle w:val="ListBullet"/>
      </w:pPr>
      <w:r>
        <w:t>Maintain a versioned DataProtectionProfile for each organisation with approved storage/processing geographies and policy controls.</w:t>
      </w:r>
    </w:p>
    <w:p>
      <w:pPr>
        <w:pStyle w:val="ListBullet"/>
      </w:pPr>
      <w:r>
        <w:t>Discover and validate source, Fabric capacity/workspace and AI runtime regions before production activation.</w:t>
      </w:r>
    </w:p>
    <w:p>
      <w:pPr>
        <w:pStyle w:val="ListBullet"/>
      </w:pPr>
      <w:r>
        <w:t>Block unapproved cross-boundary data flow unless a documented sovereignty exception is active.</w:t>
      </w:r>
    </w:p>
    <w:p>
      <w:pPr>
        <w:pStyle w:val="ListBullet"/>
      </w:pPr>
      <w:r>
        <w:t>Keep Fabric AI cross-geo processing/storage/conversation-history settings off unless explicitly approved.</w:t>
      </w:r>
    </w:p>
    <w:p>
      <w:pPr>
        <w:pStyle w:val="ListBullet"/>
      </w:pPr>
      <w:r>
        <w:t>Support policy-driven Private Link/public access, CMK, Purview sensitivity labels and DLP checks with guided steps where automation is unavailable.</w:t>
      </w:r>
    </w:p>
    <w:p>
      <w:pPr>
        <w:pStyle w:val="ListBullet"/>
      </w:pPr>
      <w:r>
        <w:t>Maintain data owner, classification, retention/deletion, lineage and access metadata for production datasets.</w:t>
      </w:r>
    </w:p>
    <w:p>
      <w:pPr>
        <w:pStyle w:val="ListBullet"/>
      </w:pPr>
      <w:r>
        <w:t>Redact secrets and sensitive payloads from logs/support artifacts by default.</w:t>
      </w:r>
    </w:p>
    <w:p>
      <w:pPr>
        <w:pStyle w:val="ListBullet"/>
      </w:pPr>
      <w:r>
        <w:t>Maintain Code, Data, Validation, Configuration and Sovereignty context registers as living implementation artifacts.</w:t>
      </w:r>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70" w:type="dxa"/>
              <w:start w:w="80" w:type="dxa"/>
              <w:bottom w:w="70" w:type="dxa"/>
              <w:end w:w="80" w:type="dxa"/>
            </w:tcMar>
          </w:tcPr>
          <w:p>
            <w:r>
              <w:rPr>
                <w:b/>
              </w:rPr>
              <w:t>Requirement ID</w:t>
            </w:r>
          </w:p>
        </w:tc>
        <w:tc>
          <w:tcPr>
            <w:tcW w:type="dxa" w:w="5043"/>
            <w:shd w:fill="D9EAF7"/>
            <w:tcMar>
              <w:top w:w="70" w:type="dxa"/>
              <w:start w:w="80" w:type="dxa"/>
              <w:bottom w:w="70" w:type="dxa"/>
              <w:end w:w="80" w:type="dxa"/>
            </w:tcMar>
          </w:tcPr>
          <w:p>
            <w:r>
              <w:rPr>
                <w:b/>
              </w:rPr>
              <w:t>Requirement</w:t>
            </w:r>
          </w:p>
        </w:tc>
      </w:tr>
      <w:tr>
        <w:tc>
          <w:tcPr>
            <w:tcW w:type="dxa" w:w="5043"/>
            <w:tcMar>
              <w:top w:w="70" w:type="dxa"/>
              <w:start w:w="80" w:type="dxa"/>
              <w:bottom w:w="70" w:type="dxa"/>
              <w:end w:w="80" w:type="dxa"/>
            </w:tcMar>
            <w:vAlign w:val="center"/>
          </w:tcPr>
          <w:p>
            <w:r>
              <w:rPr/>
              <w:t>FR-DPS-001</w:t>
            </w:r>
          </w:p>
        </w:tc>
        <w:tc>
          <w:tcPr>
            <w:tcW w:type="dxa" w:w="5043"/>
            <w:tcMar>
              <w:top w:w="70" w:type="dxa"/>
              <w:start w:w="80" w:type="dxa"/>
              <w:bottom w:w="70" w:type="dxa"/>
              <w:end w:w="80" w:type="dxa"/>
            </w:tcMar>
            <w:vAlign w:val="center"/>
          </w:tcPr>
          <w:p>
            <w:r>
              <w:rPr/>
              <w:t>Versioned per-organisation DataProtectionProfile.</w:t>
            </w:r>
          </w:p>
        </w:tc>
      </w:tr>
      <w:tr>
        <w:tc>
          <w:tcPr>
            <w:tcW w:type="dxa" w:w="5043"/>
            <w:tcMar>
              <w:top w:w="70" w:type="dxa"/>
              <w:start w:w="80" w:type="dxa"/>
              <w:bottom w:w="70" w:type="dxa"/>
              <w:end w:w="80" w:type="dxa"/>
            </w:tcMar>
            <w:vAlign w:val="center"/>
          </w:tcPr>
          <w:p>
            <w:r>
              <w:rPr/>
              <w:t>FR-DPS-002</w:t>
            </w:r>
          </w:p>
        </w:tc>
        <w:tc>
          <w:tcPr>
            <w:tcW w:type="dxa" w:w="5043"/>
            <w:tcMar>
              <w:top w:w="70" w:type="dxa"/>
              <w:start w:w="80" w:type="dxa"/>
              <w:bottom w:w="70" w:type="dxa"/>
              <w:end w:w="80" w:type="dxa"/>
            </w:tcMar>
            <w:vAlign w:val="center"/>
          </w:tcPr>
          <w:p>
            <w:r>
              <w:rPr/>
              <w:t>Region discovery and approved-boundary validation.</w:t>
            </w:r>
          </w:p>
        </w:tc>
      </w:tr>
      <w:tr>
        <w:tc>
          <w:tcPr>
            <w:tcW w:type="dxa" w:w="5043"/>
            <w:tcMar>
              <w:top w:w="70" w:type="dxa"/>
              <w:start w:w="80" w:type="dxa"/>
              <w:bottom w:w="70" w:type="dxa"/>
              <w:end w:w="80" w:type="dxa"/>
            </w:tcMar>
            <w:vAlign w:val="center"/>
          </w:tcPr>
          <w:p>
            <w:r>
              <w:rPr/>
              <w:t>FR-DPS-003</w:t>
            </w:r>
          </w:p>
        </w:tc>
        <w:tc>
          <w:tcPr>
            <w:tcW w:type="dxa" w:w="5043"/>
            <w:tcMar>
              <w:top w:w="70" w:type="dxa"/>
              <w:start w:w="80" w:type="dxa"/>
              <w:bottom w:w="70" w:type="dxa"/>
              <w:end w:w="80" w:type="dxa"/>
            </w:tcMar>
            <w:vAlign w:val="center"/>
          </w:tcPr>
          <w:p>
            <w:r>
              <w:rPr/>
              <w:t>Cross-boundary blocking and exception workflow.</w:t>
            </w:r>
          </w:p>
        </w:tc>
      </w:tr>
      <w:tr>
        <w:tc>
          <w:tcPr>
            <w:tcW w:type="dxa" w:w="5043"/>
            <w:tcMar>
              <w:top w:w="70" w:type="dxa"/>
              <w:start w:w="80" w:type="dxa"/>
              <w:bottom w:w="70" w:type="dxa"/>
              <w:end w:w="80" w:type="dxa"/>
            </w:tcMar>
            <w:vAlign w:val="center"/>
          </w:tcPr>
          <w:p>
            <w:r>
              <w:rPr/>
              <w:t>FR-DPS-004</w:t>
            </w:r>
          </w:p>
        </w:tc>
        <w:tc>
          <w:tcPr>
            <w:tcW w:type="dxa" w:w="5043"/>
            <w:tcMar>
              <w:top w:w="70" w:type="dxa"/>
              <w:start w:w="80" w:type="dxa"/>
              <w:bottom w:w="70" w:type="dxa"/>
              <w:end w:w="80" w:type="dxa"/>
            </w:tcMar>
            <w:vAlign w:val="center"/>
          </w:tcPr>
          <w:p>
            <w:r>
              <w:rPr/>
              <w:t>Deny-by-default Fabric AI cross-geo switches.</w:t>
            </w:r>
          </w:p>
        </w:tc>
      </w:tr>
      <w:tr>
        <w:tc>
          <w:tcPr>
            <w:tcW w:type="dxa" w:w="5043"/>
            <w:tcMar>
              <w:top w:w="70" w:type="dxa"/>
              <w:start w:w="80" w:type="dxa"/>
              <w:bottom w:w="70" w:type="dxa"/>
              <w:end w:w="80" w:type="dxa"/>
            </w:tcMar>
            <w:vAlign w:val="center"/>
          </w:tcPr>
          <w:p>
            <w:r>
              <w:rPr/>
              <w:t>FR-DPS-005</w:t>
            </w:r>
          </w:p>
        </w:tc>
        <w:tc>
          <w:tcPr>
            <w:tcW w:type="dxa" w:w="5043"/>
            <w:tcMar>
              <w:top w:w="70" w:type="dxa"/>
              <w:start w:w="80" w:type="dxa"/>
              <w:bottom w:w="70" w:type="dxa"/>
              <w:end w:w="80" w:type="dxa"/>
            </w:tcMar>
            <w:vAlign w:val="center"/>
          </w:tcPr>
          <w:p>
            <w:r>
              <w:rPr/>
              <w:t>Policy-driven network, CMK, Purview/DLP setup and verification.</w:t>
            </w:r>
          </w:p>
        </w:tc>
      </w:tr>
    </w:tbl>
    <w:p>
      <w:r>
        <w:br w:type="page"/>
      </w:r>
    </w:p>
    <w:p>
      <w:pPr>
        <w:pStyle w:val="Heading2"/>
      </w:pPr>
      <w:r>
        <w:t>Appendix E - Requirements (continued)</w:t>
      </w:r>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70" w:type="dxa"/>
              <w:start w:w="80" w:type="dxa"/>
              <w:bottom w:w="70" w:type="dxa"/>
              <w:end w:w="80" w:type="dxa"/>
            </w:tcMar>
          </w:tcPr>
          <w:p>
            <w:r>
              <w:rPr>
                <w:b/>
              </w:rPr>
              <w:t>Requirement ID</w:t>
            </w:r>
          </w:p>
        </w:tc>
        <w:tc>
          <w:tcPr>
            <w:tcW w:type="dxa" w:w="5043"/>
            <w:shd w:fill="D9EAF7"/>
            <w:tcMar>
              <w:top w:w="70" w:type="dxa"/>
              <w:start w:w="80" w:type="dxa"/>
              <w:bottom w:w="70" w:type="dxa"/>
              <w:end w:w="80" w:type="dxa"/>
            </w:tcMar>
          </w:tcPr>
          <w:p>
            <w:r>
              <w:rPr>
                <w:b/>
              </w:rPr>
              <w:t>Requirement</w:t>
            </w:r>
          </w:p>
        </w:tc>
      </w:tr>
      <w:tr>
        <w:tc>
          <w:tcPr>
            <w:tcW w:type="dxa" w:w="5043"/>
            <w:tcMar>
              <w:top w:w="70" w:type="dxa"/>
              <w:start w:w="80" w:type="dxa"/>
              <w:bottom w:w="70" w:type="dxa"/>
              <w:end w:w="80" w:type="dxa"/>
            </w:tcMar>
            <w:vAlign w:val="center"/>
          </w:tcPr>
          <w:p>
            <w:r>
              <w:rPr/>
              <w:t>FR-DPS-006</w:t>
            </w:r>
          </w:p>
        </w:tc>
        <w:tc>
          <w:tcPr>
            <w:tcW w:type="dxa" w:w="5043"/>
            <w:tcMar>
              <w:top w:w="70" w:type="dxa"/>
              <w:start w:w="80" w:type="dxa"/>
              <w:bottom w:w="70" w:type="dxa"/>
              <w:end w:w="80" w:type="dxa"/>
            </w:tcMar>
            <w:vAlign w:val="center"/>
          </w:tcPr>
          <w:p>
            <w:r>
              <w:rPr/>
              <w:t>Production data classification/owner/retention/lineage context.</w:t>
            </w:r>
          </w:p>
        </w:tc>
      </w:tr>
      <w:tr>
        <w:tc>
          <w:tcPr>
            <w:tcW w:type="dxa" w:w="5043"/>
            <w:tcMar>
              <w:top w:w="70" w:type="dxa"/>
              <w:start w:w="80" w:type="dxa"/>
              <w:bottom w:w="70" w:type="dxa"/>
              <w:end w:w="80" w:type="dxa"/>
            </w:tcMar>
            <w:vAlign w:val="center"/>
          </w:tcPr>
          <w:p>
            <w:r>
              <w:rPr/>
              <w:t>FR-DPS-007</w:t>
            </w:r>
          </w:p>
        </w:tc>
        <w:tc>
          <w:tcPr>
            <w:tcW w:type="dxa" w:w="5043"/>
            <w:tcMar>
              <w:top w:w="70" w:type="dxa"/>
              <w:start w:w="80" w:type="dxa"/>
              <w:bottom w:w="70" w:type="dxa"/>
              <w:end w:w="80" w:type="dxa"/>
            </w:tcMar>
            <w:vAlign w:val="center"/>
          </w:tcPr>
          <w:p>
            <w:r>
              <w:rPr/>
              <w:t>Redacted logs/support data and no secrets in telemetry.</w:t>
            </w:r>
          </w:p>
        </w:tc>
      </w:tr>
      <w:tr>
        <w:tc>
          <w:tcPr>
            <w:tcW w:type="dxa" w:w="5043"/>
            <w:tcMar>
              <w:top w:w="70" w:type="dxa"/>
              <w:start w:w="80" w:type="dxa"/>
              <w:bottom w:w="70" w:type="dxa"/>
              <w:end w:w="80" w:type="dxa"/>
            </w:tcMar>
            <w:vAlign w:val="center"/>
          </w:tcPr>
          <w:p>
            <w:r>
              <w:rPr/>
              <w:t>FR-CTX-001</w:t>
            </w:r>
          </w:p>
        </w:tc>
        <w:tc>
          <w:tcPr>
            <w:tcW w:type="dxa" w:w="5043"/>
            <w:tcMar>
              <w:top w:w="70" w:type="dxa"/>
              <w:start w:w="80" w:type="dxa"/>
              <w:bottom w:w="70" w:type="dxa"/>
              <w:end w:w="80" w:type="dxa"/>
            </w:tcMar>
            <w:vAlign w:val="center"/>
          </w:tcPr>
          <w:p>
            <w:r>
              <w:rPr/>
              <w:t>Context registers updated with behavior changes.</w:t>
            </w:r>
          </w:p>
        </w:tc>
      </w:tr>
      <w:tr>
        <w:tc>
          <w:tcPr>
            <w:tcW w:type="dxa" w:w="5043"/>
            <w:tcMar>
              <w:top w:w="70" w:type="dxa"/>
              <w:start w:w="80" w:type="dxa"/>
              <w:bottom w:w="70" w:type="dxa"/>
              <w:end w:w="80" w:type="dxa"/>
            </w:tcMar>
            <w:vAlign w:val="center"/>
          </w:tcPr>
          <w:p>
            <w:r>
              <w:rPr/>
              <w:t>FR-CTX-002</w:t>
            </w:r>
          </w:p>
        </w:tc>
        <w:tc>
          <w:tcPr>
            <w:tcW w:type="dxa" w:w="5043"/>
            <w:tcMar>
              <w:top w:w="70" w:type="dxa"/>
              <w:start w:w="80" w:type="dxa"/>
              <w:bottom w:w="70" w:type="dxa"/>
              <w:end w:w="80" w:type="dxa"/>
            </w:tcMar>
            <w:vAlign w:val="center"/>
          </w:tcPr>
          <w:p>
            <w:r>
              <w:rPr/>
              <w:t>Stable validation IDs mapped to enforcement/help/tests.</w:t>
            </w:r>
          </w:p>
        </w:tc>
      </w:tr>
      <w:tr>
        <w:tc>
          <w:tcPr>
            <w:tcW w:type="dxa" w:w="5043"/>
            <w:tcMar>
              <w:top w:w="70" w:type="dxa"/>
              <w:start w:w="80" w:type="dxa"/>
              <w:bottom w:w="70" w:type="dxa"/>
              <w:end w:w="80" w:type="dxa"/>
            </w:tcMar>
            <w:vAlign w:val="center"/>
          </w:tcPr>
          <w:p>
            <w:r>
              <w:rPr/>
              <w:t>FR-CTX-003</w:t>
            </w:r>
          </w:p>
        </w:tc>
        <w:tc>
          <w:tcPr>
            <w:tcW w:type="dxa" w:w="5043"/>
            <w:tcMar>
              <w:top w:w="70" w:type="dxa"/>
              <w:start w:w="80" w:type="dxa"/>
              <w:bottom w:w="70" w:type="dxa"/>
              <w:end w:w="80" w:type="dxa"/>
            </w:tcMar>
            <w:vAlign w:val="center"/>
          </w:tcPr>
          <w:p>
            <w:r>
              <w:rPr/>
              <w:t>Typed configuration register with security/residency impact.</w:t>
            </w:r>
          </w:p>
        </w:tc>
      </w:tr>
    </w:tbl>
    <w:p>
      <w:r>
        <w:t>Release gate: implementation must not proceed to production when approved geography, tenant isolation, secret handling, required network/encryption/governance controls, or living engineering context cannot be verified.</w:t>
      </w:r>
    </w:p>
    <w:p>
      <w:pPr>
        <w:pStyle w:val="Heading2"/>
      </w:pPr>
      <w:r>
        <w:t>Appendix E - Verification Evidence</w:t>
      </w:r>
    </w:p>
    <w:p>
      <w:pPr>
        <w:pStyle w:val="ListBullet"/>
      </w:pPr>
      <w:r>
        <w:t>Observed Fabric capacity/workspace region matches the approved storage/processing profile, or an active exception is recorded.</w:t>
      </w:r>
    </w:p>
    <w:p>
      <w:pPr>
        <w:pStyle w:val="ListBullet"/>
      </w:pPr>
      <w:r>
        <w:t>Cross-geo AI processing, storage and conversation-history settings are verified against customer policy.</w:t>
      </w:r>
    </w:p>
    <w:p>
      <w:pPr>
        <w:pStyle w:val="ListBullet"/>
      </w:pPr>
      <w:r>
        <w:t>Required Private Link/public-access, CMK, sensitivity label and DLP controls are verified where applicable.</w:t>
      </w:r>
    </w:p>
    <w:p>
      <w:pPr>
        <w:pStyle w:val="ListBullet"/>
      </w:pPr>
      <w:r>
        <w:t>Production logs and support bundles are tested for token/secret/restricted-payload redaction.</w:t>
      </w:r>
    </w:p>
    <w:p>
      <w:pPr>
        <w:pStyle w:val="ListBullet"/>
      </w:pPr>
      <w:r>
        <w:t>Code, Data, Validation, Configuration and Sovereignty context registers are current and traceable to tests.</w:t>
      </w:r>
    </w:p>
    <w:p>
      <w:r>
        <w:t>These checks become phase-gate evidence and final go-live evidence. Any unresolved blocker prevents production confirmation.</w:t>
      </w:r>
    </w:p>
    <w:p>
      <w:r>
        <w:br w:type="page"/>
      </w:r>
    </w:p>
    <w:p>
      <w:pPr>
        <w:pStyle w:val="Heading1"/>
      </w:pPr>
      <w:r>
        <w:t>Repository Alignment Addendum v1.3</w:t>
      </w:r>
    </w:p>
    <w:p>
      <w:pPr>
        <w:pStyle w:val="Heading2"/>
      </w:pPr>
      <w:r>
        <w:t>Confirmed implementation stack</w:t>
      </w:r>
    </w:p>
    <w:p>
      <w:r>
        <w:t>The current application baseline is Laravel 13 on PHP 8.5, React 19, MySQL hosted through cPanel, and a modular-monolith architecture. The SRS defines product behaviour; replacing the confirmed runtime/hosting architecture requires explicit user approval.</w:t>
      </w:r>
    </w:p>
    <w:p>
      <w:pPr>
        <w:pStyle w:val="Heading2"/>
      </w:pPr>
      <w:r>
        <w:t>Current tenancy versus product target</w:t>
      </w:r>
    </w:p>
    <w:p>
      <w:r>
        <w:t>Release 1 is deployed as one SemantIQ application instance per customer organisation / Entra tenant. Customer-owned records remain organisation/tenant-scoped and cross-organisation access is denied. The product remains multi-tenant-ready, but shared multi-customer SaaS tenancy and multi-tenant Entra sign-in are not enabled by default.</w:t>
      </w:r>
    </w:p>
    <w:p>
      <w:pPr>
        <w:pStyle w:val="Heading2"/>
      </w:pPr>
      <w:r>
        <w:t>Git and Fabric environment separation</w:t>
      </w:r>
    </w:p>
    <w:p>
      <w:r>
        <w:t>GitHub main is the only long-lived deploy branch and a merge/push to main triggers the live cPanel deployment. Short-lived review branches may be used. Fabric DEV/TEST/PROD workspaces described by this SRS are Fabric data-platform environments and do not imply a permanent Git branch promotion chain.</w:t>
      </w:r>
    </w:p>
    <w:p>
      <w:pPr>
        <w:pStyle w:val="Heading2"/>
      </w:pPr>
      <w:r>
        <w:t>Secrets, retention and privacy</w:t>
      </w:r>
    </w:p>
    <w:p>
      <w:r>
        <w:t>Runtime database/application secrets remain server-side or in an approved secret store. GitHub secrets are used only for approved CI/CD credentials. Seven-year retention is the current project-policy baseline and must be configuration driven. No legal privacy regime is yet formally determined; privacy-by-design and sovereignty controls remain mandatory while legal applicability is confirmed before production acceptance.</w:t>
      </w:r>
    </w:p>
    <w:sectPr w:rsidR="00FC693F" w:rsidRPr="0006063C" w:rsidSect="00034616">
      <w:footerReference w:type="default" r:id="rId9"/>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SemantIQ Software Requirements Specification | Version 0.3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B7A78"/>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ptos" w:hAnsi="Aptos"/>
      <w:b/>
      <w:bCs/>
      <w:i/>
      <w:iCs/>
      <w:color w:val="1F293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2B7A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spacing w:after="5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spacing w:after="50"/>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rest/api/fabric/articles/get-started/fabric-api-quickstart" TargetMode="External"/><Relationship Id="rId11" Type="http://schemas.openxmlformats.org/officeDocument/2006/relationships/hyperlink" Target="https://learn.microsoft.com/en-us/rest/api/fabric/articles/scopes" TargetMode="External"/><Relationship Id="rId12" Type="http://schemas.openxmlformats.org/officeDocument/2006/relationships/hyperlink" Target="https://learn.microsoft.com/en-us/rest/api/fabric/articles/identity-support" TargetMode="External"/><Relationship Id="rId13" Type="http://schemas.openxmlformats.org/officeDocument/2006/relationships/hyperlink" Target="https://learn.microsoft.com/en-us/rest/api/fabric/core/capacities/list-capacities" TargetMode="External"/><Relationship Id="rId14" Type="http://schemas.openxmlformats.org/officeDocument/2006/relationships/hyperlink" Target="https://learn.microsoft.com/en-us/rest/api/fabric/core/workspaces/create-workspace" TargetMode="External"/><Relationship Id="rId15" Type="http://schemas.openxmlformats.org/officeDocument/2006/relationships/hyperlink" Target="https://learn.microsoft.com/en-us/rest/api/fabric/core/workspaces/assign-to-capacity" TargetMode="External"/><Relationship Id="rId16" Type="http://schemas.openxmlformats.org/officeDocument/2006/relationships/hyperlink" Target="https://learn.microsoft.com/en-us/rest/api/fabric/core/workspaces/add-workspace-role-assignment" TargetMode="External"/><Relationship Id="rId17" Type="http://schemas.openxmlformats.org/officeDocument/2006/relationships/hyperlink" Target="https://learn.microsoft.com/en-us/rest/api/fabric/admin/tenants/list-tenant-settings" TargetMode="External"/><Relationship Id="rId18" Type="http://schemas.openxmlformats.org/officeDocument/2006/relationships/hyperlink" Target="https://learn.microsoft.com/en-us/rest/api/fabric/admin/tenants/update-tenant-setting" TargetMode="External"/><Relationship Id="rId19" Type="http://schemas.openxmlformats.org/officeDocument/2006/relationships/hyperlink" Target="https://learn.microsoft.com/en-sg/fabric/admin/tenant-settings-index" TargetMode="External"/><Relationship Id="rId20" Type="http://schemas.openxmlformats.org/officeDocument/2006/relationships/hyperlink" Target="https://learn.microsoft.com/en-us/fabric/admin/service-admin-portal-developer" TargetMode="External"/><Relationship Id="rId21" Type="http://schemas.openxmlformats.org/officeDocument/2006/relationships/hyperlink" Target="https://learn.microsoft.com/en-us/rest/api/fabric/core/connections/create-connection" TargetMode="External"/><Relationship Id="rId22" Type="http://schemas.openxmlformats.org/officeDocument/2006/relationships/hyperlink" Target="https://learn.microsoft.com/en-us/rest/api/fabric/core/gateways/create-gateway" TargetMode="External"/><Relationship Id="rId23" Type="http://schemas.openxmlformats.org/officeDocument/2006/relationships/hyperlink" Target="https://learn.microsoft.com/en-us/rest/api/fabric/lakehouse/items/create-lakehouse" TargetMode="External"/><Relationship Id="rId24" Type="http://schemas.openxmlformats.org/officeDocument/2006/relationships/hyperlink" Target="https://learn.microsoft.com/en-us/rest/api/fabric/datapipeline/items/create-data-pipeline" TargetMode="External"/><Relationship Id="rId25" Type="http://schemas.openxmlformats.org/officeDocument/2006/relationships/hyperlink" Target="https://learn.microsoft.com/en-us/rest/api/fabric/core/job-scheduler/run-on-demand-item-job" TargetMode="External"/><Relationship Id="rId26" Type="http://schemas.openxmlformats.org/officeDocument/2006/relationships/hyperlink" Target="https://learn.microsoft.com/en-us/rest/api/fabric/core/job-scheduler/create-item-schedule" TargetMode="External"/><Relationship Id="rId27" Type="http://schemas.openxmlformats.org/officeDocument/2006/relationships/hyperlink" Target="https://learn.microsoft.com/en-us/rest/api/fabric/semanticmodel/items/create-semantic-model" TargetMode="External"/><Relationship Id="rId28" Type="http://schemas.openxmlformats.org/officeDocument/2006/relationships/hyperlink" Target="https://learn.microsoft.com/en-us/rest/api/fabric/dataagent/items/create-data-agent" TargetMode="External"/><Relationship Id="rId29" Type="http://schemas.openxmlformats.org/officeDocument/2006/relationships/hyperlink" Target="https://learn.microsoft.com/en-us/rest/api/fabric/articles/item-management/definitions/data-agent-definition" TargetMode="External"/><Relationship Id="rId30" Type="http://schemas.openxmlformats.org/officeDocument/2006/relationships/hyperlink" Target="https://learn.microsoft.com/en-us/rest/api/fabric/dataagent/items/get-data-agent-definition" TargetMode="External"/><Relationship Id="rId31" Type="http://schemas.openxmlformats.org/officeDocument/2006/relationships/hyperlink" Target="https://learn.microsoft.com/en-us/rest/api/fabric/dataagent/items/update-data-agent-definition" TargetMode="External"/><Relationship Id="rId32" Type="http://schemas.openxmlformats.org/officeDocument/2006/relationships/hyperlink" Target="https://learn.microsoft.com/en-us/rest/api/fabric/core/deployment-pipelines/create-deployment-pipeline" TargetMode="External"/><Relationship Id="rId33" Type="http://schemas.openxmlformats.org/officeDocument/2006/relationships/hyperlink" Target="https://learn.microsoft.com/en-us/rest/api/fabric/core/deployment-pipelines" TargetMode="External"/><Relationship Id="rId34" Type="http://schemas.openxmlformats.org/officeDocument/2006/relationships/hyperlink" Target="https://learn.microsoft.com/en-us/entra/identity/enterprise-apps/grant-admin-consent" TargetMode="External"/><Relationship Id="rId35" Type="http://schemas.openxmlformats.org/officeDocument/2006/relationships/hyperlink" Target="https://learn.microsoft.com/en-us/entra/identity-platform/v2-oauth2-auth-code-flow" TargetMode="External"/><Relationship Id="rId36" Type="http://schemas.openxmlformats.org/officeDocument/2006/relationships/hyperlink" Target="https://learn.microsoft.com/en-us/rest/api/microsoftfabric/fabric-capacities?view=rest-microsoftfabric-2023-11-01" TargetMode="External"/><Relationship Id="rId37" Type="http://schemas.openxmlformats.org/officeDocument/2006/relationships/hyperlink" Target="https://learn.microsoft.com/en-us/fabric/data-factory/set-pipeline-owner-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Semantiq Software Requirements Specification</dc:title>
  <dc:subject>Automated Microsoft Fabric Data Intelligence Platform</dc:subject>
  <dc:creator>Solution Architecture / Product Team</dc:creator>
  <cp:keywords>Semantiq, Microsoft Fabric, SRS, Data Intelligence, Fabric REST API, Data Agent, OneLake, Lakehouse</cp:keywords>
  <dc:description>Version 0.1 - 22 August 2026</dc:description>
  <cp:lastModifiedBy/>
  <cp:revision>1</cp:revision>
  <dcterms:created xsi:type="dcterms:W3CDTF">2013-12-23T23:15:00Z</dcterms:created>
  <dcterms:modified xsi:type="dcterms:W3CDTF">2013-12-23T23:15:00Z</dcterms:modified>
  <cp:category/>
</cp:coreProperties>
</file>