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Liberation Serif" w:hAnsi="Liberation Serif"/>
          <w:b/>
          <w:color w:val="17365D"/>
          <w:sz w:val="64"/>
        </w:rPr>
        <w:t>SEMANTIQ</w:t>
      </w:r>
    </w:p>
    <w:p>
      <w:pPr>
        <w:jc w:val="center"/>
      </w:pPr>
      <w:r>
        <w:rPr>
          <w:rFonts w:ascii="Liberation Serif" w:hAnsi="Liberation Serif"/>
          <w:b/>
          <w:color w:val="2E75B6"/>
          <w:sz w:val="46"/>
        </w:rPr>
        <w:t>Phase 03 Reference</w:t>
      </w:r>
    </w:p>
    <w:p>
      <w:pPr>
        <w:jc w:val="center"/>
      </w:pPr>
      <w:r>
        <w:rPr>
          <w:rFonts w:ascii="Liberation Sans" w:hAnsi="Liberation Sans"/>
          <w:color w:val="2A7F84"/>
          <w:sz w:val="26"/>
        </w:rPr>
        <w:t>Source Connectivity, Gateway and Schema Discovery</w:t>
      </w:r>
    </w:p>
    <w:p>
      <w:pPr>
        <w:spacing w:before="320"/>
        <w:jc w:val="center"/>
      </w:pPr>
      <w:r>
        <w:rPr>
          <w:b/>
          <w:color w:val="17365D"/>
          <w:sz w:val="24"/>
        </w:rPr>
        <w:t>P03-SRC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4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Purpose: </w:t>
            </w:r>
            <w:r>
              <w:t>Provide a guided source-onboarding experience that registers enterprise sources, creates/tests supported Fabric connections, handles gateway requirements and discovers only the customer-approved source scope.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7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 03 - Source Connectivity, Gateway and Schema Discovery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Reference ID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P03-SRC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baseline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SemantIQ Software Requirements Specification v0.3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sections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10.1 and source-connectivity requirements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GitHub reference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doc/phases/PHASE-03-SOURCE-CONNECTIVITY.md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Completion gate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CONFIRM PHASE 03 COMPLETE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Phase Objective and Boundary</w:t>
      </w:r>
    </w:p>
    <w:p>
      <w:r>
        <w:t>Provide a guided source-onboarding experience that registers enterprise sources, creates/tests supported Fabric connections, handles gateway requirements and discovers only the customer-approved source scope.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Phase boundary: </w:t>
            </w:r>
            <w:r>
              <w:t>Only the scope defined in this phase is implementable while this phase is active. Later phases remain locked until the user sends: CONFIRM PHASE 03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2. Preconditions</w:t>
      </w:r>
    </w:p>
    <w:p>
      <w:pPr>
        <w:pStyle w:val="ListBullet"/>
      </w:pPr>
      <w:r>
        <w:t>Phase 02 status is CONFIRMED in IMPLEMENTATION_STATUS.md.</w:t>
      </w:r>
    </w:p>
    <w:p>
      <w:pPr>
        <w:pStyle w:val="ListBullet"/>
      </w:pPr>
      <w:r>
        <w:t>Repository main branch is in a known passing state.</w:t>
      </w:r>
    </w:p>
    <w:p>
      <w:pPr>
        <w:pStyle w:val="ListBullet"/>
      </w:pPr>
      <w:r>
        <w:t>Current phase plan will be approved before material implementation begins.</w:t>
      </w:r>
    </w:p>
    <w:p>
      <w:pPr>
        <w:pStyle w:val="Heading1"/>
      </w:pPr>
      <w:r>
        <w:t>3. Implementation Activities</w:t>
      </w:r>
    </w:p>
    <w:p>
      <w:pPr>
        <w:spacing w:after="60"/>
        <w:ind w:left="317" w:hanging="317"/>
      </w:pPr>
      <w:r>
        <w:rPr>
          <w:b/>
        </w:rPr>
        <w:t xml:space="preserve">1. </w:t>
      </w:r>
      <w:r>
        <w:t>Implement Source Catalogue with source type, domain, owner, criticality, classification, expected volume and refresh SLA.</w:t>
      </w:r>
    </w:p>
    <w:p>
      <w:pPr>
        <w:spacing w:after="60"/>
        <w:ind w:left="317" w:hanging="317"/>
      </w:pPr>
      <w:r>
        <w:rPr>
          <w:b/>
        </w:rPr>
        <w:t xml:space="preserve">2. </w:t>
      </w:r>
      <w:r>
        <w:t>Implement connector-specific forms for supported source categories without assuming a single authentication method.</w:t>
      </w:r>
    </w:p>
    <w:p>
      <w:pPr>
        <w:spacing w:after="60"/>
        <w:ind w:left="317" w:hanging="317"/>
      </w:pPr>
      <w:r>
        <w:rPr>
          <w:b/>
        </w:rPr>
        <w:t xml:space="preserve">3. </w:t>
      </w:r>
      <w:r>
        <w:t>Recommend connection/ingestion route (cloud connection, on-premises gateway, VNet gateway, mirroring, shortcut or other supported route) and allow authorised override.</w:t>
      </w:r>
    </w:p>
    <w:p>
      <w:pPr>
        <w:spacing w:after="60"/>
        <w:ind w:left="317" w:hanging="317"/>
      </w:pPr>
      <w:r>
        <w:rPr>
          <w:b/>
        </w:rPr>
        <w:t xml:space="preserve">4. </w:t>
      </w:r>
      <w:r>
        <w:t>Create and test supported Fabric connections; store connection IDs and metadata, never plaintext credentials.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Implement VNet gateway creation where supported and guided on-premises gateway installation/registration where customer action is required.</w:t>
      </w:r>
    </w:p>
    <w:p>
      <w:pPr>
        <w:spacing w:after="60"/>
        <w:ind w:left="317" w:hanging="317"/>
      </w:pPr>
      <w:r>
        <w:rPr>
          <w:b/>
        </w:rPr>
        <w:t xml:space="preserve">6. </w:t>
      </w:r>
      <w:r>
        <w:t>Discover tables/files/schemas and available metadata after a successful connection.</w:t>
      </w:r>
    </w:p>
    <w:p>
      <w:pPr>
        <w:spacing w:after="60"/>
        <w:ind w:left="317" w:hanging="317"/>
      </w:pPr>
      <w:r>
        <w:rPr>
          <w:b/>
        </w:rPr>
        <w:t xml:space="preserve">7. </w:t>
      </w:r>
      <w:r>
        <w:t>Allow data owners to select the in-scope objects; unselected/sensitive objects remain excluded.</w:t>
      </w:r>
    </w:p>
    <w:p>
      <w:pPr>
        <w:spacing w:after="60"/>
        <w:ind w:left="317" w:hanging="317"/>
      </w:pPr>
      <w:r>
        <w:rPr>
          <w:b/>
        </w:rPr>
        <w:t xml:space="preserve">8. </w:t>
      </w:r>
      <w:r>
        <w:t>Record connection health, last test, owner and audit history.</w:t>
      </w:r>
    </w:p>
    <w:p>
      <w:pPr>
        <w:pStyle w:val="Heading1"/>
      </w:pPr>
      <w:r>
        <w:t>4. Required Outputs / Artifacts</w:t>
      </w:r>
    </w:p>
    <w:p>
      <w:pPr>
        <w:pStyle w:val="ListBullet"/>
      </w:pPr>
      <w:r>
        <w:t>Source catalogue</w:t>
      </w:r>
    </w:p>
    <w:p>
      <w:pPr>
        <w:pStyle w:val="ListBullet"/>
      </w:pPr>
      <w:r>
        <w:t>Connection setup wizard</w:t>
      </w:r>
    </w:p>
    <w:p>
      <w:pPr>
        <w:pStyle w:val="ListBullet"/>
      </w:pPr>
      <w:r>
        <w:t>Gateway workflow</w:t>
      </w:r>
    </w:p>
    <w:p>
      <w:pPr>
        <w:pStyle w:val="ListBullet"/>
      </w:pPr>
      <w:r>
        <w:t>Connection health</w:t>
      </w:r>
    </w:p>
    <w:p>
      <w:pPr>
        <w:pStyle w:val="ListBullet"/>
      </w:pPr>
      <w:r>
        <w:t>Schema/object discovery</w:t>
      </w:r>
    </w:p>
    <w:p>
      <w:pPr>
        <w:pStyle w:val="ListBullet"/>
      </w:pPr>
      <w:r>
        <w:t>Scope-selection screen</w:t>
      </w:r>
    </w:p>
    <w:p>
      <w:pPr>
        <w:pStyle w:val="ListBullet"/>
      </w:pPr>
      <w:r>
        <w:t>Source metadata registry</w:t>
      </w:r>
    </w:p>
    <w:p>
      <w:pPr>
        <w:pStyle w:val="Heading2"/>
      </w:pPr>
      <w:r>
        <w:t>Application Screens in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15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Primary role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Key functions</w:t>
            </w:r>
          </w:p>
        </w:tc>
        <w:tc>
          <w:tcPr>
            <w:tcW w:type="dxa" w:w="194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Integration</w:t>
            </w:r>
          </w:p>
        </w:tc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Help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SC-010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Source Catalogue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 Owner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Source type, domain, owner, criticality, update frequency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Semantiq + connector discovery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HLP-SRC-001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SC-011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Connection Setup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 Platform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Fabric connection fields, credentials, privacy, test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Connections API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HLP-SRC-002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SC-012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Gateway Setup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 Platform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Gateway type, VNet/on-prem status, capacity, members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Gateway APIs / guided install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HLP-GWY-001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SC-013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Schema Discovery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 Steward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Tables/files, columns, keys, volumes, sensitivity hints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Source/Fabric metadata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HLP-SRC-003</w:t>
            </w:r>
          </w:p>
        </w:tc>
      </w:tr>
    </w:tbl>
    <w:p>
      <w:pPr>
        <w:spacing w:after="20"/>
      </w:pPr>
    </w:p>
    <w:p>
      <w:pPr>
        <w:pStyle w:val="Heading2"/>
      </w:pPr>
      <w:r>
        <w:t>Functional Requirements Assigned to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29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0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FR-SRC-001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Maintain a source catalogue for SQL, Azure SQL, Business Central, Dataverse, SharePoint, Excel, APIs, ERP, CRM, LMS and external databases.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Source type controls connector form.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FR-SRC-002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Recommend ingestion method per source: Pipeline, Dataflow Gen2, Mirroring, Shortcut, Eventstream, gateway or direct upload.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Recommendation shows reason and can be overridden by authorised user.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FR-SRC-003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Create Fabric cloud/on-prem/VNet connections through supported Connections API.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Connection ID and test result stored.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FR-SRC-004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Allow privacy level and credential mode to be configured per connection.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UI validates connector-specific requirements.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FR-SRC-005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VNet gateway creation through Fabric API where applicable.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Gateway capacity and VNet fields validated.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FR-SRC-006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For on-premises gateway software installation, provide guided instructions and verify registered gateway after installation.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No attempt to remotely install gateway without customer action.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FR-SRC-007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Discover source tables/files/schemas and record metadata, row-count/size indicators where available, update frequency and owner.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Discovery can be refreshed.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FR-SRC-008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Allow user to select only in-scope source objects before ingestion.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Unselected objects are not ingested.</w:t>
            </w:r>
          </w:p>
        </w:tc>
      </w:tr>
    </w:tbl>
    <w:p>
      <w:pPr>
        <w:spacing w:after="20"/>
      </w:pPr>
    </w:p>
    <w:p>
      <w:pPr>
        <w:pStyle w:val="Heading2"/>
      </w:pPr>
      <w:r>
        <w:t>API and Automation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9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345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Mode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Use in Semantiq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API-007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Create connection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POST /v1/connections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 / approval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Create cloud/on-prem/VNet Fabric connection.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API-008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Create gateway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POST /v1/gateways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 where supported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VNet/streaming VNet gateway; on-prem software install still guided.</w:t>
            </w:r>
          </w:p>
        </w:tc>
      </w:tr>
    </w:tbl>
    <w:p>
      <w:pPr>
        <w:spacing w:after="20"/>
      </w:pPr>
    </w:p>
    <w:p>
      <w:pPr>
        <w:pStyle w:val="Heading2"/>
      </w:pPr>
      <w:r>
        <w:t>Required In-App Help Topics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Topic ID</w:t>
            </w:r>
          </w:p>
        </w:tc>
        <w:tc>
          <w:tcPr>
            <w:tcW w:type="dxa" w:w="87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Help topic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HLP-SRC-002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Create and test a Fabric connection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HLP-GWY-001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Configure an on-premises or VNet gateway</w:t>
            </w:r>
          </w:p>
        </w:tc>
      </w:tr>
    </w:tbl>
    <w:p>
      <w:pPr>
        <w:spacing w:after="20"/>
      </w:pPr>
    </w:p>
    <w:p>
      <w:pPr>
        <w:pStyle w:val="Heading2"/>
      </w:pPr>
      <w:r>
        <w:t>Acceptance Scenarios Used as Phase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63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 criterion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AT-006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Source connection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SQL/SharePoint/other supported source connection is created/tested and source objects are discovered.</w:t>
            </w:r>
          </w:p>
        </w:tc>
      </w:tr>
    </w:tbl>
    <w:p>
      <w:pPr>
        <w:spacing w:after="20"/>
      </w:pPr>
    </w:p>
    <w:p>
      <w:pPr>
        <w:pStyle w:val="Heading2"/>
      </w:pPr>
      <w:r>
        <w:t>Non-Functional Requirements to Verify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56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NFR-SEC-01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Security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Secrets encrypted at rest; no plaintext secrets in logs/database; OWASP-aligned web controls.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NFR-SEC-02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Tenant isolation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All Semantiq records are partitioned and authorised by organisation/tenant context.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NFR-PERF-02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Long operations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Operations over 10 seconds run asynchronously with progress/status; browser request is not held open.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NFR-OBS-01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Observability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Structured logs, metrics, distributed correlation IDs, alerting and searchable audit.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NFR-COMP-01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Privacy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Store minimum customer business data in control plane; prefer metadata and resource IDs.</w:t>
            </w:r>
          </w:p>
        </w:tc>
      </w:tr>
    </w:tbl>
    <w:p>
      <w:pPr>
        <w:spacing w:after="20"/>
      </w:pPr>
    </w:p>
    <w:p>
      <w:pPr>
        <w:pStyle w:val="Heading1"/>
      </w:pPr>
      <w:r>
        <w:t>Source Onboarding Wizard - Phase 03 Portion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2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244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Screen action</w:t>
            </w:r>
          </w:p>
        </w:tc>
        <w:tc>
          <w:tcPr>
            <w:tcW w:type="dxa" w:w="72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1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Choose source type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User selects SQL, SharePoint, Excel, Business Central, Dataverse, API, etc.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2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Define business context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Domain, owner, description, data classification, criticality, expected volume and refresh need.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3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Choose connection route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Cloud connection, on-premises gateway, VNet gateway, mirroring, shortcut or other supported method.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4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Enter connector parameters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Server/site/path/database/endpoint and connector-specific parameters.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5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Enter/authorise credentials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OAuth, Basic, key pair, service principal, managed identity or gateway credentials as supported.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6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Test connection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Semantiq creates/tests Fabric connection and stores connection ID.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7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Discover schema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List source objects and profile metadata.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8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Select scope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Choose in-scope objects and exclude sensitive/unneeded content.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4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Important boundary: </w:t>
            </w:r>
            <w:r>
              <w:t>Phase 03 stops after source scope selection. Ingestion deployment belongs to Phase 04 and must remain locked until Phase 03 is confirmed.</w:t>
            </w:r>
          </w:p>
        </w:tc>
      </w:tr>
    </w:tbl>
    <w:p>
      <w:pPr>
        <w:spacing w:after="20"/>
      </w:pPr>
    </w:p>
    <w:p>
      <w:pPr>
        <w:pStyle w:val="Heading1"/>
      </w:pPr>
      <w:r>
        <w:t>Verification Checklist</w:t>
      </w:r>
    </w:p>
    <w:p>
      <w:pPr>
        <w:pStyle w:val="ListBullet"/>
      </w:pPr>
      <w:r>
        <w:rPr>
          <w:b/>
        </w:rPr>
        <w:t xml:space="preserve">[ ] </w:t>
      </w:r>
      <w:r>
        <w:t>A supported source can be registered and connection tested.</w:t>
      </w:r>
    </w:p>
    <w:p>
      <w:pPr>
        <w:pStyle w:val="ListBullet"/>
      </w:pPr>
      <w:r>
        <w:rPr>
          <w:b/>
        </w:rPr>
        <w:t xml:space="preserve">[ ] </w:t>
      </w:r>
      <w:r>
        <w:t>A failed connection returns a diagnosable error without exposing credentials.</w:t>
      </w:r>
    </w:p>
    <w:p>
      <w:pPr>
        <w:pStyle w:val="ListBullet"/>
      </w:pPr>
      <w:r>
        <w:rPr>
          <w:b/>
        </w:rPr>
        <w:t xml:space="preserve">[ ] </w:t>
      </w:r>
      <w:r>
        <w:t>Schema discovery can be refreshed.</w:t>
      </w:r>
    </w:p>
    <w:p>
      <w:pPr>
        <w:pStyle w:val="ListBullet"/>
      </w:pPr>
      <w:r>
        <w:rPr>
          <w:b/>
        </w:rPr>
        <w:t xml:space="preserve">[ ] </w:t>
      </w:r>
      <w:r>
        <w:t>Unselected objects are never passed to downstream ingestion plan.</w:t>
      </w:r>
    </w:p>
    <w:p>
      <w:pPr>
        <w:pStyle w:val="ListBullet"/>
      </w:pPr>
      <w:r>
        <w:rPr>
          <w:b/>
        </w:rPr>
        <w:t xml:space="preserve">[ ] </w:t>
      </w:r>
      <w:r>
        <w:t>On-prem gateway path stops at guided customer action until registration is detected.</w:t>
      </w:r>
    </w:p>
    <w:p>
      <w:pPr>
        <w:pStyle w:val="Heading2"/>
      </w:pPr>
      <w:r>
        <w:t>Evidence Required Before User Confirmation</w:t>
      </w:r>
    </w:p>
    <w:p>
      <w:pPr>
        <w:pStyle w:val="ListBullet"/>
      </w:pPr>
      <w:r>
        <w:t>Automated test result summary and links/paths to test reports.</w:t>
      </w:r>
    </w:p>
    <w:p>
      <w:pPr>
        <w:pStyle w:val="ListBullet"/>
      </w:pPr>
      <w:r>
        <w:t>Manual verification result for administrator/customer-facing workflow.</w:t>
      </w:r>
    </w:p>
    <w:p>
      <w:pPr>
        <w:pStyle w:val="ListBullet"/>
      </w:pPr>
      <w:r>
        <w:t>Relevant screenshots, request/correlation IDs or logs with secrets redacted.</w:t>
      </w:r>
    </w:p>
    <w:p>
      <w:pPr>
        <w:pStyle w:val="ListBullet"/>
      </w:pPr>
      <w:r>
        <w:t>Database migration/configuration changes and rollback notes.</w:t>
      </w:r>
    </w:p>
    <w:p>
      <w:pPr>
        <w:pStyle w:val="ListBullet"/>
      </w:pPr>
      <w:r>
        <w:t>Known issues, deferred items and risk statement.</w:t>
      </w:r>
    </w:p>
    <w:p>
      <w:pPr>
        <w:pStyle w:val="ListBullet"/>
      </w:pPr>
      <w:r>
        <w:t>Statement confirming no later-phase scope was implemented except approved stubs/interfaces.</w:t>
      </w:r>
    </w:p>
    <w:p>
      <w:pPr>
        <w:pStyle w:val="Heading2"/>
      </w:pPr>
      <w:r>
        <w:t>User Completion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E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</w:rPr>
              <w:t xml:space="preserve">Required user confirmation: </w:t>
            </w:r>
            <w:r>
              <w:t>CONFIRM PHASE 03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Claude Code Execution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Critical gate: </w:t>
            </w:r>
            <w:r>
              <w:t>Claude Code must not start a later phase just because automated tests pass. The current phase is complete only after verification evidence is presented and the user explicitly confirms completion.</w:t>
            </w:r>
          </w:p>
        </w:tc>
      </w:tr>
    </w:tbl>
    <w:p>
      <w:pPr>
        <w:spacing w:after="20"/>
      </w:pPr>
    </w:p>
    <w:p>
      <w:pPr>
        <w:spacing w:after="60"/>
        <w:ind w:left="317" w:hanging="317"/>
      </w:pPr>
      <w:r>
        <w:rPr>
          <w:b/>
        </w:rPr>
        <w:t>1. Read CLAUDE.md, doc/MASTER_IMPLEMENTATION_PLAN.md, IMPLEMENTATION_STATUS.md and the current phase reference before making changes.</w:t>
      </w:r>
      <w:r/>
    </w:p>
    <w:p>
      <w:pPr>
        <w:spacing w:after="60"/>
        <w:ind w:left="317" w:hanging="317"/>
      </w:pPr>
      <w:r>
        <w:rPr>
          <w:b/>
        </w:rPr>
        <w:t xml:space="preserve">2. </w:t>
      </w:r>
      <w:r>
        <w:t>Inspect the repository and existing implementation. Do not assume a framework, cloud hosting model or database that is not present or approved.</w:t>
      </w:r>
    </w:p>
    <w:p>
      <w:pPr>
        <w:spacing w:after="60"/>
        <w:ind w:left="317" w:hanging="317"/>
      </w:pPr>
      <w:r>
        <w:rPr>
          <w:b/>
        </w:rPr>
        <w:t>3. Create or update doc/execution/PHASE-03-PLAN.md with scope, affected components/files, migrations, APIs, security impact, test strategy and rollback approach.</w:t>
      </w:r>
      <w:r/>
    </w:p>
    <w:p>
      <w:pPr>
        <w:spacing w:after="60"/>
        <w:ind w:left="317" w:hanging="317"/>
      </w:pPr>
      <w:r>
        <w:rPr>
          <w:b/>
        </w:rPr>
        <w:t xml:space="preserve">4. </w:t>
      </w:r>
      <w:r>
        <w:t>Present the plan to the user and wait for approval before implementing material changes.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Implement only tasks assigned to the current phase. Do not pull forward features from later phases except minimal stubs/interfaces required by the current design.</w:t>
      </w:r>
    </w:p>
    <w:p>
      <w:pPr>
        <w:spacing w:after="60"/>
        <w:ind w:left="317" w:hanging="317"/>
      </w:pPr>
      <w:r>
        <w:rPr>
          <w:b/>
        </w:rPr>
        <w:t>6. Create or update doc/execution/PHASE-03-VERIFICATION.md with automated test results, manual verification, screenshots/log/request IDs where appropriate, known issues and unresolved risks.</w:t>
      </w:r>
      <w:r/>
    </w:p>
    <w:p>
      <w:pPr>
        <w:spacing w:after="60"/>
        <w:ind w:left="317" w:hanging="317"/>
      </w:pPr>
      <w:r>
        <w:rPr>
          <w:b/>
        </w:rPr>
        <w:t xml:space="preserve">7. </w:t>
      </w:r>
      <w:r>
        <w:t>Present verification evidence and ask the user to confirm the phase.</w:t>
      </w:r>
    </w:p>
    <w:p>
      <w:pPr>
        <w:spacing w:after="60"/>
        <w:ind w:left="317" w:hanging="317"/>
      </w:pPr>
      <w:r>
        <w:rPr>
          <w:b/>
        </w:rPr>
        <w:t>8. Only after explicit user confirmation, update IMPLEMENTATION_STATUS.md to CONFIRMED for the current phase and unlock the next phase.</w:t>
      </w:r>
      <w:r/>
    </w:p>
    <w:p>
      <w:pPr>
        <w:spacing w:after="60"/>
        <w:ind w:left="317" w:hanging="317"/>
      </w:pPr>
      <w:r>
        <w:rPr>
          <w:b/>
        </w:rPr>
        <w:t xml:space="preserve">9. </w:t>
      </w:r>
      <w:r>
        <w:t>If a Microsoft API/permission/UI differs from the reference document, stop the affected task, verify current Microsoft documentation, record the difference in the decision log and obtain approval before changing the baseline approach.</w:t>
      </w:r>
    </w:p>
    <w:p>
      <w:pPr>
        <w:pStyle w:val="Heading2"/>
      </w:pPr>
      <w:r>
        <w:t>v1.3 Mandatory Note: Data Protection, Sovereignty &amp; Context</w:t>
      </w:r>
    </w:p>
    <w:p>
      <w:r>
        <w:t>Source onboarding must establish classification, source location and approved data route.</w:t>
      </w:r>
    </w:p>
    <w:p>
      <w:pPr>
        <w:pStyle w:val="ListBullet"/>
      </w:pPr>
      <w:r>
        <w:t>Record source owner/region/classification and destination.</w:t>
      </w:r>
    </w:p>
    <w:p>
      <w:pPr>
        <w:pStyle w:val="ListBullet"/>
      </w:pPr>
      <w:r>
        <w:t>Use gateway/private endpoint/firewall controls where required; minimise discovery samples.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B6573"/>
        <w:sz w:val="16"/>
      </w:rPr>
      <w:t xml:space="preserve">Semantiq Phased Implementation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A7F8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A7F8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spacing w:after="60"/>
      <w:ind w:left="259"/>
    </w:pPr>
    <w:rPr>
      <w:rFonts w:ascii="Liberation Mono" w:hAnsi="Liberation Mono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