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CLaaS2SaaS SemantIQ — Workflow and Process Specification</w:t>
      </w:r>
    </w:p>
    <w:p>
      <w:r>
        <w:rPr>
          <w:b/>
        </w:rPr>
        <w:t>Document ID:</w:t>
      </w:r>
      <w:r>
        <w:t xml:space="preserve"> 03-Workflow-Process-Specification</w:t>
      </w:r>
    </w:p>
    <w:p>
      <w:r>
        <w:rPr>
          <w:b/>
        </w:rPr>
        <w:t>Derived from:</w:t>
      </w:r>
      <w:r>
        <w:t xml:space="preserve"> 01-Requirement-Scoping, 02-Functional-Specification</w:t>
      </w:r>
    </w:p>
    <w:p>
      <w:r>
        <w:rPr>
          <w:b/>
        </w:rPr>
        <w:t>Status:</w:t>
      </w:r>
      <w:r>
        <w:t xml:space="preserve"> Draft for review</w:t>
      </w:r>
    </w:p>
    <w:p>
      <w:pPr>
        <w:pStyle w:val="Heading2"/>
      </w:pPr>
      <w:r>
        <w:t>Scope and conventions</w:t>
      </w:r>
    </w:p>
    <w:p>
      <w:r>
        <w:t>Each row is one end-to-end business flow. Features (Bolts) are grouped under the Feature Cluster (Story) they belong to, matching the clusters used in documents 01 and 02.</w:t>
      </w:r>
    </w:p>
    <w:p>
      <w:r>
        <w:rPr>
          <w:b/>
        </w:rPr>
        <w:t>On AI and automation.</w:t>
      </w:r>
      <w:r>
        <w:t xml:space="preserve"> This platform's purpose is to build an AI application, so the distinction matters more here than usual and is applied strictly:</w:t>
      </w:r>
    </w:p>
    <w:p>
      <w:pPr>
        <w:pStyle w:val="ListBullet"/>
      </w:pPr>
      <w:r>
        <w:rPr>
          <w:b/>
        </w:rPr>
        <w:t>Rules-based automation</w:t>
      </w:r>
      <w:r>
        <w:t xml:space="preserve"> covers everything deterministic — provisioning, verification</w:t>
      </w:r>
    </w:p>
    <w:p>
      <w:r>
        <w:t>probes, scheduling, retries, threshold checks, comparisons, gate enforcement. The great majority of SemantIQ's own behaviour is this.</w:t>
      </w:r>
    </w:p>
    <w:p>
      <w:pPr>
        <w:pStyle w:val="ListBullet"/>
      </w:pPr>
      <w:r>
        <w:rPr>
          <w:b/>
        </w:rPr>
        <w:t>AI-assisted</w:t>
      </w:r>
      <w:r>
        <w:t xml:space="preserve"> covers only where a model generates or suggests. Every such point states</w:t>
      </w:r>
    </w:p>
    <w:p>
      <w:r>
        <w:t>its mandatory human review step.</w:t>
      </w:r>
    </w:p>
    <w:p>
      <w:pPr>
        <w:pStyle w:val="ListBullet"/>
      </w:pPr>
      <w:r>
        <w:rPr>
          <w:b/>
        </w:rPr>
        <w:t>AI absent by design</w:t>
      </w:r>
      <w:r>
        <w:t xml:space="preserve"> is stated explicitly where a reader might expect AI and it is</w:t>
      </w:r>
    </w:p>
    <w:p>
      <w:r>
        <w:t>deliberately excluded.</w:t>
      </w:r>
    </w:p>
    <w:p>
      <w:r>
        <w:rPr>
          <w:b/>
        </w:rPr>
        <w:t>A standing rule across every workflow:</w:t>
      </w:r>
      <w:r>
        <w:t xml:space="preserve"> SemantIQ never has a model decide a business definition, approve an answer, grant access, or pass a gate. Those are human decisions with named owners, and the platform's job is to make sure they were actually made.</w:t>
      </w:r>
    </w:p>
    <w:p>
      <w:pPr>
        <w:pStyle w:val="Heading2"/>
      </w:pPr>
      <w:r>
        <w:t>Cluster: Platform Foundation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Cluster Name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Feature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Workflow Name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Trigger Events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Steps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Conditions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Integration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AI &amp; Automation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Expected Output</w:t>
            </w:r>
          </w:p>
        </w:tc>
      </w:tr>
      <w:tr>
        <w:tc>
          <w:tcPr>
            <w:tcW w:type="dxa" w:w="1710"/>
          </w:tcPr>
          <w:p>
            <w:pPr>
              <w:spacing w:after="40"/>
            </w:pPr>
            <w:r>
              <w:t>Platform Foundation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Tenant Onboarding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Tenant Connection and Capability Discovery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An administrator initiates onboarding for a new customer tenant.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1. Administrator signs in with their Microsoft organisational account.</w:t>
            </w:r>
          </w:p>
          <w:p>
            <w:pPr>
              <w:spacing w:after="40"/>
            </w:pPr>
            <w:r>
              <w:t>2. Consent is requested for the required scopes.</w:t>
            </w:r>
          </w:p>
          <w:p>
            <w:pPr>
              <w:spacing w:after="40"/>
            </w:pPr>
            <w:r>
              <w:t>3. Tenant identity and display name are recorded.</w:t>
            </w:r>
          </w:p>
          <w:p>
            <w:pPr>
              <w:spacing w:after="40"/>
            </w:pPr>
            <w:r>
              <w:t>4. A connectivity probe runs against every required Microsoft endpoint.</w:t>
            </w:r>
          </w:p>
          <w:p>
            <w:pPr>
              <w:spacing w:after="40"/>
            </w:pPr>
            <w:r>
              <w:t>5. A capability probe performs a safe read per required operation.</w:t>
            </w:r>
          </w:p>
          <w:p>
            <w:pPr>
              <w:spacing w:after="40"/>
            </w:pPr>
            <w:r>
              <w:t>6. Each step's automation tier is resolved from the probe results.</w:t>
            </w:r>
          </w:p>
          <w:p>
            <w:pPr>
              <w:spacing w:after="40"/>
            </w:pPr>
            <w:r>
              <w:t>7. The tenant record is confirmed and projects may be created.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If consent is declined, onboarding stops and the required scopes are reported to the administrator.</w:t>
            </w:r>
          </w:p>
          <w:p>
            <w:pPr>
              <w:spacing w:after="40"/>
            </w:pPr>
            <w:r>
              <w:t>If an endpoint is unreachable, the tenant is recorded as restricted and the affected steps are marked unavailable.</w:t>
            </w:r>
          </w:p>
          <w:p>
            <w:pPr>
              <w:spacing w:after="40"/>
            </w:pPr>
            <w:r>
              <w:t>If an operation is unavailable to a service principal but available to a delegated user, the step is marked delegated-only.</w:t>
            </w:r>
          </w:p>
          <w:p>
            <w:pPr>
              <w:spacing w:after="40"/>
            </w:pPr>
            <w:r>
              <w:t>If an operation is unavailable entirely, the step is demoted from automated to guided and the demotion is reported.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Microsoft Entra ID; Fabric platform APIs; Power BI service APIs; Azure resource management; the network path from the hosting environment.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Automation:</w:t>
            </w:r>
            <w:r>
              <w:t xml:space="preserve"> consent handling, endpoint probing, capability probing and tier resolution are entirely rules-based. </w:t>
            </w:r>
            <w:r>
              <w:rPr>
                <w:b/>
              </w:rPr>
              <w:t>AI absent by design</w:t>
            </w:r>
            <w:r>
              <w:t xml:space="preserve"> — no step is inferred or predicted; a tier is set from an observed API result only.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A connected tenant with recorded consent, a documented list of any blocked endpoint, and every one of the 80 steps carrying an automation tier grounded in what this tenant actually permits.</w:t>
            </w:r>
          </w:p>
        </w:tc>
      </w:tr>
      <w:tr>
        <w:tc>
          <w:tcPr>
            <w:tcW w:type="dxa" w:w="1710"/>
          </w:tcPr>
          <w:p>
            <w:pPr>
              <w:spacing w:after="40"/>
            </w:pPr>
            <w:r>
              <w:t>Platform Foundation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Blueprint Runner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Blueprint Execution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A project is created; a step's dependencies become satisfied; a user requests a retry; a scheduled sweep runs.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1. Dependencies are evaluated and satisfied steps become ready.</w:t>
            </w:r>
          </w:p>
          <w:p>
            <w:pPr>
              <w:spacing w:after="40"/>
            </w:pPr>
            <w:r>
              <w:t>2. Automated steps have their operations queued with idempotency keys.</w:t>
            </w:r>
          </w:p>
          <w:p>
            <w:pPr>
              <w:spacing w:after="40"/>
            </w:pPr>
            <w:r>
              <w:t>3. Each operation issues its call; a long-running response is re-queued after the advertised delay.</w:t>
            </w:r>
          </w:p>
          <w:p>
            <w:pPr>
              <w:spacing w:after="40"/>
            </w:pPr>
            <w:r>
              <w:t>4. A verification probe runs on completion and the evidence is recorded.</w:t>
            </w:r>
          </w:p>
          <w:p>
            <w:pPr>
              <w:spacing w:after="40"/>
            </w:pPr>
            <w:r>
              <w:t>5. Guided steps present their instruction, deep link and verification criteria.</w:t>
            </w:r>
          </w:p>
          <w:p>
            <w:pPr>
              <w:spacing w:after="40"/>
            </w:pPr>
            <w:r>
              <w:t>6. Recorded-decision steps collect the artifact and route it for approval.</w:t>
            </w:r>
          </w:p>
          <w:p>
            <w:pPr>
              <w:spacing w:after="40"/>
            </w:pPr>
            <w:r>
              <w:t>7. Every transition writes an audit event.</w:t>
            </w:r>
          </w:p>
          <w:p>
            <w:pPr>
              <w:spacing w:after="40"/>
            </w:pPr>
            <w:r>
              <w:t>8. Completed steps release their dependents and the cycle repeats.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If a dependency is unmet, the step stays blocked and states which dependency is missing.</w:t>
            </w:r>
          </w:p>
          <w:p>
            <w:pPr>
              <w:spacing w:after="40"/>
            </w:pPr>
            <w:r>
              <w:t>If an operation fails transiently, it retries with backoff within its limit.</w:t>
            </w:r>
          </w:p>
          <w:p>
            <w:pPr>
              <w:spacing w:after="40"/>
            </w:pPr>
            <w:r>
              <w:t>If it fails on permission or configuration, the branch halts with the underlying error surfaced.</w:t>
            </w:r>
          </w:p>
          <w:p>
            <w:pPr>
              <w:spacing w:after="40"/>
            </w:pPr>
            <w:r>
              <w:t>If verification fails, the step stays open and reports the specific difference.</w:t>
            </w:r>
          </w:p>
          <w:p>
            <w:pPr>
              <w:spacing w:after="40"/>
            </w:pPr>
            <w:r>
              <w:t>A failure halts only its own dependency branch; independent branches continue.</w:t>
            </w:r>
          </w:p>
          <w:p>
            <w:pPr>
              <w:spacing w:after="40"/>
            </w:pPr>
            <w:r>
              <w:t>If an idempotency key already has a result, the operation returns that result instead of acting again.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Fabric platform APIs; Power BI service APIs; Azure resource management; the notification service; the audit trail.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Automation:</w:t>
            </w:r>
            <w:r>
              <w:t xml:space="preserve"> dependency resolution, queueing, long-running-operation polling, retry classification, idempotency and gate enforcement are all rules-based. </w:t>
            </w:r>
            <w:r>
              <w:rPr>
                <w:b/>
              </w:rPr>
              <w:t>AI absent by design</w:t>
            </w:r>
            <w:r>
              <w:t xml:space="preserve"> — the runner never generates a configuration value or guesses a remediation; a failure is reported with its cause, not auto-corrected.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Each of the project's steps in a known state with recorded evidence, no duplicated Fabric artifact, failures isolated to their own branch, and a complete audit history of the run.</w:t>
            </w:r>
          </w:p>
        </w:tc>
      </w:tr>
      <w:tr>
        <w:tc>
          <w:tcPr>
            <w:tcW w:type="dxa" w:w="1710"/>
          </w:tcPr>
          <w:p>
            <w:pPr>
              <w:spacing w:after="40"/>
            </w:pPr>
            <w:r>
              <w:t>Platform Foundation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Step Verification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Guided Step Verification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A user reports having completed a guided action in a Microsoft portal.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1. The required action and its verification criteria are displayed.</w:t>
            </w:r>
          </w:p>
          <w:p>
            <w:pPr>
              <w:spacing w:after="40"/>
            </w:pPr>
            <w:r>
              <w:t>2. The user is deep-linked to the correct Microsoft screen.</w:t>
            </w:r>
          </w:p>
          <w:p>
            <w:pPr>
              <w:spacing w:after="40"/>
            </w:pPr>
            <w:r>
              <w:t>3. The user performs the change and returns.</w:t>
            </w:r>
          </w:p>
          <w:p>
            <w:pPr>
              <w:spacing w:after="40"/>
            </w:pPr>
            <w:r>
              <w:t>4. The user requests verification.</w:t>
            </w:r>
          </w:p>
          <w:p>
            <w:pPr>
              <w:spacing w:after="40"/>
            </w:pPr>
            <w:r>
              <w:t>5. Current state is read from the relevant API.</w:t>
            </w:r>
          </w:p>
          <w:p>
            <w:pPr>
              <w:spacing w:after="40"/>
            </w:pPr>
            <w:r>
              <w:t>6. Actual state is compared against expected state.</w:t>
            </w:r>
          </w:p>
          <w:p>
            <w:pPr>
              <w:spacing w:after="40"/>
            </w:pPr>
            <w:r>
              <w:t>7. The step is verified with evidence, or the specific difference is reported.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If the state matches, the step is verified and dependents are released.</w:t>
            </w:r>
          </w:p>
          <w:p>
            <w:pPr>
              <w:spacing w:after="40"/>
            </w:pPr>
            <w:r>
              <w:t>If it does not match, the step stays open, naming the exact setting still incorrect.</w:t>
            </w:r>
          </w:p>
          <w:p>
            <w:pPr>
              <w:spacing w:after="40"/>
            </w:pPr>
            <w:r>
              <w:t>If the state cannot be read, the step requires a written exception from a named approver.</w:t>
            </w:r>
          </w:p>
          <w:p>
            <w:pPr>
              <w:spacing w:after="40"/>
            </w:pPr>
            <w:r>
              <w:t>Verification is never satisfied by a user's assertion alone.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Fabric admin and platform APIs; Power BI service APIs; Copilot Studio and Power Platform environment APIs where available.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Automation:</w:t>
            </w:r>
            <w:r>
              <w:t xml:space="preserve"> the read-back comparison and gate enforcement are rules-based. </w:t>
            </w:r>
            <w:r>
              <w:rPr>
                <w:b/>
              </w:rPr>
              <w:t>AI absent by design</w:t>
            </w:r>
            <w:r>
              <w:t xml:space="preserve"> — a step is verified against observed platform state, never against an inference about whether the user probably did it.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Either a verified step with the platform state that proves it, or an open step naming precisely what is still wrong — and never a step marked complete on trust.</w:t>
            </w:r>
          </w:p>
        </w:tc>
      </w:tr>
      <w:tr>
        <w:tc>
          <w:tcPr>
            <w:tcW w:type="dxa" w:w="1710"/>
          </w:tcPr>
          <w:p>
            <w:pPr>
              <w:spacing w:after="40"/>
            </w:pPr>
            <w:r>
              <w:t>Platform Foundation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Exception Register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Exception Approval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A step is blocked and cannot be completed as specified.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1. The requester raises an exception naming the step and the obstacle.</w:t>
            </w:r>
          </w:p>
          <w:p>
            <w:pPr>
              <w:spacing w:after="40"/>
            </w:pPr>
            <w:r>
              <w:t>2. The requester states the compensating control.</w:t>
            </w:r>
          </w:p>
          <w:p>
            <w:pPr>
              <w:spacing w:after="40"/>
            </w:pPr>
            <w:r>
              <w:t>3. The exception is routed to a named approver.</w:t>
            </w:r>
          </w:p>
          <w:p>
            <w:pPr>
              <w:spacing w:after="40"/>
            </w:pPr>
            <w:r>
              <w:t>4. The approver reviews and approves or rejects with a comment.</w:t>
            </w:r>
          </w:p>
          <w:p>
            <w:pPr>
              <w:spacing w:after="40"/>
            </w:pPr>
            <w:r>
              <w:t>5. On approval the step is marked exception-approved and dependents are released.</w:t>
            </w:r>
          </w:p>
          <w:p>
            <w:pPr>
              <w:spacing w:after="40"/>
            </w:pPr>
            <w:r>
              <w:t>6. The exception is added to the go-live readiness view.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If no compensating control is stated, the exception cannot be submitted.</w:t>
            </w:r>
          </w:p>
          <w:p>
            <w:pPr>
              <w:spacing w:after="40"/>
            </w:pPr>
            <w:r>
              <w:t>If rejected, the step stays blocked and the rejection comment is shown to the requester.</w:t>
            </w:r>
          </w:p>
          <w:p>
            <w:pPr>
              <w:spacing w:after="40"/>
            </w:pPr>
            <w:r>
              <w:t>An approver cannot approve their own request.</w:t>
            </w:r>
          </w:p>
          <w:p>
            <w:pPr>
              <w:spacing w:after="40"/>
            </w:pPr>
            <w:r>
              <w:t>An exception on a security or access step additionally requires administrator approval.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The notification service; the audit trail; the go-live readiness gate.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Automation:</w:t>
            </w:r>
            <w:r>
              <w:t xml:space="preserve"> routing, approver eligibility checks and inclusion in the readiness pack are rules-based. </w:t>
            </w:r>
            <w:r>
              <w:rPr>
                <w:b/>
              </w:rPr>
              <w:t>AI absent by design</w:t>
            </w:r>
            <w:r>
              <w:t xml:space="preserve"> — no exception is auto-approved and no risk is machine-scored; approval is a named human decision.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An approved, attributed deviation with a compensating control, unavoidably visible at go-live review — or a rejected request with a reason.</w:t>
            </w:r>
          </w:p>
        </w:tc>
      </w:tr>
    </w:tbl>
    <w:p/>
    <w:p>
      <w:pPr>
        <w:pStyle w:val="Heading2"/>
      </w:pPr>
      <w:r>
        <w:t>Cluster: Readiness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Cluster Name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Feature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Workflow Name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Trigger Events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Steps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Conditions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Integration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AI &amp; Automation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Expected Output</w:t>
            </w:r>
          </w:p>
        </w:tc>
      </w:tr>
      <w:tr>
        <w:tc>
          <w:tcPr>
            <w:tcW w:type="dxa" w:w="1710"/>
          </w:tcPr>
          <w:p>
            <w:pPr>
              <w:spacing w:after="40"/>
            </w:pPr>
            <w:r>
              <w:t>Readiness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Capacity Readiness Check, Administrator Role Register, Tenant AI Settings Verifier, Cross-Geo AI Requirement Advisor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Tenant Readiness Assessment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A project is created; readiness is re-run on request or before a promotion.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1. Tenant capacities are read with their SKU, state and region.</w:t>
            </w:r>
          </w:p>
          <w:p>
            <w:pPr>
              <w:spacing w:after="40"/>
            </w:pPr>
            <w:r>
              <w:t>2. Eligible paid capacities of F2 or higher are identified.</w:t>
            </w:r>
          </w:p>
          <w:p>
            <w:pPr>
              <w:spacing w:after="40"/>
            </w:pPr>
            <w:r>
              <w:t>3. The named holder of the Fabric or Global Administrator role is recorded.</w:t>
            </w:r>
          </w:p>
          <w:p>
            <w:pPr>
              <w:spacing w:after="40"/>
            </w:pPr>
            <w:r>
              <w:t>4. The required AI tenant settings and their target state are presented.</w:t>
            </w:r>
          </w:p>
          <w:p>
            <w:pPr>
              <w:spacing w:after="40"/>
            </w:pPr>
            <w:r>
              <w:t>5. The administrator applies the settings in the Fabric Admin Portal.</w:t>
            </w:r>
          </w:p>
          <w:p>
            <w:pPr>
              <w:spacing w:after="40"/>
            </w:pPr>
            <w:r>
              <w:t>6. Tenant settings are read back and compared against the target.</w:t>
            </w:r>
          </w:p>
          <w:p>
            <w:pPr>
              <w:spacing w:after="40"/>
            </w:pPr>
            <w:r>
              <w:t>7. The capacity region is compared against AI processing availability.</w:t>
            </w:r>
          </w:p>
          <w:p>
            <w:pPr>
              <w:spacing w:after="40"/>
            </w:pPr>
            <w:r>
              <w:t>8. Where cross-geo processing is required, it is enabled and its residency consequence recorded.</w:t>
            </w:r>
          </w:p>
          <w:p>
            <w:pPr>
              <w:spacing w:after="40"/>
            </w:pPr>
            <w:r>
              <w:t>9. A readiness result is published against the project.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If no paid F2-or-higher capacity exists, the project is blocked and the reason is named — trial capacity and paused capacity are reported distinctly.</w:t>
            </w:r>
          </w:p>
          <w:p>
            <w:pPr>
              <w:spacing w:after="40"/>
            </w:pPr>
            <w:r>
              <w:t>If the administrator role holder is not recorded, the tenant-setting steps cannot start.</w:t>
            </w:r>
          </w:p>
          <w:p>
            <w:pPr>
              <w:spacing w:after="40"/>
            </w:pPr>
            <w:r>
              <w:t>If a required AI setting reads back as disabled, the agent stages stay blocked.</w:t>
            </w:r>
          </w:p>
          <w:p>
            <w:pPr>
              <w:spacing w:after="40"/>
            </w:pPr>
            <w:r>
              <w:t>If cross-geo is required but the customer declines it, the decision is recorded as a constraint and the agent stages are blocked.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Azure resource management for capacity SKU and state; Fabric admin APIs for tenant settings; Fabric Admin Portal by deep link.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Automation:</w:t>
            </w:r>
            <w:r>
              <w:t xml:space="preserve"> capacity evaluation, tenant-setting read-back, region comparison and gate enforcement are all rules-based. </w:t>
            </w:r>
            <w:r>
              <w:rPr>
                <w:b/>
              </w:rPr>
              <w:t>AI absent by design</w:t>
            </w:r>
            <w:r>
              <w:t xml:space="preserve"> — the platform states the region and residency facts and the customer decides; no recommendation is machine-generated.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A published readiness result: a confirmed eligible capacity, a named administrator, verified AI tenant settings, and an explicit cross-geo decision with its residency consequence recorded.</w:t>
            </w:r>
          </w:p>
        </w:tc>
      </w:tr>
    </w:tbl>
    <w:p/>
    <w:p>
      <w:pPr>
        <w:pStyle w:val="Heading2"/>
      </w:pPr>
      <w:r>
        <w:t>Cluster: Environments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Cluster Name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Feature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Workflow Name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Trigger Events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Steps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Conditions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Integration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AI &amp; Automation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Expected Output</w:t>
            </w:r>
          </w:p>
        </w:tc>
      </w:tr>
      <w:tr>
        <w:tc>
          <w:tcPr>
            <w:tcW w:type="dxa" w:w="1710"/>
          </w:tcPr>
          <w:p>
            <w:pPr>
              <w:spacing w:after="40"/>
            </w:pPr>
            <w:r>
              <w:t>Environments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Workspace Provisioner, Capacity Assignment, Workspace Role Manager, Environment Set Manager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Environment Provisioning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Readiness assessment passes and the user starts the environment stage.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1. The user chooses create or attach for the primary workspace.</w:t>
            </w:r>
          </w:p>
          <w:p>
            <w:pPr>
              <w:spacing w:after="40"/>
            </w:pPr>
            <w:r>
              <w:t>2. The workspace is created, or an existing one is selected and attached.</w:t>
            </w:r>
          </w:p>
          <w:p>
            <w:pPr>
              <w:spacing w:after="40"/>
            </w:pPr>
            <w:r>
              <w:t>3. The workspace is assigned to the verified capacity.</w:t>
            </w:r>
          </w:p>
          <w:p>
            <w:pPr>
              <w:spacing w:after="40"/>
            </w:pPr>
            <w:r>
              <w:t>4. The assignment is confirmed by read-back.</w:t>
            </w:r>
          </w:p>
          <w:p>
            <w:pPr>
              <w:spacing w:after="40"/>
            </w:pPr>
            <w:r>
              <w:t>5. Workspace Admin rights are granted to the named administrators.</w:t>
            </w:r>
          </w:p>
          <w:p>
            <w:pPr>
              <w:spacing w:after="40"/>
            </w:pPr>
            <w:r>
              <w:t>6. Accompanying capacity permissions are checked and any gap reported.</w:t>
            </w:r>
          </w:p>
          <w:p>
            <w:pPr>
              <w:spacing w:after="40"/>
            </w:pPr>
            <w:r>
              <w:t>7. The user declares the project pilot or enterprise.</w:t>
            </w:r>
          </w:p>
          <w:p>
            <w:pPr>
              <w:spacing w:after="40"/>
            </w:pPr>
            <w:r>
              <w:t>8. For enterprise, TEST and PROD workspaces are created or attached and linked as a promotion set.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If a workspace of the intended name already exists, attach is offered rather than a duplicate created.</w:t>
            </w:r>
          </w:p>
          <w:p>
            <w:pPr>
              <w:spacing w:after="40"/>
            </w:pPr>
            <w:r>
              <w:t>If the workspace remains on trial or shared capacity after assignment, the step fails.</w:t>
            </w:r>
          </w:p>
          <w:p>
            <w:pPr>
              <w:spacing w:after="40"/>
            </w:pPr>
            <w:r>
              <w:t>If an administrator lacks the accompanying capacity permission, the gap is reported and the step stays open.</w:t>
            </w:r>
          </w:p>
          <w:p>
            <w:pPr>
              <w:spacing w:after="40"/>
            </w:pPr>
            <w:r>
              <w:t>If the project is declared pilot, the DEV-only decision is recorded with its owner and promotion features stay unavailable.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Fabric platform APIs for workspace and capacity operations; Microsoft Entra ID for administrator identity.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Automation:</w:t>
            </w:r>
            <w:r>
              <w:t xml:space="preserve"> provisioning, capacity assignment, permission checking, read-back verification and promotion-set linking are rules-based. </w:t>
            </w:r>
            <w:r>
              <w:rPr>
                <w:b/>
              </w:rPr>
              <w:t>AI absent by design</w:t>
            </w:r>
            <w:r>
              <w:t xml:space="preserve"> — workspace naming follows the project convention rather than a generated suggestion.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Registered workspaces on verified capacity with named administrators, linked as a promotion set — or a recorded, attributed decision to run DEV-only.</w:t>
            </w:r>
          </w:p>
        </w:tc>
      </w:tr>
    </w:tbl>
    <w:p/>
    <w:p>
      <w:pPr>
        <w:pStyle w:val="Heading2"/>
      </w:pPr>
      <w:r>
        <w:t>Cluster: Sources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Cluster Name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Feature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Workflow Name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Trigger Events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Steps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Conditions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Integration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AI &amp; Automation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Expected Output</w:t>
            </w:r>
          </w:p>
        </w:tc>
      </w:tr>
      <w:tr>
        <w:tc>
          <w:tcPr>
            <w:tcW w:type="dxa" w:w="1710"/>
          </w:tcPr>
          <w:p>
            <w:pPr>
              <w:spacing w:after="40"/>
            </w:pPr>
            <w:r>
              <w:t>Sources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Source System Register, Ingestion Method Advisor, Gateway Readiness Tracker, Private Connectivity Planner, Connection Manager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Source Registration and Connectivity Enablement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Discovery begins; a new source is added later in the project's life.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1. Each source is registered with name, type, owner, hosting location, sensitivity and freshness expectation.</w:t>
            </w:r>
          </w:p>
          <w:p>
            <w:pPr>
              <w:spacing w:after="40"/>
            </w:pPr>
            <w:r>
              <w:t>2. On-premises and non-publicly-reachable sources are flagged.</w:t>
            </w:r>
          </w:p>
          <w:p>
            <w:pPr>
              <w:spacing w:after="40"/>
            </w:pPr>
            <w:r>
              <w:t>3. An ingestion method is recommended per source and accepted or overridden with a reason.</w:t>
            </w:r>
          </w:p>
          <w:p>
            <w:pPr>
              <w:spacing w:after="40"/>
            </w:pPr>
            <w:r>
              <w:t>4. Gateway requirements are identified and installation guided.</w:t>
            </w:r>
          </w:p>
          <w:p>
            <w:pPr>
              <w:spacing w:after="40"/>
            </w:pPr>
            <w:r>
              <w:t>5. The gateway registration is verified as online.</w:t>
            </w:r>
          </w:p>
          <w:p>
            <w:pPr>
              <w:spacing w:after="40"/>
            </w:pPr>
            <w:r>
              <w:t>6. Private connectivity requirements are recorded with an owner and target date.</w:t>
            </w:r>
          </w:p>
          <w:p>
            <w:pPr>
              <w:spacing w:after="40"/>
            </w:pPr>
            <w:r>
              <w:t>7. An authenticated Fabric connection is created per source.</w:t>
            </w:r>
          </w:p>
          <w:p>
            <w:pPr>
              <w:spacing w:after="40"/>
            </w:pPr>
            <w:r>
              <w:t>8. A live connection test is run.</w:t>
            </w:r>
          </w:p>
          <w:p>
            <w:pPr>
              <w:spacing w:after="40"/>
            </w:pPr>
            <w:r>
              <w:t>9. The connection is saved only after the test passes and linked to its register entry.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If a source is on-premises and no gateway is verified online, its connection cannot be attempted.</w:t>
            </w:r>
          </w:p>
          <w:p>
            <w:pPr>
              <w:spacing w:after="40"/>
            </w:pPr>
            <w:r>
              <w:t>If a source is not publicly reachable and no network control is recorded with an owner, it stays pending.</w:t>
            </w:r>
          </w:p>
          <w:p>
            <w:pPr>
              <w:spacing w:after="40"/>
            </w:pPr>
            <w:r>
              <w:t>If the connection test fails, the configuration cannot be saved and the platform error is shown.</w:t>
            </w:r>
          </w:p>
          <w:p>
            <w:pPr>
              <w:spacing w:after="40"/>
            </w:pPr>
            <w:r>
              <w:t>If any tested field is edited afterwards, the test is invalidated and saving is withdrawn.</w:t>
            </w:r>
          </w:p>
          <w:p>
            <w:pPr>
              <w:spacing w:after="40"/>
            </w:pPr>
            <w:r>
              <w:t>If the business owner has not confirmed the register entry, the source is excluded from the ingestion plan.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Fabric connections and gateways; the On-premises Data Gateway; customer network controls; the source systems themselves; Microsoft Entra ID for connection identity.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Automation:</w:t>
            </w:r>
            <w:r>
              <w:t xml:space="preserve"> the connectivity requirement derivation, gateway verification, test-before-save enforcement and pending-state handling are rules-based. </w:t>
            </w:r>
            <w:r>
              <w:rPr>
                <w:b/>
              </w:rPr>
              <w:t>AI-assisted:</w:t>
            </w:r>
            <w:r>
              <w:t xml:space="preserve"> the ingestion-method recommendation is generated from source characteristics and is a </w:t>
            </w:r>
            <w:r>
              <w:rPr>
                <w:b/>
              </w:rPr>
              <w:t>suggestion only</w:t>
            </w:r>
            <w:r>
              <w:t xml:space="preserve"> — the Data Engineer accepts or overrides it, and an override records its reason. No method is applied without that human decision.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A confirmed source register where every source has a justified ingestion method, an owned connectivity path, and a Fabric connection proven to work before it was stored.</w:t>
            </w:r>
          </w:p>
        </w:tc>
      </w:tr>
    </w:tbl>
    <w:p/>
    <w:p>
      <w:pPr>
        <w:pStyle w:val="Heading2"/>
      </w:pPr>
      <w:r>
        <w:t>Cluster: Data Platform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Cluster Name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Feature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Workflow Name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Trigger Events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Steps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Conditions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Integration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AI &amp; Automation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Expected Output</w:t>
            </w:r>
          </w:p>
        </w:tc>
      </w:tr>
      <w:tr>
        <w:tc>
          <w:tcPr>
            <w:tcW w:type="dxa" w:w="1710"/>
          </w:tcPr>
          <w:p>
            <w:pPr>
              <w:spacing w:after="40"/>
            </w:pPr>
            <w:r>
              <w:t>Data Platform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Lakehouse Provisioner, Medallion Layer Designer, Warehouse Provisioner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Lakehouse and Medallion Establishment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The environment stage completes and the user starts the data platform stage.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1. The lakehouse is created or attached in the target workspace.</w:t>
            </w:r>
          </w:p>
          <w:p>
            <w:pPr>
              <w:spacing w:after="40"/>
            </w:pPr>
            <w:r>
              <w:t>2. Its OneLake and SQL endpoints are recorded.</w:t>
            </w:r>
          </w:p>
          <w:p>
            <w:pPr>
              <w:spacing w:after="40"/>
            </w:pPr>
            <w:r>
              <w:t>3. The Bronze convention is applied and its retention expectation recorded.</w:t>
            </w:r>
          </w:p>
          <w:p>
            <w:pPr>
              <w:spacing w:after="40"/>
            </w:pPr>
            <w:r>
              <w:t>4. The Silver convention is applied and its cleansing contract declared.</w:t>
            </w:r>
          </w:p>
          <w:p>
            <w:pPr>
              <w:spacing w:after="40"/>
            </w:pPr>
            <w:r>
              <w:t>5. The Gold convention is applied and each Gold table given a business owner.</w:t>
            </w:r>
          </w:p>
          <w:p>
            <w:pPr>
              <w:spacing w:after="40"/>
            </w:pPr>
            <w:r>
              <w:t>6. Layer-to-layer lineage is recorded.</w:t>
            </w:r>
          </w:p>
          <w:p>
            <w:pPr>
              <w:spacing w:after="40"/>
            </w:pPr>
            <w:r>
              <w:t>7. The Warehouse decision is made and recorded either way.</w:t>
            </w:r>
          </w:p>
          <w:p>
            <w:pPr>
              <w:spacing w:after="40"/>
            </w:pPr>
            <w:r>
              <w:t>8. Bronze is enforced as the only permitted ingestion target and Gold as the only permitted model source.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If the workspace is not capacity-assigned, the lakehouse cannot be provisioned.</w:t>
            </w:r>
          </w:p>
          <w:p>
            <w:pPr>
              <w:spacing w:after="40"/>
            </w:pPr>
            <w:r>
              <w:t>If a Gold table has no business owner, it cannot be included in the semantic model.</w:t>
            </w:r>
          </w:p>
          <w:p>
            <w:pPr>
              <w:spacing w:after="40"/>
            </w:pPr>
            <w:r>
              <w:t>If a transformation attempts to write to Bronze, it is rejected.</w:t>
            </w:r>
          </w:p>
          <w:p>
            <w:pPr>
              <w:spacing w:after="40"/>
            </w:pPr>
            <w:r>
              <w:t>If the semantic model attempts to read from Silver or Bronze, it is rejected.</w:t>
            </w:r>
          </w:p>
          <w:p>
            <w:pPr>
              <w:spacing w:after="40"/>
            </w:pPr>
            <w:r>
              <w:t>If the Warehouse decision is declined, the lakehouse-only rationale is recorded with its owner.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Fabric platform APIs for lakehouse and warehouse items; OneLake storage endpoints.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Automation:</w:t>
            </w:r>
            <w:r>
              <w:t xml:space="preserve"> provisioning, convention application, lineage recording and layer-boundary enforcement are rules-based. </w:t>
            </w:r>
            <w:r>
              <w:rPr>
                <w:b/>
              </w:rPr>
              <w:t>AI absent by design</w:t>
            </w:r>
            <w:r>
              <w:t xml:space="preserve"> — schema conventions and layer boundaries are architectural rules, not generated suggestions.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A registered lakehouse with defined Bronze, Silver and Gold layers, owned Gold tables, recorded lineage, enforced layer boundaries, and a documented Warehouse decision.</w:t>
            </w:r>
          </w:p>
        </w:tc>
      </w:tr>
    </w:tbl>
    <w:p/>
    <w:p>
      <w:pPr>
        <w:pStyle w:val="Heading2"/>
      </w:pPr>
      <w:r>
        <w:t>Cluster: Ingestion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Cluster Name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Feature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Workflow Name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Trigger Events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Steps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Conditions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Integration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AI &amp; Automation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Expected Output</w:t>
            </w:r>
          </w:p>
        </w:tc>
      </w:tr>
      <w:tr>
        <w:tc>
          <w:tcPr>
            <w:tcW w:type="dxa" w:w="1710"/>
          </w:tcPr>
          <w:p>
            <w:pPr>
              <w:spacing w:after="40"/>
            </w:pPr>
            <w:r>
              <w:t>Ingestion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Pipeline Builder, Incremental Load Configurator, Ingestion Scheduler, Pipeline Resilience Configurator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Ingestion Build and Activation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A source connection passes its test and the Bronze layer is defined.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1. Source objects are mapped to Bronze targets.</w:t>
            </w:r>
          </w:p>
          <w:p>
            <w:pPr>
              <w:spacing w:after="40"/>
            </w:pPr>
            <w:r>
              <w:t>2. A parameterised pipeline definition is generated and deployed.</w:t>
            </w:r>
          </w:p>
          <w:p>
            <w:pPr>
              <w:spacing w:after="40"/>
            </w:pPr>
            <w:r>
              <w:t>3. The pipeline runs once and the landing is confirmed.</w:t>
            </w:r>
          </w:p>
          <w:p>
            <w:pPr>
              <w:spacing w:after="40"/>
            </w:pPr>
            <w:r>
              <w:t>4. Available change tracking is detected and the incremental mechanism configured.</w:t>
            </w:r>
          </w:p>
          <w:p>
            <w:pPr>
              <w:spacing w:after="40"/>
            </w:pPr>
            <w:r>
              <w:t>5. A second run confirms only changed records moved.</w:t>
            </w:r>
          </w:p>
          <w:p>
            <w:pPr>
              <w:spacing w:after="40"/>
            </w:pPr>
            <w:r>
              <w:t>6. The business freshness requirement is recorded and a schedule set.</w:t>
            </w:r>
          </w:p>
          <w:p>
            <w:pPr>
              <w:spacing w:after="40"/>
            </w:pPr>
            <w:r>
              <w:t>7. The combined schedule is evaluated against capacity headroom.</w:t>
            </w:r>
          </w:p>
          <w:p>
            <w:pPr>
              <w:spacing w:after="40"/>
            </w:pPr>
            <w:r>
              <w:t>8. Retries, failure paths, logging and notification recipients are configured.</w:t>
            </w:r>
          </w:p>
          <w:p>
            <w:pPr>
              <w:spacing w:after="40"/>
            </w:pPr>
            <w:r>
              <w:t>9. A controlled failure test confirms the failure path, log and notification all fired.</w:t>
            </w:r>
          </w:p>
          <w:p>
            <w:pPr>
              <w:spacing w:after="40"/>
            </w:pPr>
            <w:r>
              <w:t>10. The schedule is activated.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If the first run lands no data, the pipeline is not accepted.</w:t>
            </w:r>
          </w:p>
          <w:p>
            <w:pPr>
              <w:spacing w:after="40"/>
            </w:pPr>
            <w:r>
              <w:t>If the second run moves the full dataset again, the incremental configuration has failed and is reworked.</w:t>
            </w:r>
          </w:p>
          <w:p>
            <w:pPr>
              <w:spacing w:after="40"/>
            </w:pPr>
            <w:r>
              <w:t>If no change-tracking mechanism exists, the full-load decision is recorded with its cost implication.</w:t>
            </w:r>
          </w:p>
          <w:p>
            <w:pPr>
              <w:spacing w:after="40"/>
            </w:pPr>
            <w:r>
              <w:t>If the combined schedule exceeds capacity headroom, activation warns and requires confirmation.</w:t>
            </w:r>
          </w:p>
          <w:p>
            <w:pPr>
              <w:spacing w:after="40"/>
            </w:pPr>
            <w:r>
              <w:t>If the forced-failure test does not produce a notification, the pipeline cannot be activated.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Fabric Data Factory pipelines and copy jobs; Fabric connections and gateways; source systems; capacity metrics; the notification service.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Automation:</w:t>
            </w:r>
            <w:r>
              <w:t xml:space="preserve"> definition generation, change-tracking detection, incremental validation, headroom evaluation, resilience configuration and the forced-failure test are all rules-based. </w:t>
            </w:r>
            <w:r>
              <w:rPr>
                <w:b/>
              </w:rPr>
              <w:t>AI absent by design</w:t>
            </w:r>
            <w:r>
              <w:t xml:space="preserve"> — pipeline definitions are generated from the confirmed source mapping by template, not by a model, so the same input always produces the same pipeline.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An activated pipeline per source, proven incremental, scheduled against a stated business requirement within capacity headroom, with failure handling demonstrated rather than assumed.</w:t>
            </w:r>
          </w:p>
        </w:tc>
      </w:tr>
      <w:tr>
        <w:tc>
          <w:tcPr>
            <w:tcW w:type="dxa" w:w="1710"/>
          </w:tcPr>
          <w:p>
            <w:pPr>
              <w:spacing w:after="40"/>
            </w:pPr>
            <w:r>
              <w:t>Ingestion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Pipeline Monitor, Data Quality Gate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Scheduled Ingestion Run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A pipeline schedule fires.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1. The pipeline executes against its source.</w:t>
            </w:r>
          </w:p>
          <w:p>
            <w:pPr>
              <w:spacing w:after="40"/>
            </w:pPr>
            <w:r>
              <w:t>2. Records land in Bronze and the watermark advances.</w:t>
            </w:r>
          </w:p>
          <w:p>
            <w:pPr>
              <w:spacing w:after="40"/>
            </w:pPr>
            <w:r>
              <w:t>3. Run duration, volume and outcome are collected.</w:t>
            </w:r>
          </w:p>
          <w:p>
            <w:pPr>
              <w:spacing w:after="40"/>
            </w:pPr>
            <w:r>
              <w:t>4. Volume and duration are compared against the recent baseline.</w:t>
            </w:r>
          </w:p>
          <w:p>
            <w:pPr>
              <w:spacing w:after="40"/>
            </w:pPr>
            <w:r>
              <w:t>5. On success, the downstream transformation and quality gate are triggered.</w:t>
            </w:r>
          </w:p>
          <w:p>
            <w:pPr>
              <w:spacing w:after="40"/>
            </w:pPr>
            <w:r>
              <w:t>6. Gold table freshness is updated.</w:t>
            </w:r>
          </w:p>
          <w:p>
            <w:pPr>
              <w:spacing w:after="40"/>
            </w:pPr>
            <w:r>
              <w:t>7. On failure, the failure path executes and the owner is notified.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If the source is unreachable, the configured retries run before the failure path.</w:t>
            </w:r>
          </w:p>
          <w:p>
            <w:pPr>
              <w:spacing w:after="40"/>
            </w:pPr>
            <w:r>
              <w:t>If the volume deviates materially from baseline, an anomaly warning is raised even on success.</w:t>
            </w:r>
          </w:p>
          <w:p>
            <w:pPr>
              <w:spacing w:after="40"/>
            </w:pPr>
            <w:r>
              <w:t>If the run fails, the watermark is not advanced and the affected downstream model and agent are flagged for data currency.</w:t>
            </w:r>
          </w:p>
          <w:p>
            <w:pPr>
              <w:spacing w:after="40"/>
            </w:pPr>
            <w:r>
              <w:t>If a blocking quality rule fails, promotion to the next layer stops and the previous Gold state is retained.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Fabric Data Factory; the source systems; OneLake; the semantic model refresh; the notification service.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Automation:</w:t>
            </w:r>
            <w:r>
              <w:t xml:space="preserve"> execution, watermark advancement, baseline comparison, downstream triggering, freshness tracking and failure notification are rules-based. </w:t>
            </w:r>
            <w:r>
              <w:rPr>
                <w:b/>
              </w:rPr>
              <w:t>AI absent by design</w:t>
            </w:r>
            <w:r>
              <w:t xml:space="preserve"> — anomaly detection here is a threshold comparison against a recent baseline, deliberately not a learned model, so an alert is always explainable.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Current Bronze data with an advanced watermark, an updated freshness position on every Gold table, and either a successful downstream promotion or a notified failure with the affected agent flagged.</w:t>
            </w:r>
          </w:p>
        </w:tc>
      </w:tr>
    </w:tbl>
    <w:p/>
    <w:p>
      <w:pPr>
        <w:pStyle w:val="Heading2"/>
      </w:pPr>
      <w:r>
        <w:t>Cluster: Transformation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Cluster Name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Feature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Workflow Name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Trigger Events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Steps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Conditions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Integration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AI &amp; Automation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Expected Output</w:t>
            </w:r>
          </w:p>
        </w:tc>
      </w:tr>
      <w:tr>
        <w:tc>
          <w:tcPr>
            <w:tcW w:type="dxa" w:w="1710"/>
          </w:tcPr>
          <w:p>
            <w:pPr>
              <w:spacing w:after="40"/>
            </w:pPr>
            <w:r>
              <w:t>Transformation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Entity Standardisation Workbench, Business Key Builder, Transformation Studio, Data Quality Gate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Transformation and Quality Promotion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Bronze data is landing; a transformation is added or changed; a scheduled run completes.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1. Candidate entities across sources are listed.</w:t>
            </w:r>
          </w:p>
          <w:p>
            <w:pPr>
              <w:spacing w:after="40"/>
            </w:pPr>
            <w:r>
              <w:t>2. A canonical shape is defined per entity and source fields mapped onto it.</w:t>
            </w:r>
          </w:p>
          <w:p>
            <w:pPr>
              <w:spacing w:after="40"/>
            </w:pPr>
            <w:r>
              <w:t>3. The business owner reviews and confirms each canonical definition.</w:t>
            </w:r>
          </w:p>
          <w:p>
            <w:pPr>
              <w:spacing w:after="40"/>
            </w:pPr>
            <w:r>
              <w:t>4. The business key strategy is selected and the cross-system mapping built.</w:t>
            </w:r>
          </w:p>
          <w:p>
            <w:pPr>
              <w:spacing w:after="40"/>
            </w:pPr>
            <w:r>
              <w:t>5. Join integrity is tested and the unmatched rate reported.</w:t>
            </w:r>
          </w:p>
          <w:p>
            <w:pPr>
              <w:spacing w:after="40"/>
            </w:pPr>
            <w:r>
              <w:t>6. Transformations are registered with their business purpose and versioned.</w:t>
            </w:r>
          </w:p>
          <w:p>
            <w:pPr>
              <w:spacing w:after="40"/>
            </w:pPr>
            <w:r>
              <w:t>7. Transformations execute and output counts reconcile against source counts.</w:t>
            </w:r>
          </w:p>
          <w:p>
            <w:pPr>
              <w:spacing w:after="40"/>
            </w:pPr>
            <w:r>
              <w:t>8. The quality rule set executes as a promotion gate.</w:t>
            </w:r>
          </w:p>
          <w:p>
            <w:pPr>
              <w:spacing w:after="40"/>
            </w:pPr>
            <w:r>
              <w:t>9. On a pass, data promotes to the next layer; on a blocking failure, promotion stops.</w:t>
            </w:r>
          </w:p>
          <w:p>
            <w:pPr>
              <w:spacing w:after="40"/>
            </w:pPr>
            <w:r>
              <w:t>10. A quality result is published for the run.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If the business owner has not confirmed a canonical entity, it cannot be used in a Gold table.</w:t>
            </w:r>
          </w:p>
          <w:p>
            <w:pPr>
              <w:spacing w:after="40"/>
            </w:pPr>
            <w:r>
              <w:t>If the unmatched rate exceeds its threshold, the key strategy is reworked before promotion.</w:t>
            </w:r>
          </w:p>
          <w:p>
            <w:pPr>
              <w:spacing w:after="40"/>
            </w:pPr>
            <w:r>
              <w:t>If reconciliation counts do not match, the transformation is held and the discrepancy reported.</w:t>
            </w:r>
          </w:p>
          <w:p>
            <w:pPr>
              <w:spacing w:after="40"/>
            </w:pPr>
            <w:r>
              <w:t>If a blocking quality rule fails, promotion stops, the previous layer state is retained, and the owner is notified.</w:t>
            </w:r>
          </w:p>
          <w:p>
            <w:pPr>
              <w:spacing w:after="40"/>
            </w:pPr>
            <w:r>
              <w:t>If a warning-severity rule fails, promotion proceeds and the warning is recorded on the run.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OneLake and the lakehouse layers; Fabric Dataflow Gen2, notebooks and pipelines; the Fabric Warehouse where used; the notification service; the business glossary.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Automation:</w:t>
            </w:r>
            <w:r>
              <w:t xml:space="preserve"> entity candidate detection, key-integrity testing, count reconciliation, rule execution and gate enforcement are rules-based. </w:t>
            </w:r>
            <w:r>
              <w:rPr>
                <w:b/>
              </w:rPr>
              <w:t>AI-assisted:</w:t>
            </w:r>
            <w:r>
              <w:t xml:space="preserve"> candidate entity groupings and candidate field mappings across sources are suggested, and every suggestion </w:t>
            </w:r>
            <w:r>
              <w:rPr>
                <w:b/>
              </w:rPr>
              <w:t>requires Data Engineer acceptance and business-owner confirmation</w:t>
            </w:r>
            <w:r>
              <w:t xml:space="preserve"> before it is used — no mapping is auto-applied, because a wrong mapping becomes a wrong management number.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Confirmed canonical entities with reliable cross-system keys, versioned transformations with reconciliation evidence, and data promoted only after passing its quality contract, with a retained result per run.</w:t>
            </w:r>
          </w:p>
        </w:tc>
      </w:tr>
    </w:tbl>
    <w:p/>
    <w:p>
      <w:pPr>
        <w:pStyle w:val="Heading2"/>
      </w:pPr>
      <w:r>
        <w:t>Cluster: Dimensional Modelling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Cluster Name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Feature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Workflow Name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Trigger Events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Steps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Conditions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Integration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AI &amp; Automation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Expected Output</w:t>
            </w:r>
          </w:p>
        </w:tc>
      </w:tr>
      <w:tr>
        <w:tc>
          <w:tcPr>
            <w:tcW w:type="dxa" w:w="1710"/>
          </w:tcPr>
          <w:p>
            <w:pPr>
              <w:spacing w:after="40"/>
            </w:pPr>
            <w:r>
              <w:t>Dimensional Modelling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Fact Table Designer, Dimension Table Designer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Dimensional Model Build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The Gold layer is defined and passing its quality gate.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1. The business process to measure is identified.</w:t>
            </w:r>
          </w:p>
          <w:p>
            <w:pPr>
              <w:spacing w:after="40"/>
            </w:pPr>
            <w:r>
              <w:t>2. The fact grain is declared explicitly in one sentence.</w:t>
            </w:r>
          </w:p>
          <w:p>
            <w:pPr>
              <w:spacing w:after="40"/>
            </w:pPr>
            <w:r>
              <w:t>3. Measures, degenerate dimensions and dimension keys are defined.</w:t>
            </w:r>
          </w:p>
          <w:p>
            <w:pPr>
              <w:spacing w:after="40"/>
            </w:pPr>
            <w:r>
              <w:t>4. Row uniqueness at the declared grain is validated.</w:t>
            </w:r>
          </w:p>
          <w:p>
            <w:pPr>
              <w:spacing w:after="40"/>
            </w:pPr>
            <w:r>
              <w:t>5. Fact row counts reconcile against the source process.</w:t>
            </w:r>
          </w:p>
          <w:p>
            <w:pPr>
              <w:spacing w:after="40"/>
            </w:pPr>
            <w:r>
              <w:t>6. Dimensions are defined with keys, attributes and hierarchies.</w:t>
            </w:r>
          </w:p>
          <w:p>
            <w:pPr>
              <w:spacing w:after="40"/>
            </w:pPr>
            <w:r>
              <w:t>7. The history-handling decision is recorded per dimension.</w:t>
            </w:r>
          </w:p>
          <w:p>
            <w:pPr>
              <w:spacing w:after="40"/>
            </w:pPr>
            <w:r>
              <w:t>8. The Calendar dimension is generated from the declared financial calendar.</w:t>
            </w:r>
          </w:p>
          <w:p>
            <w:pPr>
              <w:spacing w:after="40"/>
            </w:pPr>
            <w:r>
              <w:t>9. Referential coverage between facts and dimensions is validated.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If the grain is not declared, the fact table cannot be created.</w:t>
            </w:r>
          </w:p>
          <w:p>
            <w:pPr>
              <w:spacing w:after="40"/>
            </w:pPr>
            <w:r>
              <w:t>If rows are not unique at the declared grain, the table is rejected with the duplicate keys shown.</w:t>
            </w:r>
          </w:p>
          <w:p>
            <w:pPr>
              <w:spacing w:after="40"/>
            </w:pPr>
            <w:r>
              <w:t>If reconciliation against the source process fails, the fact table is held.</w:t>
            </w:r>
          </w:p>
          <w:p>
            <w:pPr>
              <w:spacing w:after="40"/>
            </w:pPr>
            <w:r>
              <w:t>If a fact key has no matching dimension row, the orphan rate is reported and must be resolved or accepted with a reason.</w:t>
            </w:r>
          </w:p>
          <w:p>
            <w:pPr>
              <w:spacing w:after="40"/>
            </w:pPr>
            <w:r>
              <w:t>If no financial calendar has been supplied, the Calendar dimension cannot be generated and the stage is blocked.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OneLake Gold tables; the Fabric Warehouse where used; the business glossary; the customer's financial calendar definition.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Automation:</w:t>
            </w:r>
            <w:r>
              <w:t xml:space="preserve"> grain validation, count reconciliation, referential coverage checking and Calendar generation are rules-based. </w:t>
            </w:r>
            <w:r>
              <w:rPr>
                <w:b/>
              </w:rPr>
              <w:t>AI absent by design</w:t>
            </w:r>
            <w:r>
              <w:t xml:space="preserve"> — the grain is the single most consequential modelling decision and is declared by a human, never inferred, because a wrong grain produces confidently wrong totals.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Fact tables with declared, validated grain and reconciled counts, and dimensions with hierarchies, an explicit history decision, a generated Calendar, and reported referential coverage.</w:t>
            </w:r>
          </w:p>
        </w:tc>
      </w:tr>
    </w:tbl>
    <w:p/>
    <w:p>
      <w:pPr>
        <w:pStyle w:val="Heading2"/>
      </w:pPr>
      <w:r>
        <w:t>Cluster: Semantics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Cluster Name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Feature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Workflow Name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Trigger Events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Steps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Conditions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Integration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AI &amp; Automation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Expected Output</w:t>
            </w:r>
          </w:p>
        </w:tc>
      </w:tr>
      <w:tr>
        <w:tc>
          <w:tcPr>
            <w:tcW w:type="dxa" w:w="1710"/>
          </w:tcPr>
          <w:p>
            <w:pPr>
              <w:spacing w:after="40"/>
            </w:pPr>
            <w:r>
              <w:t>Semantics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Semantic Model Provisioner, Storage Mode Advisor, Relationship Designer, Measure Library, Business Naming Assistant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Semantic Model Build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The dimensional model is complete and passing its quality gate.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1. Gold tables are selected and the semantic model created or attached.</w:t>
            </w:r>
          </w:p>
          <w:p>
            <w:pPr>
              <w:spacing w:after="40"/>
            </w:pPr>
            <w:r>
              <w:t>2. Storage mode is recommended per table, defaulting to Direct Lake, and recorded with any exception reason.</w:t>
            </w:r>
          </w:p>
          <w:p>
            <w:pPr>
              <w:spacing w:after="40"/>
            </w:pPr>
            <w:r>
              <w:t>3. Relationships are proposed from declared keys and confirmed with cardinality and filter direction.</w:t>
            </w:r>
          </w:p>
          <w:p>
            <w:pPr>
              <w:spacing w:after="40"/>
            </w:pPr>
            <w:r>
              <w:t>4. Ambiguous paths are detected and resolved.</w:t>
            </w:r>
          </w:p>
          <w:p>
            <w:pPr>
              <w:spacing w:after="40"/>
            </w:pPr>
            <w:r>
              <w:t>5. Every fact is tested for filterability by every intended dimension.</w:t>
            </w:r>
          </w:p>
          <w:p>
            <w:pPr>
              <w:spacing w:after="40"/>
            </w:pPr>
            <w:r>
              <w:t>6. Measures are created with a plain-language definition, a named owner and explicit DAX.</w:t>
            </w:r>
          </w:p>
          <w:p>
            <w:pPr>
              <w:spacing w:after="40"/>
            </w:pPr>
            <w:r>
              <w:t>7. Each measure is validated against a known expected value.</w:t>
            </w:r>
          </w:p>
          <w:p>
            <w:pPr>
              <w:spacing w:after="40"/>
            </w:pPr>
            <w:r>
              <w:t>8. The model is scanned for technical names and business-friendly replacements applied.</w:t>
            </w:r>
          </w:p>
          <w:p>
            <w:pPr>
              <w:spacing w:after="40"/>
            </w:pPr>
            <w:r>
              <w:t>9. A re-scan confirms no technical names remain.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If a selected table reads from Silver or Bronze, it is rejected.</w:t>
            </w:r>
          </w:p>
          <w:p>
            <w:pPr>
              <w:spacing w:after="40"/>
            </w:pPr>
            <w:r>
              <w:t>If an ambiguous relationship path exists, the stage cannot complete.</w:t>
            </w:r>
          </w:p>
          <w:p>
            <w:pPr>
              <w:spacing w:after="40"/>
            </w:pPr>
            <w:r>
              <w:t>If a fact cannot be filtered by an intended dimension, the gap is listed and must be resolved.</w:t>
            </w:r>
          </w:p>
          <w:p>
            <w:pPr>
              <w:spacing w:after="40"/>
            </w:pPr>
            <w:r>
              <w:t>If a measure fails its known-value test, it cannot be published to the model.</w:t>
            </w:r>
          </w:p>
          <w:p>
            <w:pPr>
              <w:spacing w:after="40"/>
            </w:pPr>
            <w:r>
              <w:t>If technical names remain after re-scan, AI preparation stays blocked.</w:t>
            </w:r>
          </w:p>
          <w:p>
            <w:pPr>
              <w:spacing w:after="40"/>
            </w:pPr>
            <w:r>
              <w:t>If implicit aggregation is still relied on, it is flagged for conversion to an explicit measure.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Power BI semantic model; OneLake Gold tables via Direct Lake; the Fabric Warehouse where used; the business glossary.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Automation:</w:t>
            </w:r>
            <w:r>
              <w:t xml:space="preserve"> relationship proposal from declared keys, ambiguity detection, filterability testing, expression validation, known-value testing and technical-name scanning are all rules-based. </w:t>
            </w:r>
            <w:r>
              <w:rPr>
                <w:b/>
              </w:rPr>
              <w:t>AI-assisted:</w:t>
            </w:r>
            <w:r>
              <w:t xml:space="preserve"> business-friendly name replacements and draft measure descriptions are suggested, and </w:t>
            </w:r>
            <w:r>
              <w:rPr>
                <w:b/>
              </w:rPr>
              <w:t>each requires explicit acceptance</w:t>
            </w:r>
            <w:r>
              <w:t xml:space="preserve"> before it is applied — a rename or a definition is never auto-applied, because both change what an answer means.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A semantic model reading only from validated Gold, with justified storage modes, an unambiguous and fully navigable relationship graph, explicit owned measures each proven against a known value, and business language throughout.</w:t>
            </w:r>
          </w:p>
        </w:tc>
      </w:tr>
      <w:tr>
        <w:tc>
          <w:tcPr>
            <w:tcW w:type="dxa" w:w="1710"/>
          </w:tcPr>
          <w:p>
            <w:pPr>
              <w:spacing w:after="40"/>
            </w:pPr>
            <w:r>
              <w:t>Semantics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Semantic Enrichment Workspace, Business Glossary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Semantic Enrichment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The model naming pass completes; monitoring surfaces new terminology; a business owner requests a review.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1. Every table, column and measure is listed with its description and synonym state, prioritised by whether it is inside the AI surface.</w:t>
            </w:r>
          </w:p>
          <w:p>
            <w:pPr>
              <w:spacing w:after="40"/>
            </w:pPr>
            <w:r>
              <w:t>2. A business description is written per object.</w:t>
            </w:r>
          </w:p>
          <w:p>
            <w:pPr>
              <w:spacing w:after="40"/>
            </w:pPr>
            <w:r>
              <w:t>3. The business user reviews each description for terminology.</w:t>
            </w:r>
          </w:p>
          <w:p>
            <w:pPr>
              <w:spacing w:after="40"/>
            </w:pPr>
            <w:r>
              <w:t>4. Synonyms and abbreviations that users genuinely say are added.</w:t>
            </w:r>
          </w:p>
          <w:p>
            <w:pPr>
              <w:spacing w:after="40"/>
            </w:pPr>
            <w:r>
              <w:t>5. Coverage is reported for the AI surface and for the whole model.</w:t>
            </w:r>
          </w:p>
          <w:p>
            <w:pPr>
              <w:spacing w:after="40"/>
            </w:pPr>
            <w:r>
              <w:t>6. Candidate synonyms extracted from failed questions are queued with the question that produced them.</w:t>
            </w:r>
          </w:p>
          <w:p>
            <w:pPr>
              <w:spacing w:after="40"/>
            </w:pPr>
            <w:r>
              <w:t>7. Each candidate is accepted, edited or rejected.</w:t>
            </w:r>
          </w:p>
          <w:p>
            <w:pPr>
              <w:spacing w:after="40"/>
            </w:pPr>
            <w:r>
              <w:t>8. Accepted changes are applied to the model and versioned.</w:t>
            </w:r>
          </w:p>
          <w:p>
            <w:pPr>
              <w:spacing w:after="40"/>
            </w:pPr>
            <w:r>
              <w:t>9. The definition is linked to the glossary term it implements.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If AI-surface coverage is below the configured threshold, the stage cannot complete.</w:t>
            </w:r>
          </w:p>
          <w:p>
            <w:pPr>
              <w:spacing w:after="40"/>
            </w:pPr>
            <w:r>
              <w:t>If a description is applied without business-user review, it is marked unreviewed and excluded from coverage.</w:t>
            </w:r>
          </w:p>
          <w:p>
            <w:pPr>
              <w:spacing w:after="40"/>
            </w:pPr>
            <w:r>
              <w:t>If a glossary term has no implementing model object, it is flagged as undelivered.</w:t>
            </w:r>
          </w:p>
          <w:p>
            <w:pPr>
              <w:spacing w:after="40"/>
            </w:pPr>
            <w:r>
              <w:t>If an implementing object changes, the linked glossary term is raised for re-approval.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Power BI semantic model metadata; the conversation quality review; the business glossary.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AI-assisted:</w:t>
            </w:r>
            <w:r>
              <w:t xml:space="preserve"> draft descriptions and candidate synonyms are generated — descriptions from the object's structure and lineage, synonyms from real failed questions. </w:t>
            </w:r>
            <w:r>
              <w:rPr>
                <w:b/>
              </w:rPr>
              <w:t>Every candidate requires human review before it is applied</w:t>
            </w:r>
            <w:r>
              <w:t xml:space="preserve">, and the business user, not the platform, is the authority on terminology. </w:t>
            </w:r>
            <w:r>
              <w:rPr>
                <w:b/>
              </w:rPr>
              <w:t>Automation:</w:t>
            </w:r>
            <w:r>
              <w:t xml:space="preserve"> coverage measurement, threshold enforcement, versioning and glossary linkage are rules-based.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A model whose AI surface is described and synonym-covered above threshold, with reviewed terminology, versioned history, and a vocabulary that keeps widening from real user language.</w:t>
            </w:r>
          </w:p>
        </w:tc>
      </w:tr>
      <w:tr>
        <w:tc>
          <w:tcPr>
            <w:tcW w:type="dxa" w:w="1710"/>
          </w:tcPr>
          <w:p>
            <w:pPr>
              <w:spacing w:after="40"/>
            </w:pPr>
            <w:r>
              <w:t>Semantics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Row-Level Security Manager, Column-Level Security Manager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Security Model Configuration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The relationship graph is validated and the customer's access policy is supplied.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1. The restricting dimension is identified per audience.</w:t>
            </w:r>
          </w:p>
          <w:p>
            <w:pPr>
              <w:spacing w:after="40"/>
            </w:pPr>
            <w:r>
              <w:t>2. An RLS role and filter expression are defined per audience.</w:t>
            </w:r>
          </w:p>
          <w:p>
            <w:pPr>
              <w:spacing w:after="40"/>
            </w:pPr>
            <w:r>
              <w:t>3. Roles are applied to the model.</w:t>
            </w:r>
          </w:p>
          <w:p>
            <w:pPr>
              <w:spacing w:after="40"/>
            </w:pPr>
            <w:r>
              <w:t>4. Entra users and security groups are mapped to roles.</w:t>
            </w:r>
          </w:p>
          <w:p>
            <w:pPr>
              <w:spacing w:after="40"/>
            </w:pPr>
            <w:r>
              <w:t>5. Each role is tested with a representative user and what they could see is recorded.</w:t>
            </w:r>
          </w:p>
          <w:p>
            <w:pPr>
              <w:spacing w:after="40"/>
            </w:pPr>
            <w:r>
              <w:t>6. Sensitive columns are marked and restricted per role with a recorded justification.</w:t>
            </w:r>
          </w:p>
          <w:p>
            <w:pPr>
              <w:spacing w:after="40"/>
            </w:pPr>
            <w:r>
              <w:t>7. The column restriction is verified through a conversational query as a restricted user.</w:t>
            </w:r>
          </w:p>
          <w:p>
            <w:pPr>
              <w:spacing w:after="40"/>
            </w:pPr>
            <w:r>
              <w:t>8. Evidence is retained per role.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If a role has no passing test, publication is blocked.</w:t>
            </w:r>
          </w:p>
          <w:p>
            <w:pPr>
              <w:spacing w:after="40"/>
            </w:pPr>
            <w:r>
              <w:t>If a mapped identity does not exist in Entra ID, the mapping is rejected.</w:t>
            </w:r>
          </w:p>
          <w:p>
            <w:pPr>
              <w:spacing w:after="40"/>
            </w:pPr>
            <w:r>
              <w:t>If a restricted user can retrieve a restricted column through the agent, the finding is blocking.</w:t>
            </w:r>
          </w:p>
          <w:p>
            <w:pPr>
              <w:spacing w:after="40"/>
            </w:pPr>
            <w:r>
              <w:t>If the access policy has not been supplied by the customer, the stage cannot start.</w:t>
            </w:r>
          </w:p>
          <w:p>
            <w:pPr>
              <w:spacing w:after="40"/>
            </w:pPr>
            <w:r>
              <w:t>If a role's filter returns all rows, it is flagged as an ineffective restriction.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Power BI semantic model security; Microsoft Entra ID users and security groups; the Fabric Data Agent for the conversational verification path.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Automation:</w:t>
            </w:r>
            <w:r>
              <w:t xml:space="preserve"> role application, identity resolution, per-role testing, ineffective-filter detection and gate enforcement are rules-based. </w:t>
            </w:r>
            <w:r>
              <w:rPr>
                <w:b/>
              </w:rPr>
              <w:t>AI absent by design</w:t>
            </w:r>
            <w:r>
              <w:t xml:space="preserve"> — no access rule is generated or suggested. Security rules come from the customer's stated policy, and the platform's role is to apply them and prove they hold.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Row and column security configured, mapped to real Entra identities, and proven per role — including on the conversational path — with retained evidence and publication blocked until every role passes.</w:t>
            </w:r>
          </w:p>
        </w:tc>
      </w:tr>
      <w:tr>
        <w:tc>
          <w:tcPr>
            <w:tcW w:type="dxa" w:w="1710"/>
          </w:tcPr>
          <w:p>
            <w:pPr>
              <w:spacing w:after="40"/>
            </w:pPr>
            <w:r>
              <w:t>Semantics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AI Surface Curator, AI Instruction Manager, Verified Answer Register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AI Preparation and Instruction Governance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The model is enriched and secured; a business definition changes; a verified answer reaches its review date.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1. The tables, columns and measures the AI may reason over are selected.</w:t>
            </w:r>
          </w:p>
          <w:p>
            <w:pPr>
              <w:spacing w:after="40"/>
            </w:pPr>
            <w:r>
              <w:t>2. Excluded objects are reported and an over-wide surface is warned.</w:t>
            </w:r>
          </w:p>
          <w:p>
            <w:pPr>
              <w:spacing w:after="40"/>
            </w:pPr>
            <w:r>
              <w:t>3. The intended surface is recorded in the platform.</w:t>
            </w:r>
          </w:p>
          <w:p>
            <w:pPr>
              <w:spacing w:after="40"/>
            </w:pPr>
            <w:r>
              <w:t>4. The configuration is applied in Prep data for AI and verified against the intended surface.</w:t>
            </w:r>
          </w:p>
          <w:p>
            <w:pPr>
              <w:spacing w:after="40"/>
            </w:pPr>
            <w:r>
              <w:t>5. Business terminology and rules are captured as instructions with owner and effective date.</w:t>
            </w:r>
          </w:p>
          <w:p>
            <w:pPr>
              <w:spacing w:after="40"/>
            </w:pPr>
            <w:r>
              <w:t>6. Contested terms are defined explicitly.</w:t>
            </w:r>
          </w:p>
          <w:p>
            <w:pPr>
              <w:spacing w:after="40"/>
            </w:pPr>
            <w:r>
              <w:t>7. Recurring management questions are recorded with validated answers and named approvers.</w:t>
            </w:r>
          </w:p>
          <w:p>
            <w:pPr>
              <w:spacing w:after="40"/>
            </w:pPr>
            <w:r>
              <w:t>8. Instructions and verified answers are published to the model.</w:t>
            </w:r>
          </w:p>
          <w:p>
            <w:pPr>
              <w:spacing w:after="40"/>
            </w:pPr>
            <w:r>
              <w:t>9. Review dates are tracked and expiring items raised.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If the configured surface differs from the intended surface, the difference is reported and the step stays open.</w:t>
            </w:r>
          </w:p>
          <w:p>
            <w:pPr>
              <w:spacing w:after="40"/>
            </w:pPr>
            <w:r>
              <w:t>If the surface exceeds the recommended breadth, a warning requires acknowledgement before proceeding.</w:t>
            </w:r>
          </w:p>
          <w:p>
            <w:pPr>
              <w:spacing w:after="40"/>
            </w:pPr>
            <w:r>
              <w:t>If an instruction has no owner or effective date, it cannot be published.</w:t>
            </w:r>
          </w:p>
          <w:p>
            <w:pPr>
              <w:spacing w:after="40"/>
            </w:pPr>
            <w:r>
              <w:t>If a verified answer's underlying measure changes, the answer is flagged and requires re-approval.</w:t>
            </w:r>
          </w:p>
          <w:p>
            <w:pPr>
              <w:spacing w:after="40"/>
            </w:pPr>
            <w:r>
              <w:t>If a review date passes, the item is raised for review and reported in the governance pack.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Power BI Prep data for AI; the Power BI service; the measure library; the business glossary; the notification service.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AI-assisted:</w:t>
            </w:r>
            <w:r>
              <w:t xml:space="preserve"> an initial AI-surface selection and draft instruction wording are proposed from the model and the glossary. </w:t>
            </w:r>
            <w:r>
              <w:rPr>
                <w:b/>
              </w:rPr>
              <w:t>Both require review, and every published instruction and verified answer carries a named human approver</w:t>
            </w:r>
            <w:r>
              <w:t xml:space="preserve"> — the platform never approves a business definition. </w:t>
            </w:r>
            <w:r>
              <w:rPr>
                <w:b/>
              </w:rPr>
              <w:t>Automation:</w:t>
            </w:r>
            <w:r>
              <w:t xml:space="preserve"> surface comparison, breadth warning, change detection on underlying measures and review-date tracking are rules-based.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A narrow verified AI surface, versioned and owned business instructions with contested terms defined, and approved verified answers that are re-raised for approval whenever their underlying measure changes.</w:t>
            </w:r>
          </w:p>
        </w:tc>
      </w:tr>
    </w:tbl>
    <w:p/>
    <w:p>
      <w:pPr>
        <w:pStyle w:val="Heading2"/>
      </w:pPr>
      <w:r>
        <w:t>Cluster: Agents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Cluster Name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Feature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Workflow Name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Trigger Events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Steps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Conditions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Integration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AI &amp; Automation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Expected Output</w:t>
            </w:r>
          </w:p>
        </w:tc>
      </w:tr>
      <w:tr>
        <w:tc>
          <w:tcPr>
            <w:tcW w:type="dxa" w:w="1710"/>
          </w:tcPr>
          <w:p>
            <w:pPr>
              <w:spacing w:after="40"/>
            </w:pPr>
            <w:r>
              <w:t>Agents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Data Agent Builder, Agent Source Binder, Agent Scope Selector, Agent Instruction Editor, Source Description Editor, Example Question Library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Data Agent Assembly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AI preparation is verified and the user starts the agent stage.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1. Every prerequisite is confirmed and any failure listed.</w:t>
            </w:r>
          </w:p>
          <w:p>
            <w:pPr>
              <w:spacing w:after="40"/>
            </w:pPr>
            <w:r>
              <w:t>2. The agent is created with a business-meaningful name.</w:t>
            </w:r>
          </w:p>
          <w:p>
            <w:pPr>
              <w:spacing w:after="40"/>
            </w:pPr>
            <w:r>
              <w:t>3. The prepared semantic model is bound as the primary source.</w:t>
            </w:r>
          </w:p>
          <w:p>
            <w:pPr>
              <w:spacing w:after="40"/>
            </w:pPr>
            <w:r>
              <w:t>4. Additional Fabric sources are bound with recorded justification, within the per-agent limit.</w:t>
            </w:r>
          </w:p>
          <w:p>
            <w:pPr>
              <w:spacing w:after="40"/>
            </w:pPr>
            <w:r>
              <w:t>5. Each source is scoped to only the required schemas and tables.</w:t>
            </w:r>
          </w:p>
          <w:p>
            <w:pPr>
              <w:spacing w:after="40"/>
            </w:pPr>
            <w:r>
              <w:t>6. Agent instructions are authored covering role, source selection, answer style and restrictions.</w:t>
            </w:r>
          </w:p>
          <w:p>
            <w:pPr>
              <w:spacing w:after="40"/>
            </w:pPr>
            <w:r>
              <w:t>7. Each source is described in business terms with its boundary.</w:t>
            </w:r>
          </w:p>
          <w:p>
            <w:pPr>
              <w:spacing w:after="40"/>
            </w:pPr>
            <w:r>
              <w:t>8. Representative questions and query examples are added.</w:t>
            </w:r>
          </w:p>
          <w:p>
            <w:pPr>
              <w:spacing w:after="40"/>
            </w:pPr>
            <w:r>
              <w:t>9. The assembled configuration is verified by read-back.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If AI preparation is not verified, the agent cannot be created.</w:t>
            </w:r>
          </w:p>
          <w:p>
            <w:pPr>
              <w:spacing w:after="40"/>
            </w:pPr>
            <w:r>
              <w:t>If capacity is below F2 or the AI tenant settings are not verified, the agent cannot be created.</w:t>
            </w:r>
          </w:p>
          <w:p>
            <w:pPr>
              <w:spacing w:after="40"/>
            </w:pPr>
            <w:r>
              <w:t>If a semantic model's AI preparation is unverified, it cannot be bound.</w:t>
            </w:r>
          </w:p>
          <w:p>
            <w:pPr>
              <w:spacing w:after="40"/>
            </w:pPr>
            <w:r>
              <w:t>If the source limit is reached, further binding is refused and the current bindings listed.</w:t>
            </w:r>
          </w:p>
          <w:p>
            <w:pPr>
              <w:spacing w:after="40"/>
            </w:pPr>
            <w:r>
              <w:t>If a bound source has no description, the stage cannot complete.</w:t>
            </w:r>
          </w:p>
          <w:p>
            <w:pPr>
              <w:spacing w:after="40"/>
            </w:pPr>
            <w:r>
              <w:t>If the exposed surface exceeds the recommended breadth, a warning requires acknowledgement.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Fabric Data Agent; Power BI semantic model; Fabric Lakehouse, Warehouse and KQL sources; the platform's own instruction and example stores.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AI-assisted:</w:t>
            </w:r>
            <w:r>
              <w:t xml:space="preserve"> draft agent instructions, draft source descriptions and candidate example questions are proposed from the model and glossary, and </w:t>
            </w:r>
            <w:r>
              <w:rPr>
                <w:b/>
              </w:rPr>
              <w:t>each requires review and acceptance</w:t>
            </w:r>
            <w:r>
              <w:t xml:space="preserve">. </w:t>
            </w:r>
            <w:r>
              <w:rPr>
                <w:b/>
              </w:rPr>
              <w:t>Automation:</w:t>
            </w:r>
            <w:r>
              <w:t xml:space="preserve"> prerequisite gating, source-limit enforcement, surface-breadth warning and read-back verification are rules-based. The agent itself is the AI product being configured — SemantIQ configures it and does not generate answers on its behalf.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An assembled Data Agent bound to a verified, minimally-scoped set of governed sources, with reviewed instructions, described sources and representative examples, ready for evaluation.</w:t>
            </w:r>
          </w:p>
        </w:tc>
      </w:tr>
    </w:tbl>
    <w:p/>
    <w:p>
      <w:pPr>
        <w:pStyle w:val="Heading2"/>
      </w:pPr>
      <w:r>
        <w:t>Cluster: Evaluation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Cluster Name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Feature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Workflow Name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Trigger Events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Steps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Conditions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Integration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AI &amp; Automation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Expected Output</w:t>
            </w:r>
          </w:p>
        </w:tc>
      </w:tr>
      <w:tr>
        <w:tc>
          <w:tcPr>
            <w:tcW w:type="dxa" w:w="1710"/>
          </w:tcPr>
          <w:p>
            <w:pPr>
              <w:spacing w:after="40"/>
            </w:pPr>
            <w:r>
              <w:t>Evaluation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Agent Test Console, Ground Truth Question Bank, Root Cause Remediation Tracker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Agent Accuracy Evaluation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Agent assembly completes; the ground-truth bank is re-run after any relevant change.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1. Baseline questions are asked and the generated query captured alongside the result.</w:t>
            </w:r>
          </w:p>
          <w:p>
            <w:pPr>
              <w:spacing w:after="40"/>
            </w:pPr>
            <w:r>
              <w:t>2. An independently calculated expected figure is entered and compared.</w:t>
            </w:r>
          </w:p>
          <w:p>
            <w:pPr>
              <w:spacing w:after="40"/>
            </w:pPr>
            <w:r>
              <w:t>3. Advanced questions covering comparison, trend, ranking, filters, date logic and follow-ups are run.</w:t>
            </w:r>
          </w:p>
          <w:p>
            <w:pPr>
              <w:spacing w:after="40"/>
            </w:pPr>
            <w:r>
              <w:t>4. Each failure is classified as model, metadata, instruction or platform.</w:t>
            </w:r>
          </w:p>
          <w:p>
            <w:pPr>
              <w:spacing w:after="40"/>
            </w:pPr>
            <w:r>
              <w:t>5. Real business questions are recorded with approved expected answers and tolerances.</w:t>
            </w:r>
          </w:p>
          <w:p>
            <w:pPr>
              <w:spacing w:after="40"/>
            </w:pPr>
            <w:r>
              <w:t>6. The full bank is executed as a suite and scored.</w:t>
            </w:r>
          </w:p>
          <w:p>
            <w:pPr>
              <w:spacing w:after="40"/>
            </w:pPr>
            <w:r>
              <w:t>7. The accuracy score and its trend are reported.</w:t>
            </w:r>
          </w:p>
          <w:p>
            <w:pPr>
              <w:spacing w:after="40"/>
            </w:pPr>
            <w:r>
              <w:t>8. Failures route to remediation with their classification.</w:t>
            </w:r>
          </w:p>
          <w:p>
            <w:pPr>
              <w:spacing w:after="40"/>
            </w:pPr>
            <w:r>
              <w:t>9. The fix is applied in the owning feature and the affected tests re-run.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If the generated query cannot be inspected, the test cannot be marked passed.</w:t>
            </w:r>
          </w:p>
          <w:p>
            <w:pPr>
              <w:spacing w:after="40"/>
            </w:pPr>
            <w:r>
              <w:t>If no independently calculated figure is supplied, the result is recorded as unverified rather than passed.</w:t>
            </w:r>
          </w:p>
          <w:p>
            <w:pPr>
              <w:spacing w:after="40"/>
            </w:pPr>
            <w:r>
              <w:t>If an expected answer has no named approver, the question cannot enter the bank.</w:t>
            </w:r>
          </w:p>
          <w:p>
            <w:pPr>
              <w:spacing w:after="40"/>
            </w:pPr>
            <w:r>
              <w:t>If accuracy is below the configured threshold, publication is blocked.</w:t>
            </w:r>
          </w:p>
          <w:p>
            <w:pPr>
              <w:spacing w:after="40"/>
            </w:pPr>
            <w:r>
              <w:t>An instruction-only fix is permitted only where the underlying definition is confirmed correct; otherwise a semantic-layer fix is required.</w:t>
            </w:r>
          </w:p>
          <w:p>
            <w:pPr>
              <w:spacing w:after="40"/>
            </w:pPr>
            <w:r>
              <w:t>If the semantic-fix-to-instruction-fix ratio falls below the configured level, a model review is raised.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Fabric Data Agent; the Power BI semantic model; the measure library; the semantic enrichment workspace; the business glossary.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AI-assisted:</w:t>
            </w:r>
            <w:r>
              <w:t xml:space="preserve"> the agent under test is the AI, and its generated query is captured for human inspection on every question. Failure-cause classification is </w:t>
            </w:r>
            <w:r>
              <w:rPr>
                <w:b/>
              </w:rPr>
              <w:t>proposed</w:t>
            </w:r>
            <w:r>
              <w:t xml:space="preserve"> and </w:t>
            </w:r>
            <w:r>
              <w:rPr>
                <w:b/>
              </w:rPr>
              <w:t>confirmed by the Data Engineer</w:t>
            </w:r>
            <w:r>
              <w:t xml:space="preserve">. </w:t>
            </w:r>
            <w:r>
              <w:rPr>
                <w:b/>
              </w:rPr>
              <w:t>Automation:</w:t>
            </w:r>
            <w:r>
              <w:t xml:space="preserve"> suite execution, tolerance scoring, trend reporting, threshold gating and the fix-ratio check are rules-based. </w:t>
            </w:r>
            <w:r>
              <w:rPr>
                <w:b/>
              </w:rPr>
              <w:t>AI absent by design</w:t>
            </w:r>
            <w:r>
              <w:t xml:space="preserve"> — the platform never generates an expected answer; ground truth is established independently by a human and certified by a named approver, since an AI-generated expectation would make the whole measurement circular.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A measured accuracy score with a trend and per-question history, every failure traced to a cause and its fix, and publication gated on the score meeting its threshold.</w:t>
            </w:r>
          </w:p>
        </w:tc>
      </w:tr>
      <w:tr>
        <w:tc>
          <w:tcPr>
            <w:tcW w:type="dxa" w:w="1710"/>
          </w:tcPr>
          <w:p>
            <w:pPr>
              <w:spacing w:after="40"/>
            </w:pPr>
            <w:r>
              <w:t>Evaluation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Security Validation Suite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Security Validation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Row and column security are configured and the agent is testable; re-run before every publication.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1. Every RLS role and its nominated test user are listed.</w:t>
            </w:r>
          </w:p>
          <w:p>
            <w:pPr>
              <w:spacing w:after="40"/>
            </w:pPr>
            <w:r>
              <w:t>2. The tester signs in as each user.</w:t>
            </w:r>
          </w:p>
          <w:p>
            <w:pPr>
              <w:spacing w:after="40"/>
            </w:pPr>
            <w:r>
              <w:t>3. Questions designed to expose out-of-scope data are asked through the agent.</w:t>
            </w:r>
          </w:p>
          <w:p>
            <w:pPr>
              <w:spacing w:after="40"/>
            </w:pPr>
            <w:r>
              <w:t>4. What each user could and could not see is recorded.</w:t>
            </w:r>
          </w:p>
          <w:p>
            <w:pPr>
              <w:spacing w:after="40"/>
            </w:pPr>
            <w:r>
              <w:t>5. The result is compared against the role's intended scope.</w:t>
            </w:r>
          </w:p>
          <w:p>
            <w:pPr>
              <w:spacing w:after="40"/>
            </w:pPr>
            <w:r>
              <w:t>6. Any disclosure beyond scope is recorded as a blocking finding.</w:t>
            </w:r>
          </w:p>
          <w:p>
            <w:pPr>
              <w:spacing w:after="40"/>
            </w:pPr>
            <w:r>
              <w:t>7. Evidence is retained per role.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If a role has no nominated test user, validation cannot complete for that role.</w:t>
            </w:r>
          </w:p>
          <w:p>
            <w:pPr>
              <w:spacing w:after="40"/>
            </w:pPr>
            <w:r>
              <w:t>If any user retrieves data beyond their intended scope, publication is blocked.</w:t>
            </w:r>
          </w:p>
          <w:p>
            <w:pPr>
              <w:spacing w:after="40"/>
            </w:pPr>
            <w:r>
              <w:t>If a restricted column is retrievable through conversation, the finding is blocking regardless of the model configuration.</w:t>
            </w:r>
          </w:p>
          <w:p>
            <w:pPr>
              <w:spacing w:after="40"/>
            </w:pPr>
            <w:r>
              <w:t>If validation is run only with administrator accounts, it does not satisfy the gate.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Fabric Data Agent; Power BI semantic model security; Microsoft Entra ID identities; the agent publication gate.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Automation:</w:t>
            </w:r>
            <w:r>
              <w:t xml:space="preserve"> role enumeration, scope comparison, finding classification and gate enforcement are rules-based. </w:t>
            </w:r>
            <w:r>
              <w:rPr>
                <w:b/>
              </w:rPr>
              <w:t>AI absent by design</w:t>
            </w:r>
            <w:r>
              <w:t xml:space="preserve"> — a security conclusion is drawn from what a real user account actually retrieved, never from a model's judgement about whether a configuration looks correct.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Retained per-role evidence that row security, column security and source permissions all hold on the conversational path, with publication blocked on any breach.</w:t>
            </w:r>
          </w:p>
        </w:tc>
      </w:tr>
    </w:tbl>
    <w:p/>
    <w:p>
      <w:pPr>
        <w:pStyle w:val="Heading2"/>
      </w:pPr>
      <w:r>
        <w:t>Cluster: Publication and Access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Cluster Name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Feature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Workflow Name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Trigger Events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Steps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Conditions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Integration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AI &amp; Automation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Expected Output</w:t>
            </w:r>
          </w:p>
        </w:tc>
      </w:tr>
      <w:tr>
        <w:tc>
          <w:tcPr>
            <w:tcW w:type="dxa" w:w="1710"/>
          </w:tcPr>
          <w:p>
            <w:pPr>
              <w:spacing w:after="40"/>
            </w:pPr>
            <w:r>
              <w:t>Publication and Access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Agent Publication Gate, Access Grant Manager, Model Permission Manager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Agent Publication and Access Provisioning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Accuracy and security evidence are both complete.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1. The accuracy score, security evidence and open findings are presented.</w:t>
            </w:r>
          </w:p>
          <w:p>
            <w:pPr>
              <w:spacing w:after="40"/>
            </w:pPr>
            <w:r>
              <w:t>2. Publication is blocked where either evidence set is missing or below threshold.</w:t>
            </w:r>
          </w:p>
          <w:p>
            <w:pPr>
              <w:spacing w:after="40"/>
            </w:pPr>
            <w:r>
              <w:t>3. The published description stating what the agent can and cannot answer is written.</w:t>
            </w:r>
          </w:p>
          <w:p>
            <w:pPr>
              <w:spacing w:after="40"/>
            </w:pPr>
            <w:r>
              <w:t>4. The agent is published and the version recorded with its evidence bundle.</w:t>
            </w:r>
          </w:p>
          <w:p>
            <w:pPr>
              <w:spacing w:after="40"/>
            </w:pPr>
            <w:r>
              <w:t>5. Entra users or security groups are selected, groups preferred.</w:t>
            </w:r>
          </w:p>
          <w:p>
            <w:pPr>
              <w:spacing w:after="40"/>
            </w:pPr>
            <w:r>
              <w:t>6. Access to the published agent is granted.</w:t>
            </w:r>
          </w:p>
          <w:p>
            <w:pPr>
              <w:spacing w:after="40"/>
            </w:pPr>
            <w:r>
              <w:t>7. Read permission on the semantic model is granted; Build is deliberately not granted.</w:t>
            </w:r>
          </w:p>
          <w:p>
            <w:pPr>
              <w:spacing w:after="40"/>
            </w:pPr>
            <w:r>
              <w:t>8. Effective permissions are verified per identity.</w:t>
            </w:r>
          </w:p>
          <w:p>
            <w:pPr>
              <w:spacing w:after="40"/>
            </w:pPr>
            <w:r>
              <w:t>9. Every grant is recorded with its approver and date.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If accuracy is below threshold or any security finding is open, publication is refused.</w:t>
            </w:r>
          </w:p>
          <w:p>
            <w:pPr>
              <w:spacing w:after="40"/>
            </w:pPr>
            <w:r>
              <w:t>If the published description is empty, publication is refused.</w:t>
            </w:r>
          </w:p>
          <w:p>
            <w:pPr>
              <w:spacing w:after="40"/>
            </w:pPr>
            <w:r>
              <w:t>If an identity lacks permission on required underlying data, the gap is reported and the grant is incomplete.</w:t>
            </w:r>
          </w:p>
          <w:p>
            <w:pPr>
              <w:spacing w:after="40"/>
            </w:pPr>
            <w:r>
              <w:t>If an identity holds Build without a recorded justification, it is reported for review.</w:t>
            </w:r>
          </w:p>
          <w:p>
            <w:pPr>
              <w:spacing w:after="40"/>
            </w:pPr>
            <w:r>
              <w:t>If a grant is made to an individual where a suitable group exists, the platform notes the exception.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Fabric Data Agent publication; Power BI semantic model permissions; Microsoft Entra ID users and security groups; the audit trail.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Automation:</w:t>
            </w:r>
            <w:r>
              <w:t xml:space="preserve"> evidence gating, permission granting, effective-permission verification, Build-permission detection and grant recording are rules-based. </w:t>
            </w:r>
            <w:r>
              <w:rPr>
                <w:b/>
              </w:rPr>
              <w:t>AI-assisted:</w:t>
            </w:r>
            <w:r>
              <w:t xml:space="preserve"> a draft published description is proposed from the bound sources and scope, and </w:t>
            </w:r>
            <w:r>
              <w:rPr>
                <w:b/>
              </w:rPr>
              <w:t>requires review and editing before publication</w:t>
            </w:r>
            <w:r>
              <w:t xml:space="preserve"> — this text sets user expectations, so it is not published unread.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A published agent whose accuracy and security are evidenced, carrying a reviewed description of its scope, with least-privilege access granted to named identities and every grant attributed to an approver.</w:t>
            </w:r>
          </w:p>
        </w:tc>
      </w:tr>
    </w:tbl>
    <w:p/>
    <w:p>
      <w:pPr>
        <w:pStyle w:val="Heading2"/>
      </w:pPr>
      <w:r>
        <w:t>Cluster: Conversation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Cluster Name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Feature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Workflow Name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Trigger Events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Steps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Conditions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Integration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AI &amp; Automation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Expected Output</w:t>
            </w:r>
          </w:p>
        </w:tc>
      </w:tr>
      <w:tr>
        <w:tc>
          <w:tcPr>
            <w:tcW w:type="dxa" w:w="1710"/>
          </w:tcPr>
          <w:p>
            <w:pPr>
              <w:spacing w:after="40"/>
            </w:pPr>
            <w:r>
              <w:t>Conversation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Copilot Environment Register, Conversational Agent Register, Orchestration Configuration Guide, Fabric Connection Guide, Agent Binding Verifier, Routing Description Editor, Authentication Model Decision, Knowledge Source Register, Action Register, Conversation Instruction Manager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Conversational Application Assembly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The Data Agent is published and access has been granted.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1. The Copilot Studio environment is recorded and confirmed to be in the same tenant as the Data Agent.</w:t>
            </w:r>
          </w:p>
          <w:p>
            <w:pPr>
              <w:spacing w:after="40"/>
            </w:pPr>
            <w:r>
              <w:t>2. The conversational agent is created and its name, description and instructions recorded.</w:t>
            </w:r>
          </w:p>
          <w:p>
            <w:pPr>
              <w:spacing w:after="40"/>
            </w:pPr>
            <w:r>
              <w:t>3. Generative orchestration is enabled and recorded.</w:t>
            </w:r>
          </w:p>
          <w:p>
            <w:pPr>
              <w:spacing w:after="40"/>
            </w:pPr>
            <w:r>
              <w:t>4. The Fabric connection is created and recorded.</w:t>
            </w:r>
          </w:p>
          <w:p>
            <w:pPr>
              <w:spacing w:after="40"/>
            </w:pPr>
            <w:r>
              <w:t>5. The published Data Agent is selected and the binding compared against the validated version.</w:t>
            </w:r>
          </w:p>
          <w:p>
            <w:pPr>
              <w:spacing w:after="40"/>
            </w:pPr>
            <w:r>
              <w:t>6. The connected-agent description stating when to invoke Fabric is written.</w:t>
            </w:r>
          </w:p>
          <w:p>
            <w:pPr>
              <w:spacing w:after="40"/>
            </w:pPr>
            <w:r>
              <w:t>7. The authentication model is chosen, defaulting to user authentication.</w:t>
            </w:r>
          </w:p>
          <w:p>
            <w:pPr>
              <w:spacing w:after="40"/>
            </w:pPr>
            <w:r>
              <w:t>8. Additional knowledge sources are recorded with their boundary against governed data.</w:t>
            </w:r>
          </w:p>
          <w:p>
            <w:pPr>
              <w:spacing w:after="40"/>
            </w:pPr>
            <w:r>
              <w:t>9. Actions are recorded with their permission and confirmation requirement.</w:t>
            </w:r>
          </w:p>
          <w:p>
            <w:pPr>
              <w:spacing w:after="40"/>
            </w:pPr>
            <w:r>
              <w:t>10. Conversation instructions covering format, tone, follow-ups, restrictions and refusal wording are recorded.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If the Copilot Studio environment is in a different tenant, the stage is blocked.</w:t>
            </w:r>
          </w:p>
          <w:p>
            <w:pPr>
              <w:spacing w:after="40"/>
            </w:pPr>
            <w:r>
              <w:t>If the selected Data Agent is not the validated published version, the mismatch is blocking.</w:t>
            </w:r>
          </w:p>
          <w:p>
            <w:pPr>
              <w:spacing w:after="40"/>
            </w:pPr>
            <w:r>
              <w:t>If author authentication is selected, a named approver and recorded justification are required.</w:t>
            </w:r>
          </w:p>
          <w:p>
            <w:pPr>
              <w:spacing w:after="40"/>
            </w:pPr>
            <w:r>
              <w:t>If an action changes data, administrator approval is required before it is recorded as available.</w:t>
            </w:r>
          </w:p>
          <w:p>
            <w:pPr>
              <w:spacing w:after="40"/>
            </w:pPr>
            <w:r>
              <w:t>If a knowledge source has no stated boundary against Fabric data, the stage cannot complete.</w:t>
            </w:r>
          </w:p>
          <w:p>
            <w:pPr>
              <w:spacing w:after="40"/>
            </w:pPr>
            <w:r>
              <w:t>If licensing for Copilot Studio is unavailable, the stage cannot start.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Microsoft Copilot Studio; Fabric Data Agent; Microsoft Entra ID; Power Automate, APIs and connectors where actions are used; SharePoint, websites and document sources where additional knowledge is used.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AI-assisted:</w:t>
            </w:r>
            <w:r>
              <w:t xml:space="preserve"> the conversational agent itself uses generative orchestration to decide when to invoke the Fabric Data Agent — that is the intended design, and the routing description is the human control over it. Draft routing descriptions and draft conversation instructions are proposed and </w:t>
            </w:r>
            <w:r>
              <w:rPr>
                <w:b/>
              </w:rPr>
              <w:t>require review before being applied</w:t>
            </w:r>
            <w:r>
              <w:t xml:space="preserve">. </w:t>
            </w:r>
            <w:r>
              <w:rPr>
                <w:b/>
              </w:rPr>
              <w:t>Automation:</w:t>
            </w:r>
            <w:r>
              <w:t xml:space="preserve"> tenant matching, version-binding comparison, approval routing and configuration versioning are rules-based. </w:t>
            </w:r>
            <w:r>
              <w:rPr>
                <w:b/>
              </w:rPr>
              <w:t>AI absent by design</w:t>
            </w:r>
            <w:r>
              <w:t xml:space="preserve"> — the authentication model is a human security decision, never a default the platform quietly applies.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An assembled conversational application, verifiably bound to the validated agent version in the correct tenant, with a reviewed routing description, an attributed authentication decision, and every knowledge source and action inventoried and approved.</w:t>
            </w:r>
          </w:p>
        </w:tc>
      </w:tr>
      <w:tr>
        <w:tc>
          <w:tcPr>
            <w:tcW w:type="dxa" w:w="1710"/>
          </w:tcPr>
          <w:p>
            <w:pPr>
              <w:spacing w:after="40"/>
            </w:pPr>
            <w:r>
              <w:t>Conversation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Routing Test Suite, Multi-Turn Test Suite, End-User Authorization Test, Conversational App Publication Gate, Channel Manager, App Sharing Manager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Conversational Application Validation and Publication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Assembly completes; re-run before every publication.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1. Analytical and non-analytical test questions are defined with their expected route.</w:t>
            </w:r>
          </w:p>
          <w:p>
            <w:pPr>
              <w:spacing w:after="40"/>
            </w:pPr>
            <w:r>
              <w:t>2. Each is run and the actual route recorded and compared.</w:t>
            </w:r>
          </w:p>
          <w:p>
            <w:pPr>
              <w:spacing w:after="40"/>
            </w:pPr>
            <w:r>
              <w:t>3. Follow-up sequences are run and context retention recorded at each turn.</w:t>
            </w:r>
          </w:p>
          <w:p>
            <w:pPr>
              <w:spacing w:after="40"/>
            </w:pPr>
            <w:r>
              <w:t>4. Transcripts are retained as evidence.</w:t>
            </w:r>
          </w:p>
          <w:p>
            <w:pPr>
              <w:spacing w:after="40"/>
            </w:pPr>
            <w:r>
              <w:t>5. Ordinary end-user accounts, one per role, ask questions covering their own and others' scope.</w:t>
            </w:r>
          </w:p>
          <w:p>
            <w:pPr>
              <w:spacing w:after="40"/>
            </w:pPr>
            <w:r>
              <w:t>6. What each user could see is recorded and compared against intended scope.</w:t>
            </w:r>
          </w:p>
          <w:p>
            <w:pPr>
              <w:spacing w:after="40"/>
            </w:pPr>
            <w:r>
              <w:t>7. The three evidence sets are presented at the publication gate.</w:t>
            </w:r>
          </w:p>
          <w:p>
            <w:pPr>
              <w:spacing w:after="40"/>
            </w:pPr>
            <w:r>
              <w:t>8. The application is published and the version recorded.</w:t>
            </w:r>
          </w:p>
          <w:p>
            <w:pPr>
              <w:spacing w:after="40"/>
            </w:pPr>
            <w:r>
              <w:t>9. Teams and any additional channel are configured, and reachability confirmed per channel.</w:t>
            </w:r>
          </w:p>
          <w:p>
            <w:pPr>
              <w:spacing w:after="40"/>
            </w:pPr>
            <w:r>
              <w:t>10. Access is granted to Entra users or groups and reachability confirmed for a representative user.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If any analytical question is routed away from the Fabric Data Agent, publication is blocked.</w:t>
            </w:r>
          </w:p>
          <w:p>
            <w:pPr>
              <w:spacing w:after="40"/>
            </w:pPr>
            <w:r>
              <w:t>If a non-analytical question is routed to Fabric, the routing description is revised and the suite re-run.</w:t>
            </w:r>
          </w:p>
          <w:p>
            <w:pPr>
              <w:spacing w:after="40"/>
            </w:pPr>
            <w:r>
              <w:t>If context is lost mid-sequence, the failure is recorded and publication is blocked.</w:t>
            </w:r>
          </w:p>
          <w:p>
            <w:pPr>
              <w:spacing w:after="40"/>
            </w:pPr>
            <w:r>
              <w:t>If authorization is tested only with administrator accounts, the gate is not satisfied.</w:t>
            </w:r>
          </w:p>
          <w:p>
            <w:pPr>
              <w:spacing w:after="40"/>
            </w:pPr>
            <w:r>
              <w:t>If any user sees data beyond their scope, publication is blocked.</w:t>
            </w:r>
          </w:p>
          <w:p>
            <w:pPr>
              <w:spacing w:after="40"/>
            </w:pPr>
            <w:r>
              <w:t>If a channel's authentication behaviour differs from the recorded expectation, the difference is reported before sharing.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Microsoft Copilot Studio; Fabric Data Agent; Microsoft Teams; the configured web or custom channel; Microsoft Entra ID users and security groups.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AI-assisted:</w:t>
            </w:r>
            <w:r>
              <w:t xml:space="preserve"> the application under test is the AI, and both its routing decisions and its answers are captured for human assessment; failed routes are offered as </w:t>
            </w:r>
            <w:r>
              <w:rPr>
                <w:b/>
              </w:rPr>
              <w:t>revision candidates</w:t>
            </w:r>
            <w:r>
              <w:t xml:space="preserve"> for the routing description, which a human edits. </w:t>
            </w:r>
            <w:r>
              <w:rPr>
                <w:b/>
              </w:rPr>
              <w:t>Automation:</w:t>
            </w:r>
            <w:r>
              <w:t xml:space="preserve"> route comparison, transcript retention, scope comparison, gate enforcement and reachability confirmation are rules-based. </w:t>
            </w:r>
            <w:r>
              <w:rPr>
                <w:b/>
              </w:rPr>
              <w:t>AI absent by design</w:t>
            </w:r>
            <w:r>
              <w:t xml:space="preserve"> — no test outcome is machine-graded as a pass; a human records the verdict against retained evidence.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A published conversational application with retained routing, multi-turn and end-user authorization evidence, verified channels, and access granted to identities confirmed able to reach it.</w:t>
            </w:r>
          </w:p>
        </w:tc>
      </w:tr>
    </w:tbl>
    <w:p/>
    <w:p>
      <w:pPr>
        <w:pStyle w:val="Heading2"/>
      </w:pPr>
      <w:r>
        <w:t>Cluster: Observability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Cluster Name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Feature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Workflow Name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Trigger Events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Steps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Conditions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Integration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AI &amp; Automation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Expected Output</w:t>
            </w:r>
          </w:p>
        </w:tc>
      </w:tr>
      <w:tr>
        <w:tc>
          <w:tcPr>
            <w:tcW w:type="dxa" w:w="1710"/>
          </w:tcPr>
          <w:p>
            <w:pPr>
              <w:spacing w:after="40"/>
            </w:pPr>
            <w:r>
              <w:t>Observability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Capacity Monitor, Pipeline Monitor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Operational Monitoring and Alerting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A scheduled collection runs; a pipeline run completes; a utilisation threshold is crossed.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1. Capacity metrics are collected on schedule.</w:t>
            </w:r>
          </w:p>
          <w:p>
            <w:pPr>
              <w:spacing w:after="40"/>
            </w:pPr>
            <w:r>
              <w:t>2. Consumption is attributed to Data Factory, Lakehouse, semantic model and Data Agent activity, then mapped to project and stage.</w:t>
            </w:r>
          </w:p>
          <w:p>
            <w:pPr>
              <w:spacing w:after="40"/>
            </w:pPr>
            <w:r>
              <w:t>3. Utilisation is evaluated against the throttling threshold.</w:t>
            </w:r>
          </w:p>
          <w:p>
            <w:pPr>
              <w:spacing w:after="40"/>
            </w:pPr>
            <w:r>
              <w:t>4. Pipeline run history, duration, volume and refresh outcome are collected.</w:t>
            </w:r>
          </w:p>
          <w:p>
            <w:pPr>
              <w:spacing w:after="40"/>
            </w:pPr>
            <w:r>
              <w:t>5. Duration and volume are compared against the recent baseline.</w:t>
            </w:r>
          </w:p>
          <w:p>
            <w:pPr>
              <w:spacing w:after="40"/>
            </w:pPr>
            <w:r>
              <w:t>6. Gold table freshness is updated.</w:t>
            </w:r>
          </w:p>
          <w:p>
            <w:pPr>
              <w:spacing w:after="40"/>
            </w:pPr>
            <w:r>
              <w:t>7. A failure is linked to the downstream model and agent it affects.</w:t>
            </w:r>
          </w:p>
          <w:p>
            <w:pPr>
              <w:spacing w:after="40"/>
            </w:pPr>
            <w:r>
              <w:t>8. Alerts are raised to the configured recipients.</w:t>
            </w:r>
          </w:p>
          <w:p>
            <w:pPr>
              <w:spacing w:after="40"/>
            </w:pPr>
            <w:r>
              <w:t>9. Trend against headroom is reported.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If sustained utilisation exceeds the threshold, an alert is raised before throttling occurs.</w:t>
            </w:r>
          </w:p>
          <w:p>
            <w:pPr>
              <w:spacing w:after="40"/>
            </w:pPr>
            <w:r>
              <w:t>If a pipeline fails, the affected agent is flagged for data currency and the owner notified.</w:t>
            </w:r>
          </w:p>
          <w:p>
            <w:pPr>
              <w:spacing w:after="40"/>
            </w:pPr>
            <w:r>
              <w:t>If duration or volume deviates materially from baseline, an anomaly warning is raised even on a successful run.</w:t>
            </w:r>
          </w:p>
          <w:p>
            <w:pPr>
              <w:spacing w:after="40"/>
            </w:pPr>
            <w:r>
              <w:t>If metric collection itself fails, a monitoring-gap alert is raised rather than the absence of alerts being read as health.</w:t>
            </w:r>
          </w:p>
          <w:p>
            <w:pPr>
              <w:spacing w:after="40"/>
            </w:pPr>
            <w:r>
              <w:t>If no recipient is configured for a project, activation of its schedules is refused.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Fabric Capacity Metrics; Fabric Data Factory run history; the Power BI semantic model refresh history; Fabric Data Agent activity; the notification service.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Automation:</w:t>
            </w:r>
            <w:r>
              <w:t xml:space="preserve"> collection, attribution, threshold evaluation, baseline comparison, freshness tracking, downstream impact linking and alerting are entirely rules-based. </w:t>
            </w:r>
            <w:r>
              <w:rPr>
                <w:b/>
              </w:rPr>
              <w:t>AI absent by design</w:t>
            </w:r>
            <w:r>
              <w:t xml:space="preserve"> — thresholds and baselines are explicit and configured, deliberately not learned, so every alert can be explained to the person receiving it and tuned by them.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Attributable capacity consumption with pre-throttling alerts, current pipeline health with freshness per Gold table, failures linked to the agents they affect, and an explicit alert when monitoring itself stops working.</w:t>
            </w:r>
          </w:p>
        </w:tc>
      </w:tr>
      <w:tr>
        <w:tc>
          <w:tcPr>
            <w:tcW w:type="dxa" w:w="1710"/>
          </w:tcPr>
          <w:p>
            <w:pPr>
              <w:spacing w:after="40"/>
            </w:pPr>
            <w:r>
              <w:t>Observability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Conversation Quality Review, Semantic Enrichment Workspace, AI Change Control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Conversation Quality Improvement Loop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A scheduled weekly review; a user rates an answer negatively; a failure rate threshold is crossed.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1. Failed, low-confidence and negatively rated questions are collected.</w:t>
            </w:r>
          </w:p>
          <w:p>
            <w:pPr>
              <w:spacing w:after="40"/>
            </w:pPr>
            <w:r>
              <w:t>2. They are grouped by pattern and by the terminology users used.</w:t>
            </w:r>
          </w:p>
          <w:p>
            <w:pPr>
              <w:spacing w:after="40"/>
            </w:pPr>
            <w:r>
              <w:t>3. The reviewer classifies each as a synonym, instruction, measure or verified-answer gap.</w:t>
            </w:r>
          </w:p>
          <w:p>
            <w:pPr>
              <w:spacing w:after="40"/>
            </w:pPr>
            <w:r>
              <w:t>4. The corresponding change is raised in the owning feature.</w:t>
            </w:r>
          </w:p>
          <w:p>
            <w:pPr>
              <w:spacing w:after="40"/>
            </w:pPr>
            <w:r>
              <w:t>5. The change is applied and reviewed.</w:t>
            </w:r>
          </w:p>
          <w:p>
            <w:pPr>
              <w:spacing w:after="40"/>
            </w:pPr>
            <w:r>
              <w:t>6. The ground-truth bank is re-run.</w:t>
            </w:r>
          </w:p>
          <w:p>
            <w:pPr>
              <w:spacing w:after="40"/>
            </w:pPr>
            <w:r>
              <w:t>7. The accuracy comparison before and after is presented.</w:t>
            </w:r>
          </w:p>
          <w:p>
            <w:pPr>
              <w:spacing w:after="40"/>
            </w:pPr>
            <w:r>
              <w:t>8. Each finding is tracked to its resolution.</w:t>
            </w:r>
          </w:p>
          <w:p>
            <w:pPr>
              <w:spacing w:after="40"/>
            </w:pPr>
            <w:r>
              <w:t>9. The accuracy trend is reported.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If a pattern recurs after a fix, it is escalated to a semantic model review rather than another instruction change.</w:t>
            </w:r>
          </w:p>
          <w:p>
            <w:pPr>
              <w:spacing w:after="40"/>
            </w:pPr>
            <w:r>
              <w:t>If accuracy falls after a change, the change is reverted and re-diagnosed.</w:t>
            </w:r>
          </w:p>
          <w:p>
            <w:pPr>
              <w:spacing w:after="40"/>
            </w:pPr>
            <w:r>
              <w:t>If a finding has no owning feature, it is escalated as a scope question rather than absorbed as an instruction patch.</w:t>
            </w:r>
          </w:p>
          <w:p>
            <w:pPr>
              <w:spacing w:after="40"/>
            </w:pPr>
            <w:r>
              <w:t>If negative ratings rise while accuracy holds, the review examines expectation-setting and the published description rather than the model.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Fabric Data Agent conversation history; Copilot Studio conversation history; the semantic enrichment workspace; the measure library; the verified answer register; the ground-truth bank.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AI-assisted:</w:t>
            </w:r>
            <w:r>
              <w:t xml:space="preserve"> failed questions are grouped by similarity and candidate synonyms extracted from real user phrasing; both are </w:t>
            </w:r>
            <w:r>
              <w:rPr>
                <w:b/>
              </w:rPr>
              <w:t>suggestions requiring reviewer classification and business-user acceptance</w:t>
            </w:r>
            <w:r>
              <w:t xml:space="preserve">. </w:t>
            </w:r>
            <w:r>
              <w:rPr>
                <w:b/>
              </w:rPr>
              <w:t>Automation:</w:t>
            </w:r>
            <w:r>
              <w:t xml:space="preserve"> collection, threshold detection, re-run triggering, before-and-after comparison and finding tracking are rules-based. </w:t>
            </w:r>
            <w:r>
              <w:rPr>
                <w:b/>
              </w:rPr>
              <w:t>AI absent by design</w:t>
            </w:r>
            <w:r>
              <w:t xml:space="preserve"> — no fix is auto-applied to the semantic model from a conversation log, because that would let production usage silently rewrite governed business definitions.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A closed loop where real failures become reviewed changes to the semantic layer, each verified by a ground-truth re-run, with a reported accuracy trend and a reverted change where accuracy fell.</w:t>
            </w:r>
          </w:p>
        </w:tc>
      </w:tr>
    </w:tbl>
    <w:p/>
    <w:p>
      <w:pPr>
        <w:pStyle w:val="Heading2"/>
      </w:pPr>
      <w:r>
        <w:t>Cluster: Lifecycle and Governance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Cluster Name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Feature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Workflow Name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Trigger Events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Steps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Conditions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Integration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AI &amp; Automation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Expected Output</w:t>
            </w:r>
          </w:p>
        </w:tc>
      </w:tr>
      <w:tr>
        <w:tc>
          <w:tcPr>
            <w:tcW w:type="dxa" w:w="1710"/>
          </w:tcPr>
          <w:p>
            <w:pPr>
              <w:spacing w:after="40"/>
            </w:pPr>
            <w:r>
              <w:t>Lifecycle and Governance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Version Control Integration, Deployment Pipeline Manager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Environment Promotion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A validated change is ready for promotion; a scheduled release window opens.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1. The workspace is connected to the repository and covered artifact types recorded.</w:t>
            </w:r>
          </w:p>
          <w:p>
            <w:pPr>
              <w:spacing w:after="40"/>
            </w:pPr>
            <w:r>
              <w:t>2. Configuration not covered by the repository, including agent instructions and platform metadata, is versioned internally.</w:t>
            </w:r>
          </w:p>
          <w:p>
            <w:pPr>
              <w:spacing w:after="40"/>
            </w:pPr>
            <w:r>
              <w:t>3. Sync status and any drift are reported.</w:t>
            </w:r>
          </w:p>
          <w:p>
            <w:pPr>
              <w:spacing w:after="40"/>
            </w:pPr>
            <w:r>
              <w:t>4. The deployment pipeline across the environment set is created with promotion rules and required approvals.</w:t>
            </w:r>
          </w:p>
          <w:p>
            <w:pPr>
              <w:spacing w:after="40"/>
            </w:pPr>
            <w:r>
              <w:t>5. Environment-specific parameters are configured.</w:t>
            </w:r>
          </w:p>
          <w:p>
            <w:pPr>
              <w:spacing w:after="40"/>
            </w:pPr>
            <w:r>
              <w:t>6. A promotion is requested and routed for approval.</w:t>
            </w:r>
          </w:p>
          <w:p>
            <w:pPr>
              <w:spacing w:after="40"/>
            </w:pPr>
            <w:r>
              <w:t>7. On approval the promotion executes.</w:t>
            </w:r>
          </w:p>
          <w:p>
            <w:pPr>
              <w:spacing w:after="40"/>
            </w:pPr>
            <w:r>
              <w:t>8. Post-promotion validation runs in the target environment.</w:t>
            </w:r>
          </w:p>
          <w:p>
            <w:pPr>
              <w:spacing w:after="40"/>
            </w:pPr>
            <w:r>
              <w:t>9. Direct modification in production is detected and reported.</w:t>
            </w:r>
          </w:p>
          <w:p>
            <w:pPr>
              <w:spacing w:after="40"/>
            </w:pPr>
            <w:r>
              <w:t>10. Every promotion is recorded with its approver.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If required approval is absent, the promotion does not execute.</w:t>
            </w:r>
          </w:p>
          <w:p>
            <w:pPr>
              <w:spacing w:after="40"/>
            </w:pPr>
            <w:r>
              <w:t>If drift exists between the repository and the workspace, promotion is refused until it is resolved.</w:t>
            </w:r>
          </w:p>
          <w:p>
            <w:pPr>
              <w:spacing w:after="40"/>
            </w:pPr>
            <w:r>
              <w:t>If post-promotion validation fails in the target environment, the promotion is reported as failed and the previous state identified for rollback.</w:t>
            </w:r>
          </w:p>
          <w:p>
            <w:pPr>
              <w:spacing w:after="40"/>
            </w:pPr>
            <w:r>
              <w:t>If a change is detected as having been made directly in production, it is reported as an unapproved change.</w:t>
            </w:r>
          </w:p>
          <w:p>
            <w:pPr>
              <w:spacing w:after="40"/>
            </w:pPr>
            <w:r>
              <w:t>If the project is DEV-only, promotion features remain unavailable.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Fabric Git integration; the source repository; Fabric deployment pipelines; the environment set; the notification service; the audit trail.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Automation:</w:t>
            </w:r>
            <w:r>
              <w:t xml:space="preserve"> repository sync, coverage detection, drift detection, approval routing, promotion execution, post-promotion validation and direct-change detection are all rules-based. </w:t>
            </w:r>
            <w:r>
              <w:rPr>
                <w:b/>
              </w:rPr>
              <w:t>AI absent by design</w:t>
            </w:r>
            <w:r>
              <w:t xml:space="preserve"> — nothing is promoted, merged or conflict-resolved by a model; promotion is an approved, deterministic operation.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Validated content promoted through an approved path with a complete recoverable definition across the repository and the platform, drift and unapproved production changes reported, and every promotion attributed to an approver.</w:t>
            </w:r>
          </w:p>
        </w:tc>
      </w:tr>
      <w:tr>
        <w:tc>
          <w:tcPr>
            <w:tcW w:type="dxa" w:w="1710"/>
          </w:tcPr>
          <w:p>
            <w:pPr>
              <w:spacing w:after="40"/>
            </w:pPr>
            <w:r>
              <w:t>Lifecycle and Governance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AI Change Control, Ground Truth Question Bank, Governance Control Centre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AI Change Control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A change is detected to tables, measures, relationships, sources or business definitions.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1. The change is detected and its type recorded.</w:t>
            </w:r>
          </w:p>
          <w:p>
            <w:pPr>
              <w:spacing w:after="40"/>
            </w:pPr>
            <w:r>
              <w:t>2. Affected model objects, agent sources and verified answers are identified.</w:t>
            </w:r>
          </w:p>
          <w:p>
            <w:pPr>
              <w:spacing w:after="40"/>
            </w:pPr>
            <w:r>
              <w:t>3. A full ground-truth re-run is required and executed.</w:t>
            </w:r>
          </w:p>
          <w:p>
            <w:pPr>
              <w:spacing w:after="40"/>
            </w:pPr>
            <w:r>
              <w:t>4. Accuracy before and after is compared per question and in aggregate.</w:t>
            </w:r>
          </w:p>
          <w:p>
            <w:pPr>
              <w:spacing w:after="40"/>
            </w:pPr>
            <w:r>
              <w:t>5. Affected verified answers are flagged for re-approval.</w:t>
            </w:r>
          </w:p>
          <w:p>
            <w:pPr>
              <w:spacing w:after="40"/>
            </w:pPr>
            <w:r>
              <w:t>6. The impact assessment is presented to the named approver.</w:t>
            </w:r>
          </w:p>
          <w:p>
            <w:pPr>
              <w:spacing w:after="40"/>
            </w:pPr>
            <w:r>
              <w:t>7. Approval or rejection is recorded.</w:t>
            </w:r>
          </w:p>
          <w:p>
            <w:pPr>
              <w:spacing w:after="40"/>
            </w:pPr>
            <w:r>
              <w:t>8. On approval, promotion proceeds; on rejection, the change is held.</w:t>
            </w:r>
          </w:p>
          <w:p>
            <w:pPr>
              <w:spacing w:after="40"/>
            </w:pPr>
            <w:r>
              <w:t>9. The change, its evidence and its approver are recorded.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If accuracy falls below the configured threshold after the change, promotion is blocked.</w:t>
            </w:r>
          </w:p>
          <w:p>
            <w:pPr>
              <w:spacing w:after="40"/>
            </w:pPr>
            <w:r>
              <w:t>If any affected verified answer has not been re-approved, promotion is blocked.</w:t>
            </w:r>
          </w:p>
          <w:p>
            <w:pPr>
              <w:spacing w:after="40"/>
            </w:pPr>
            <w:r>
              <w:t>If the change touches a security rule, security validation must also be re-run.</w:t>
            </w:r>
          </w:p>
          <w:p>
            <w:pPr>
              <w:spacing w:after="40"/>
            </w:pPr>
            <w:r>
              <w:t>If the change is made directly in production, it is reported as an unapproved change and the readiness state is marked degraded.</w:t>
            </w:r>
          </w:p>
          <w:p>
            <w:pPr>
              <w:spacing w:after="40"/>
            </w:pPr>
            <w:r>
              <w:t>If a change is reverted, the reverted state must itself pass a ground-truth re-run.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The semantic model; the Fabric Data Agent; the ground-truth bank; the verified answer register; the business glossary; deployment pipelines; the notification service.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Automation:</w:t>
            </w:r>
            <w:r>
              <w:t xml:space="preserve"> change detection, impact assessment, re-run triggering, accuracy comparison and gate enforcement are rules-based. </w:t>
            </w:r>
            <w:r>
              <w:rPr>
                <w:b/>
              </w:rPr>
              <w:t>AI absent by design</w:t>
            </w:r>
            <w:r>
              <w:t xml:space="preserve"> — a model never judges whether a change is safe. The evidence is produced automatically; the decision is a named human approval, because this is the control preventing silent accuracy decay.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Every relevant change re-measured against ground truth, its impact assessed, affected verified answers re-approved, and promotion permitted only on named approval — with the whole record retained.</w:t>
            </w:r>
          </w:p>
        </w:tc>
      </w:tr>
      <w:tr>
        <w:tc>
          <w:tcPr>
            <w:tcW w:type="dxa" w:w="1710"/>
          </w:tcPr>
          <w:p>
            <w:pPr>
              <w:spacing w:after="40"/>
            </w:pPr>
            <w:r>
              <w:t>Lifecycle and Governance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Governance Control Centre, Business Glossary, Go-Live Readiness Gate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Governance Review and Go-Live Approval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A governance review is scheduled; the project requests go-live.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1. Workspace and artifact role assignments are collected and least-privilege exceptions reported.</w:t>
            </w:r>
          </w:p>
          <w:p>
            <w:pPr>
              <w:spacing w:after="40"/>
            </w:pPr>
            <w:r>
              <w:t>2. Sensitivity labels are applied to artifacts.</w:t>
            </w:r>
          </w:p>
          <w:p>
            <w:pPr>
              <w:spacing w:after="40"/>
            </w:pPr>
            <w:r>
              <w:t>3. Lineage from source system to published agent is assembled.</w:t>
            </w:r>
          </w:p>
          <w:p>
            <w:pPr>
              <w:spacing w:after="40"/>
            </w:pPr>
            <w:r>
              <w:t>4. Applicable policies and their owners are recorded.</w:t>
            </w:r>
          </w:p>
          <w:p>
            <w:pPr>
              <w:spacing w:after="40"/>
            </w:pPr>
            <w:r>
              <w:t>5. Glossary definitions are checked for an implementing model object and a current approval.</w:t>
            </w:r>
          </w:p>
          <w:p>
            <w:pPr>
              <w:spacing w:after="40"/>
            </w:pPr>
            <w:r>
              <w:t>6. Evidence is assembled from every gate: quality results, accuracy score, security validation, routing, multi-turn and authorization results, capacity headroom, access grants and open exceptions.</w:t>
            </w:r>
          </w:p>
          <w:p>
            <w:pPr>
              <w:spacing w:after="40"/>
            </w:pPr>
            <w:r>
              <w:t>7. Missing or failing items are reported as blocking.</w:t>
            </w:r>
          </w:p>
          <w:p>
            <w:pPr>
              <w:spacing w:after="40"/>
            </w:pPr>
            <w:r>
              <w:t>8. Named approvers sign off on data accuracy, security, performance, user access and AI response quality.</w:t>
            </w:r>
          </w:p>
          <w:p>
            <w:pPr>
              <w:spacing w:after="40"/>
            </w:pPr>
            <w:r>
              <w:t>9. The production conversational application is released and the go-live event recorded.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If any evidence item is missing or failing, go-live is blocked and the specific item named.</w:t>
            </w:r>
          </w:p>
          <w:p>
            <w:pPr>
              <w:spacing w:after="40"/>
            </w:pPr>
            <w:r>
              <w:t>If an open exception exists, it must be explicitly acknowledged by the approver rather than passing silently.</w:t>
            </w:r>
          </w:p>
          <w:p>
            <w:pPr>
              <w:spacing w:after="40"/>
            </w:pPr>
            <w:r>
              <w:t>If a glossary definition has no implementing object, it is reported as undelivered scope.</w:t>
            </w:r>
          </w:p>
          <w:p>
            <w:pPr>
              <w:spacing w:after="40"/>
            </w:pPr>
            <w:r>
              <w:t>If a role assignment exceeds least privilege, it must be corrected or accepted with a recorded justification.</w:t>
            </w:r>
          </w:p>
          <w:p>
            <w:pPr>
              <w:spacing w:after="40"/>
            </w:pPr>
            <w:r>
              <w:t>If any sign-off is absent, release does not proceed.</w:t>
            </w:r>
          </w:p>
          <w:p>
            <w:pPr>
              <w:spacing w:after="40"/>
            </w:pPr>
            <w:r>
              <w:t>If accuracy or security evidence is older than the most recent change, it is treated as stale and must be re-run.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All prior stages' evidence stores; Fabric workspace and artifact permissions; sensitivity labelling; Microsoft Purview or the organisation's governance tooling where in use; the audit trail.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rPr>
                <w:b/>
              </w:rPr>
              <w:t>Automation:</w:t>
            </w:r>
            <w:r>
              <w:t xml:space="preserve"> evidence assembly, staleness detection, least-privilege checking, lineage assembly and blocking-item reporting are all rules-based. </w:t>
            </w:r>
            <w:r>
              <w:rPr>
                <w:b/>
              </w:rPr>
              <w:t>AI absent by design</w:t>
            </w:r>
            <w:r>
              <w:t xml:space="preserve"> — readiness is never scored or summarised by a model. The platform assembles the evidence; five named humans decide, and their sign-offs are the gate.</w:t>
            </w:r>
          </w:p>
        </w:tc>
        <w:tc>
          <w:tcPr>
            <w:tcW w:type="dxa" w:w="1710"/>
          </w:tcPr>
          <w:p>
            <w:pPr>
              <w:spacing w:after="40"/>
            </w:pPr>
            <w:r>
              <w:t>A released production conversational application backed by an assembled, non-stale evidence bundle, five named sign-offs, explicitly acknowledged exceptions, and a complete lineage and governance record retained for audit.</w:t>
            </w:r>
          </w:p>
        </w:tc>
      </w:tr>
    </w:tbl>
    <w:p/>
    <w:p>
      <w:pPr>
        <w:pStyle w:val="Heading2"/>
      </w:pPr>
      <w:r>
        <w:t>Cross-workflow notes</w:t>
      </w:r>
    </w:p>
    <w:p>
      <w:pPr>
        <w:pStyle w:val="Heading3"/>
      </w:pPr>
      <w:r>
        <w:t>Where AI is used, and where it deliberately is not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7697"/>
          </w:tcPr>
          <w:p>
            <w:pPr>
              <w:spacing w:after="40"/>
            </w:pPr>
            <w:r>
              <w:rPr>
                <w:b/>
              </w:rPr>
              <w:t>AI is used for</w:t>
            </w:r>
          </w:p>
        </w:tc>
        <w:tc>
          <w:tcPr>
            <w:tcW w:type="dxa" w:w="7697"/>
          </w:tcPr>
          <w:p>
            <w:pPr>
              <w:spacing w:after="40"/>
            </w:pPr>
            <w:r>
              <w:rPr>
                <w:b/>
              </w:rPr>
              <w:t>AI is deliberately not used for</w:t>
            </w:r>
          </w:p>
        </w:tc>
      </w:tr>
      <w:tr>
        <w:tc>
          <w:tcPr>
            <w:tcW w:type="dxa" w:w="7697"/>
          </w:tcPr>
          <w:p>
            <w:pPr>
              <w:spacing w:after="40"/>
            </w:pPr>
            <w:r>
              <w:t>Drafting object descriptions from structure and lineage</w:t>
            </w:r>
          </w:p>
        </w:tc>
        <w:tc>
          <w:tcPr>
            <w:tcW w:type="dxa" w:w="7697"/>
          </w:tcPr>
          <w:p>
            <w:pPr>
              <w:spacing w:after="40"/>
            </w:pPr>
            <w:r>
              <w:t>Deciding a business definition</w:t>
            </w:r>
          </w:p>
        </w:tc>
      </w:tr>
      <w:tr>
        <w:tc>
          <w:tcPr>
            <w:tcW w:type="dxa" w:w="7697"/>
          </w:tcPr>
          <w:p>
            <w:pPr>
              <w:spacing w:after="40"/>
            </w:pPr>
            <w:r>
              <w:t>Extracting candidate synonyms from real failed questions</w:t>
            </w:r>
          </w:p>
        </w:tc>
        <w:tc>
          <w:tcPr>
            <w:tcW w:type="dxa" w:w="7697"/>
          </w:tcPr>
          <w:p>
            <w:pPr>
              <w:spacing w:after="40"/>
            </w:pPr>
            <w:r>
              <w:t>Applying a synonym or rename without review</w:t>
            </w:r>
          </w:p>
        </w:tc>
      </w:tr>
      <w:tr>
        <w:tc>
          <w:tcPr>
            <w:tcW w:type="dxa" w:w="7697"/>
          </w:tcPr>
          <w:p>
            <w:pPr>
              <w:spacing w:after="40"/>
            </w:pPr>
            <w:r>
              <w:t>Suggesting entity groupings and cross-source field mappings</w:t>
            </w:r>
          </w:p>
        </w:tc>
        <w:tc>
          <w:tcPr>
            <w:tcW w:type="dxa" w:w="7697"/>
          </w:tcPr>
          <w:p>
            <w:pPr>
              <w:spacing w:after="40"/>
            </w:pPr>
            <w:r>
              <w:t>Confirming a mapping — a business owner does that</w:t>
            </w:r>
          </w:p>
        </w:tc>
      </w:tr>
      <w:tr>
        <w:tc>
          <w:tcPr>
            <w:tcW w:type="dxa" w:w="7697"/>
          </w:tcPr>
          <w:p>
            <w:pPr>
              <w:spacing w:after="40"/>
            </w:pPr>
            <w:r>
              <w:t>Proposing an ingestion method from source characteristics</w:t>
            </w:r>
          </w:p>
        </w:tc>
        <w:tc>
          <w:tcPr>
            <w:tcW w:type="dxa" w:w="7697"/>
          </w:tcPr>
          <w:p>
            <w:pPr>
              <w:spacing w:after="40"/>
            </w:pPr>
            <w:r>
              <w:t>Selecting it — the Data Engineer accepts or overrides</w:t>
            </w:r>
          </w:p>
        </w:tc>
      </w:tr>
      <w:tr>
        <w:tc>
          <w:tcPr>
            <w:tcW w:type="dxa" w:w="7697"/>
          </w:tcPr>
          <w:p>
            <w:pPr>
              <w:spacing w:after="40"/>
            </w:pPr>
            <w:r>
              <w:t>Drafting agent instructions, source descriptions and routing descriptions</w:t>
            </w:r>
          </w:p>
        </w:tc>
        <w:tc>
          <w:tcPr>
            <w:tcW w:type="dxa" w:w="7697"/>
          </w:tcPr>
          <w:p>
            <w:pPr>
              <w:spacing w:after="40"/>
            </w:pPr>
            <w:r>
              <w:t>Publishing them unread</w:t>
            </w:r>
          </w:p>
        </w:tc>
      </w:tr>
      <w:tr>
        <w:tc>
          <w:tcPr>
            <w:tcW w:type="dxa" w:w="7697"/>
          </w:tcPr>
          <w:p>
            <w:pPr>
              <w:spacing w:after="40"/>
            </w:pPr>
            <w:r>
              <w:t>Grouping failed questions by pattern</w:t>
            </w:r>
          </w:p>
        </w:tc>
        <w:tc>
          <w:tcPr>
            <w:tcW w:type="dxa" w:w="7697"/>
          </w:tcPr>
          <w:p>
            <w:pPr>
              <w:spacing w:after="40"/>
            </w:pPr>
            <w:r>
              <w:t>Auto-applying a fix from a conversation log</w:t>
            </w:r>
          </w:p>
        </w:tc>
      </w:tr>
      <w:tr>
        <w:tc>
          <w:tcPr>
            <w:tcW w:type="dxa" w:w="7697"/>
          </w:tcPr>
          <w:p>
            <w:pPr>
              <w:spacing w:after="40"/>
            </w:pPr>
            <w:r>
              <w:t>Proposing a failure-cause classification</w:t>
            </w:r>
          </w:p>
        </w:tc>
        <w:tc>
          <w:tcPr>
            <w:tcW w:type="dxa" w:w="7697"/>
          </w:tcPr>
          <w:p>
            <w:pPr>
              <w:spacing w:after="40"/>
            </w:pPr>
            <w:r>
              <w:t>Confirming the cause or the remediation</w:t>
            </w:r>
          </w:p>
        </w:tc>
      </w:tr>
      <w:tr>
        <w:tc>
          <w:tcPr>
            <w:tcW w:type="dxa" w:w="7697"/>
          </w:tcPr>
          <w:p>
            <w:pPr>
              <w:spacing w:after="40"/>
            </w:pPr>
            <w:r>
              <w:t>The Data Agent and Copilot Studio agent answering user questions — the product itself</w:t>
            </w:r>
          </w:p>
        </w:tc>
        <w:tc>
          <w:tcPr>
            <w:tcW w:type="dxa" w:w="7697"/>
          </w:tcPr>
          <w:p>
            <w:pPr>
              <w:spacing w:after="40"/>
            </w:pPr>
            <w:r>
              <w:t>Establishing a ground-truth expected answer, which would make measurement circular</w:t>
            </w:r>
          </w:p>
        </w:tc>
      </w:tr>
      <w:tr>
        <w:tc>
          <w:tcPr>
            <w:tcW w:type="dxa" w:w="7697"/>
          </w:tcPr>
          <w:p>
            <w:pPr>
              <w:spacing w:after="40"/>
            </w:pPr>
            <w:r>
              <w:t>—</w:t>
            </w:r>
          </w:p>
        </w:tc>
        <w:tc>
          <w:tcPr>
            <w:tcW w:type="dxa" w:w="7697"/>
          </w:tcPr>
          <w:p>
            <w:pPr>
              <w:spacing w:after="40"/>
            </w:pPr>
            <w:r>
              <w:t>Approving an answer, granting access, passing a gate, promoting a change, or scoring go-live readiness</w:t>
            </w:r>
          </w:p>
        </w:tc>
      </w:tr>
    </w:tbl>
    <w:p/>
    <w:p>
      <w:r>
        <w:rPr>
          <w:b/>
        </w:rPr>
        <w:t>The pattern is consistent:</w:t>
      </w:r>
      <w:r>
        <w:t xml:space="preserve"> AI drafts and suggests; humans decide and approve; automation enforces and verifies. Every gate in this platform is passed by a named person against evidence the platform assembled.</w:t>
      </w:r>
    </w:p>
    <w:p>
      <w:pPr>
        <w:pStyle w:val="Heading3"/>
      </w:pPr>
      <w:r>
        <w:t>Exception handling common to every workflow</w:t>
      </w:r>
    </w:p>
    <w:p>
      <w:pPr>
        <w:pStyle w:val="ListBullet"/>
      </w:pPr>
      <w:r>
        <w:t>A transient integration failure retries with exponential backoff and jitter within its</w:t>
      </w:r>
    </w:p>
    <w:p>
      <w:r>
        <w:t>configured limit; a permission or configuration failure halts immediately with the underlying platform error surfaced rather than paraphrased.</w:t>
      </w:r>
    </w:p>
    <w:p>
      <w:pPr>
        <w:pStyle w:val="ListBullet"/>
      </w:pPr>
      <w:r>
        <w:t>A failure halts only its own dependency branch. Independent work continues.</w:t>
      </w:r>
    </w:p>
    <w:p>
      <w:pPr>
        <w:pStyle w:val="ListBullet"/>
      </w:pPr>
      <w:r>
        <w:t>Every operation is idempotent, so a resumed workflow never duplicates an artifact in the</w:t>
      </w:r>
    </w:p>
    <w:p>
      <w:r>
        <w:t>customer's tenant.</w:t>
      </w:r>
    </w:p>
    <w:p>
      <w:pPr>
        <w:pStyle w:val="ListBullet"/>
      </w:pPr>
      <w:r>
        <w:t>Where a required verification cannot be performed, the only route forward is a written</w:t>
      </w:r>
    </w:p>
    <w:p>
      <w:r>
        <w:t>exception approved by a named person and carried into the go-live readiness view.</w:t>
      </w:r>
    </w:p>
    <w:p>
      <w:pPr>
        <w:pStyle w:val="ListBullet"/>
      </w:pPr>
      <w:r>
        <w:t>Every workflow transition is recorded with actor, target, correlation identifier and</w:t>
      </w:r>
    </w:p>
    <w:p>
      <w:r>
        <w:t>outcome.</w:t>
      </w:r>
    </w:p>
    <w:p>
      <w:r>
        <w:t>*03-Workflow-Process-Specification*</w:t>
      </w:r>
    </w:p>
    <w:sectPr w:rsidR="00FC693F" w:rsidRPr="0006063C" w:rsidSect="00034616">
      <w:footerReference w:type="default" r:id="rId9"/>
      <w:pgSz w:w="16834" w:h="11909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i/>
        <w:color w:val="4D5E75"/>
        <w:sz w:val="16"/>
      </w:rPr>
      <w:t>03-Workflow-Process-Specification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