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69116" w14:textId="77777777" w:rsidR="00AA6DC7" w:rsidRDefault="00000000">
      <w:pPr>
        <w:pStyle w:val="Ttulo"/>
      </w:pPr>
      <w:r>
        <w:t>ADRs — POS Tech Challenge Fase 3</w:t>
      </w:r>
    </w:p>
    <w:p w14:paraId="3958D30F" w14:textId="77777777" w:rsidR="00AA6DC7" w:rsidRDefault="00000000">
      <w:pPr>
        <w:jc w:val="center"/>
      </w:pPr>
      <w:r>
        <w:t>Architecture Decision Records — decisões arquiteturais permanentes</w:t>
      </w:r>
    </w:p>
    <w:p w14:paraId="1FA5A6AA" w14:textId="77777777" w:rsidR="00AA6DC7" w:rsidRDefault="00000000">
      <w:r>
        <w:br w:type="page"/>
      </w:r>
    </w:p>
    <w:p w14:paraId="30F794C9" w14:textId="77777777" w:rsidR="00AA6DC7" w:rsidRDefault="00000000">
      <w:pPr>
        <w:pStyle w:val="Ttulo1"/>
      </w:pPr>
      <w:r>
        <w:lastRenderedPageBreak/>
        <w:t>ADR 0001 — Separação do sistema em quatro repositórios</w:t>
      </w:r>
    </w:p>
    <w:p w14:paraId="2513B25F" w14:textId="77777777" w:rsidR="00AA6DC7" w:rsidRDefault="00000000">
      <w:pPr>
        <w:pStyle w:val="Commarcadores"/>
      </w:pPr>
      <w:r>
        <w:rPr>
          <w:b/>
        </w:rPr>
        <w:t>Status:</w:t>
      </w:r>
      <w:r>
        <w:t xml:space="preserve"> Aceito</w:t>
      </w:r>
    </w:p>
    <w:p w14:paraId="7FAEA7B2" w14:textId="77777777" w:rsidR="00AA6DC7" w:rsidRDefault="00000000">
      <w:pPr>
        <w:pStyle w:val="Commarcadores"/>
      </w:pPr>
      <w:r>
        <w:rPr>
          <w:b/>
        </w:rPr>
        <w:t>Data:</w:t>
      </w:r>
      <w:r>
        <w:t xml:space="preserve"> 2026-09-09</w:t>
      </w:r>
    </w:p>
    <w:p w14:paraId="6A6458EA" w14:textId="77777777" w:rsidR="00AA6DC7" w:rsidRDefault="00000000">
      <w:pPr>
        <w:pStyle w:val="Ttulo2"/>
      </w:pPr>
      <w:r>
        <w:t>Contexto</w:t>
      </w:r>
    </w:p>
    <w:p w14:paraId="26B3EF96" w14:textId="77777777" w:rsidR="00AA6DC7" w:rsidRDefault="00000000">
      <w:r>
        <w:t>O desafio exige organizar o projeto em quatro repositórios separados, cada um com CI/CD próprio e deploy automático para a nuvem: Function Serverless, infraestrutura Kubernetes, infraestrutura do banco gerenciado, e aplicação principal.</w:t>
      </w:r>
    </w:p>
    <w:p w14:paraId="5FFB1A84" w14:textId="77777777" w:rsidR="00AA6DC7" w:rsidRDefault="00000000">
      <w:pPr>
        <w:pStyle w:val="Ttulo2"/>
      </w:pPr>
      <w:r>
        <w:t>Decisão</w:t>
      </w:r>
    </w:p>
    <w:p w14:paraId="3F352FAA" w14:textId="77777777" w:rsidR="00AA6DC7" w:rsidRDefault="00000000">
      <w:r>
        <w:t>O sistema POS é dividido em quatro repositórios independentes, cada um com seu próprio ciclo de vida de deploy:</w:t>
      </w:r>
    </w:p>
    <w:p w14:paraId="7672744E" w14:textId="77777777" w:rsidR="00AA6DC7" w:rsidRDefault="00000000">
      <w:pPr>
        <w:pStyle w:val="Numerada"/>
      </w:pPr>
      <w:r>
        <w:rPr>
          <w:b/>
        </w:rPr>
        <w:t>`tech-challenge-database`</w:t>
      </w:r>
      <w:r>
        <w:t xml:space="preserve"> — Terraform: VPC + RDS MySQL. Sem código de aplicação.</w:t>
      </w:r>
    </w:p>
    <w:p w14:paraId="1FE4D597" w14:textId="77777777" w:rsidR="00AA6DC7" w:rsidRDefault="00000000">
      <w:pPr>
        <w:pStyle w:val="Numerada"/>
      </w:pPr>
      <w:r>
        <w:rPr>
          <w:b/>
        </w:rPr>
        <w:t>`tech-challenge-lambda-functions`</w:t>
      </w:r>
      <w:r>
        <w:t xml:space="preserve"> — Terraform + Node.js 24: Function Serverless de autenticação (API Gateway + Lambda).</w:t>
      </w:r>
    </w:p>
    <w:p w14:paraId="28E2C212" w14:textId="77777777" w:rsidR="00AA6DC7" w:rsidRDefault="00000000">
      <w:pPr>
        <w:pStyle w:val="Numerada"/>
      </w:pPr>
      <w:r>
        <w:rPr>
          <w:b/>
        </w:rPr>
        <w:t>`tech-challenge-kubernetes`</w:t>
      </w:r>
      <w:r>
        <w:t xml:space="preserve"> — Terraform (EKS) + manifests Kubernetes puros. Alvo de deploy de produção real, sem código de aplicação.</w:t>
      </w:r>
    </w:p>
    <w:p w14:paraId="1E3BF991" w14:textId="082CA958" w:rsidR="00AA6DC7" w:rsidRDefault="00000000">
      <w:pPr>
        <w:pStyle w:val="Numerada"/>
      </w:pPr>
      <w:r>
        <w:rPr>
          <w:b/>
        </w:rPr>
        <w:t>`tech-challenge-application`</w:t>
      </w:r>
      <w:r>
        <w:t xml:space="preserve"> — Laravel 13 DDD. Contém também um </w:t>
      </w:r>
      <w:r>
        <w:rPr>
          <w:rFonts w:ascii="Consolas" w:hAnsi="Consolas"/>
          <w:sz w:val="20"/>
        </w:rPr>
        <w:t>infra/</w:t>
      </w:r>
      <w:r>
        <w:t xml:space="preserve"> Terraform próprio, mas apontado para um ambiente Minikube local (desenvolvimento/homologação), não para a produção real em EKS.</w:t>
      </w:r>
    </w:p>
    <w:p w14:paraId="7DE1FF05" w14:textId="77777777" w:rsidR="00AA6DC7" w:rsidRDefault="00000000">
      <w:r>
        <w:t>A comunicação entre repositórios acontece exclusivamente por:</w:t>
      </w:r>
    </w:p>
    <w:p w14:paraId="620170BB" w14:textId="77777777" w:rsidR="00AA6DC7" w:rsidRDefault="00000000">
      <w:pPr>
        <w:pStyle w:val="Commarcadores"/>
      </w:pPr>
      <w:r>
        <w:rPr>
          <w:b/>
        </w:rPr>
        <w:t>Terraform `data source`</w:t>
      </w:r>
      <w:r>
        <w:t xml:space="preserve"> (nunca </w:t>
      </w:r>
      <w:r>
        <w:rPr>
          <w:rFonts w:ascii="Consolas" w:hAnsi="Consolas"/>
          <w:sz w:val="20"/>
        </w:rPr>
        <w:t>resource</w:t>
      </w:r>
      <w:r>
        <w:t xml:space="preserve">) quando um repositório precisa referenciar um recurso de outro — ex.: </w:t>
      </w:r>
      <w:r>
        <w:rPr>
          <w:rFonts w:ascii="Consolas" w:hAnsi="Consolas"/>
          <w:sz w:val="20"/>
        </w:rPr>
        <w:t>tech-challenge-lambda-functions</w:t>
      </w:r>
      <w:r>
        <w:t xml:space="preserve"> lê a VPC/RDS de </w:t>
      </w:r>
      <w:r>
        <w:rPr>
          <w:rFonts w:ascii="Consolas" w:hAnsi="Consolas"/>
          <w:sz w:val="20"/>
        </w:rPr>
        <w:t>tech-challenge-database</w:t>
      </w:r>
      <w:r>
        <w:t xml:space="preserve"> sem nunca gerenciá-la.</w:t>
      </w:r>
    </w:p>
    <w:p w14:paraId="6C4E90D2" w14:textId="77777777" w:rsidR="00AA6DC7" w:rsidRDefault="00000000">
      <w:pPr>
        <w:pStyle w:val="Commarcadores"/>
      </w:pPr>
      <w:r>
        <w:rPr>
          <w:b/>
        </w:rPr>
        <w:t>`repository_dispatch`</w:t>
      </w:r>
      <w:r>
        <w:t xml:space="preserve"> (GitHub Actions) quando um pipeline precisa disparar o pipeline de outro repositório — ver ADR 0002 (0002-repository-dispatch-para-cicd-cross-repo.md).</w:t>
      </w:r>
    </w:p>
    <w:p w14:paraId="1D16AECB" w14:textId="77777777" w:rsidR="00AA6DC7" w:rsidRDefault="00000000">
      <w:pPr>
        <w:pStyle w:val="Ttulo2"/>
      </w:pPr>
      <w:r>
        <w:t>Consequências</w:t>
      </w:r>
    </w:p>
    <w:p w14:paraId="0A3C67CF" w14:textId="77777777" w:rsidR="00AA6DC7" w:rsidRDefault="00000000">
      <w:pPr>
        <w:pStyle w:val="Commarcadores"/>
      </w:pPr>
      <w:r>
        <w:t>Cada repositório pode ser versionado, revisado e implantado independentemente — uma mudança de UI na aplicação não exige tocar em Terraform de infraestrutura, e vice-versa.</w:t>
      </w:r>
    </w:p>
    <w:p w14:paraId="4A671D4E" w14:textId="77777777" w:rsidR="00AA6DC7" w:rsidRDefault="00000000">
      <w:pPr>
        <w:pStyle w:val="Commarcadores"/>
      </w:pPr>
      <w:r>
        <w:t xml:space="preserve">O uso exclusivo de </w:t>
      </w:r>
      <w:r>
        <w:rPr>
          <w:rFonts w:ascii="Consolas" w:hAnsi="Consolas"/>
          <w:sz w:val="20"/>
        </w:rPr>
        <w:t>data source</w:t>
      </w:r>
      <w:r>
        <w:t xml:space="preserve"> (nunca </w:t>
      </w:r>
      <w:r>
        <w:rPr>
          <w:rFonts w:ascii="Consolas" w:hAnsi="Consolas"/>
          <w:sz w:val="20"/>
        </w:rPr>
        <w:t>resource</w:t>
      </w:r>
      <w:r>
        <w:t xml:space="preserve">) entre repositórios de infraestrutura evita que um </w:t>
      </w:r>
      <w:r>
        <w:rPr>
          <w:rFonts w:ascii="Consolas" w:hAnsi="Consolas"/>
          <w:sz w:val="20"/>
        </w:rPr>
        <w:t>terraform apply</w:t>
      </w:r>
      <w:r>
        <w:t xml:space="preserve"> em um repositório destrua ou reverta recursos geridos por outro — trade-off aceito: qualquer mudança estrutural (ex.: novo Security Group rule) precisa ser feita no repositório dono do recurso, nunca "de fora".</w:t>
      </w:r>
    </w:p>
    <w:p w14:paraId="47D82000" w14:textId="77777777" w:rsidR="00AA6DC7" w:rsidRDefault="00000000">
      <w:pPr>
        <w:pStyle w:val="Commarcadores"/>
      </w:pPr>
      <w:r>
        <w:t xml:space="preserve">Quatro pipelines de CI/CD independentes precisam ser mantidos e documentados (um </w:t>
      </w:r>
      <w:r>
        <w:rPr>
          <w:rFonts w:ascii="Consolas" w:hAnsi="Consolas"/>
          <w:sz w:val="20"/>
        </w:rPr>
        <w:t>README.md</w:t>
      </w:r>
      <w:r>
        <w:t xml:space="preserve"> por repositório), aumentando a carga operacional em troca de deploys isolados e menor blast radius por mudança.</w:t>
      </w:r>
    </w:p>
    <w:p w14:paraId="495074BE" w14:textId="77777777" w:rsidR="00AA6DC7" w:rsidRDefault="00000000">
      <w:r>
        <w:br w:type="page"/>
      </w:r>
    </w:p>
    <w:p w14:paraId="2E9B8793" w14:textId="77777777" w:rsidR="00AA6DC7" w:rsidRDefault="00000000">
      <w:pPr>
        <w:pStyle w:val="Ttulo1"/>
      </w:pPr>
      <w:r>
        <w:lastRenderedPageBreak/>
        <w:t xml:space="preserve">ADR 0002 — </w:t>
      </w:r>
      <w:r>
        <w:rPr>
          <w:rFonts w:ascii="Consolas" w:hAnsi="Consolas"/>
          <w:sz w:val="20"/>
        </w:rPr>
        <w:t>repository_dispatch</w:t>
      </w:r>
      <w:r>
        <w:t xml:space="preserve"> como padrão de comunicação entre pipelines de CI/CD</w:t>
      </w:r>
    </w:p>
    <w:p w14:paraId="1FACD11F" w14:textId="77777777" w:rsidR="00AA6DC7" w:rsidRDefault="00000000">
      <w:pPr>
        <w:pStyle w:val="Commarcadores"/>
      </w:pPr>
      <w:r>
        <w:rPr>
          <w:b/>
        </w:rPr>
        <w:t>Status:</w:t>
      </w:r>
      <w:r>
        <w:t xml:space="preserve"> Aceito</w:t>
      </w:r>
    </w:p>
    <w:p w14:paraId="43DF4703" w14:textId="77777777" w:rsidR="00AA6DC7" w:rsidRDefault="00000000">
      <w:pPr>
        <w:pStyle w:val="Commarcadores"/>
      </w:pPr>
      <w:r>
        <w:rPr>
          <w:b/>
        </w:rPr>
        <w:t>Data:</w:t>
      </w:r>
      <w:r>
        <w:t xml:space="preserve"> 2026-09-09</w:t>
      </w:r>
    </w:p>
    <w:p w14:paraId="67B41322" w14:textId="77777777" w:rsidR="00AA6DC7" w:rsidRDefault="00000000">
      <w:pPr>
        <w:pStyle w:val="Ttulo2"/>
      </w:pPr>
      <w:r>
        <w:t>Contexto</w:t>
      </w:r>
    </w:p>
    <w:p w14:paraId="024EDF6A" w14:textId="77777777" w:rsidR="00AA6DC7" w:rsidRDefault="00000000">
      <w:r>
        <w:t>Com o sistema dividido em quatro repositórios (ADR 0001 (0001-quatro-repositorios-separados.md)), o deploy de um repositório às vezes precisa disparar o deploy de outro — por exemplo, depois que a aplicação principal termina de subir no Minikube, o CI/CD da Function Serverless de autenticação deve rodar automaticamente, já que ambos compartilham segredos (</w:t>
      </w:r>
      <w:r>
        <w:rPr>
          <w:rFonts w:ascii="Consolas" w:hAnsi="Consolas"/>
          <w:sz w:val="20"/>
        </w:rPr>
        <w:t>jwt_secret</w:t>
      </w:r>
      <w:r>
        <w:t>) que precisam estar em sincronia. O GitHub Actions nativo (</w:t>
      </w:r>
      <w:r>
        <w:rPr>
          <w:rFonts w:ascii="Consolas" w:hAnsi="Consolas"/>
          <w:sz w:val="20"/>
        </w:rPr>
        <w:t>workflow_run</w:t>
      </w:r>
      <w:r>
        <w:t xml:space="preserve">) só observa workflows do </w:t>
      </w:r>
      <w:r>
        <w:rPr>
          <w:b/>
        </w:rPr>
        <w:t>mesmo</w:t>
      </w:r>
      <w:r>
        <w:t xml:space="preserve"> repositório — não cruza repositórios.</w:t>
      </w:r>
    </w:p>
    <w:p w14:paraId="26DD93BE" w14:textId="77777777" w:rsidR="00AA6DC7" w:rsidRDefault="00000000">
      <w:pPr>
        <w:pStyle w:val="Ttulo2"/>
      </w:pPr>
      <w:r>
        <w:t>Decisão</w:t>
      </w:r>
    </w:p>
    <w:p w14:paraId="1D799647" w14:textId="77777777" w:rsidR="00AA6DC7" w:rsidRDefault="00000000">
      <w:r>
        <w:t xml:space="preserve">Usar o evento </w:t>
      </w:r>
      <w:r>
        <w:rPr>
          <w:rFonts w:ascii="Consolas" w:hAnsi="Consolas"/>
          <w:sz w:val="20"/>
        </w:rPr>
        <w:t>repository_dispatch</w:t>
      </w:r>
      <w:r>
        <w:t xml:space="preserve"> do GitHub Actions como mecanismo padrão de disparo entre pipelines de repositórios diferentes, seguindo o padrão que já existia entre </w:t>
      </w:r>
      <w:r>
        <w:rPr>
          <w:rFonts w:ascii="Consolas" w:hAnsi="Consolas"/>
          <w:sz w:val="20"/>
        </w:rPr>
        <w:t>tech-challenge-application</w:t>
      </w:r>
      <w:r>
        <w:t xml:space="preserve"> e </w:t>
      </w:r>
      <w:r>
        <w:rPr>
          <w:rFonts w:ascii="Consolas" w:hAnsi="Consolas"/>
          <w:sz w:val="20"/>
        </w:rPr>
        <w:t>tech-challenge-kubernetes</w:t>
      </w:r>
      <w:r>
        <w:t xml:space="preserve"> (</w:t>
      </w:r>
      <w:r>
        <w:rPr>
          <w:rFonts w:ascii="Consolas" w:hAnsi="Consolas"/>
          <w:sz w:val="20"/>
        </w:rPr>
        <w:t>build-ghcr.yml</w:t>
      </w:r>
      <w:r>
        <w:t xml:space="preserve"> → </w:t>
      </w:r>
      <w:r>
        <w:rPr>
          <w:rFonts w:ascii="Consolas" w:hAnsi="Consolas"/>
          <w:sz w:val="20"/>
        </w:rPr>
        <w:t>K8S_REPO_TOKEN</w:t>
      </w:r>
      <w:r>
        <w:t>):</w:t>
      </w:r>
    </w:p>
    <w:p w14:paraId="5C86D963" w14:textId="77777777" w:rsidR="00AA6DC7" w:rsidRDefault="00000000">
      <w:pPr>
        <w:pStyle w:val="Commarcadores"/>
      </w:pPr>
      <w:r>
        <w:rPr>
          <w:rFonts w:ascii="Consolas" w:hAnsi="Consolas"/>
          <w:sz w:val="20"/>
        </w:rPr>
        <w:t>tech-challenge-application/.github/workflows/deploy-minikube.yml</w:t>
      </w:r>
      <w:r>
        <w:t xml:space="preserve">, no último step do job </w:t>
      </w:r>
      <w:r>
        <w:rPr>
          <w:rFonts w:ascii="Consolas" w:hAnsi="Consolas"/>
          <w:sz w:val="20"/>
        </w:rPr>
        <w:t>deploy</w:t>
      </w:r>
      <w:r>
        <w:t xml:space="preserve">, usa </w:t>
      </w:r>
      <w:r>
        <w:rPr>
          <w:rFonts w:ascii="Consolas" w:hAnsi="Consolas"/>
          <w:sz w:val="20"/>
        </w:rPr>
        <w:t>peter-evans/repository-dispatch@v3</w:t>
      </w:r>
      <w:r>
        <w:t xml:space="preserve"> para disparar o evento </w:t>
      </w:r>
      <w:r>
        <w:rPr>
          <w:rFonts w:ascii="Consolas" w:hAnsi="Consolas"/>
          <w:sz w:val="20"/>
        </w:rPr>
        <w:t>deploy-lambda-auth</w:t>
      </w:r>
      <w:r>
        <w:t xml:space="preserve"> em </w:t>
      </w:r>
      <w:r>
        <w:rPr>
          <w:rFonts w:ascii="Consolas" w:hAnsi="Consolas"/>
          <w:sz w:val="20"/>
        </w:rPr>
        <w:t>edunsantos/tech-challenge-lambda-functions</w:t>
      </w:r>
      <w:r>
        <w:t>, autenticado com um PAT dedicado (</w:t>
      </w:r>
      <w:r>
        <w:rPr>
          <w:rFonts w:ascii="Consolas" w:hAnsi="Consolas"/>
          <w:sz w:val="20"/>
        </w:rPr>
        <w:t>LAMBDA_REPO_TOKEN</w:t>
      </w:r>
      <w:r>
        <w:t>).</w:t>
      </w:r>
    </w:p>
    <w:p w14:paraId="3C4EA2A0" w14:textId="77777777" w:rsidR="00AA6DC7" w:rsidRDefault="00000000">
      <w:pPr>
        <w:pStyle w:val="Commarcadores"/>
      </w:pPr>
      <w:r>
        <w:rPr>
          <w:rFonts w:ascii="Consolas" w:hAnsi="Consolas"/>
          <w:sz w:val="20"/>
        </w:rPr>
        <w:t>tech-challenge-lambda-functions/.github/workflows/deploy.yml</w:t>
      </w:r>
      <w:r>
        <w:t xml:space="preserve"> escuta </w:t>
      </w:r>
      <w:r>
        <w:rPr>
          <w:rFonts w:ascii="Consolas" w:hAnsi="Consolas"/>
          <w:sz w:val="20"/>
        </w:rPr>
        <w:t>repository_dispatch: types: [deploy-lambda-auth]</w:t>
      </w:r>
      <w:r>
        <w:t xml:space="preserve"> (além de </w:t>
      </w:r>
      <w:r>
        <w:rPr>
          <w:rFonts w:ascii="Consolas" w:hAnsi="Consolas"/>
          <w:sz w:val="20"/>
        </w:rPr>
        <w:t>workflow_dispatch</w:t>
      </w:r>
      <w:r>
        <w:t xml:space="preserve"> para disparo manual).</w:t>
      </w:r>
    </w:p>
    <w:p w14:paraId="2FC1B10A" w14:textId="77777777" w:rsidR="00AA6DC7" w:rsidRDefault="00000000">
      <w:pPr>
        <w:pStyle w:val="Commarcadores"/>
      </w:pPr>
      <w:r>
        <w:t xml:space="preserve">Cada integração cross-repo usa um </w:t>
      </w:r>
      <w:r>
        <w:rPr>
          <w:b/>
        </w:rPr>
        <w:t>PAT dedicado por par de repositórios</w:t>
      </w:r>
      <w:r>
        <w:t xml:space="preserve"> (</w:t>
      </w:r>
      <w:r>
        <w:rPr>
          <w:rFonts w:ascii="Consolas" w:hAnsi="Consolas"/>
          <w:sz w:val="20"/>
        </w:rPr>
        <w:t>K8S_REPO_TOKEN</w:t>
      </w:r>
      <w:r>
        <w:t xml:space="preserve">, </w:t>
      </w:r>
      <w:r>
        <w:rPr>
          <w:rFonts w:ascii="Consolas" w:hAnsi="Consolas"/>
          <w:sz w:val="20"/>
        </w:rPr>
        <w:t>LAMBDA_REPO_TOKEN</w:t>
      </w:r>
      <w:r>
        <w:t>), nunca um token compartilhado entre todas as integrações — limita o raio de exposição caso um token vaze.</w:t>
      </w:r>
    </w:p>
    <w:p w14:paraId="34B1891A" w14:textId="77777777" w:rsidR="00AA6DC7" w:rsidRDefault="00000000">
      <w:pPr>
        <w:pStyle w:val="Ttulo2"/>
      </w:pPr>
      <w:r>
        <w:t>Consequências</w:t>
      </w:r>
    </w:p>
    <w:p w14:paraId="19E57454" w14:textId="77777777" w:rsidR="00AA6DC7" w:rsidRDefault="00000000">
      <w:pPr>
        <w:pStyle w:val="Commarcadores"/>
      </w:pPr>
      <w:r>
        <w:t xml:space="preserve">Novas integrações cross-repo seguem o mesmo padrão: novo secret </w:t>
      </w:r>
      <w:r>
        <w:rPr>
          <w:rFonts w:ascii="Consolas" w:hAnsi="Consolas"/>
          <w:sz w:val="20"/>
        </w:rPr>
        <w:t>&lt;ALVO&gt;_REPO_TOKEN</w:t>
      </w:r>
      <w:r>
        <w:t xml:space="preserve"> no repositório de origem, novo </w:t>
      </w:r>
      <w:r>
        <w:rPr>
          <w:rFonts w:ascii="Consolas" w:hAnsi="Consolas"/>
          <w:sz w:val="20"/>
        </w:rPr>
        <w:t>repository_dispatch</w:t>
      </w:r>
      <w:r>
        <w:t xml:space="preserve"> type documentado no workflow de destino.</w:t>
      </w:r>
    </w:p>
    <w:p w14:paraId="12AC71BE" w14:textId="77777777" w:rsidR="00AA6DC7" w:rsidRDefault="00000000">
      <w:pPr>
        <w:pStyle w:val="Commarcadores"/>
      </w:pPr>
      <w:r>
        <w:t>O disparo é "fire-and-forget" do lado do repositório de origem — se o pipeline de destino falhar, o repositório de origem não é notificado automaticamente; falhas precisam ser observadas via GitHub Actions do repositório de destino ou via a futura integração de observabilidade (Datadog/New Relic).</w:t>
      </w:r>
    </w:p>
    <w:p w14:paraId="7C94347A" w14:textId="77777777" w:rsidR="00AA6DC7" w:rsidRDefault="00000000">
      <w:pPr>
        <w:pStyle w:val="Commarcadores"/>
      </w:pPr>
      <w:r>
        <w:t xml:space="preserve">Cada PAT precisa ser rotacionado manualmente e tem escopo </w:t>
      </w:r>
      <w:r>
        <w:rPr>
          <w:rFonts w:ascii="Consolas" w:hAnsi="Consolas"/>
          <w:sz w:val="20"/>
        </w:rPr>
        <w:t>repo</w:t>
      </w:r>
      <w:r>
        <w:t xml:space="preserve"> completo sobre o repositório de destino — mitigado por serem PATs dedicados por integração, não um token de organização.</w:t>
      </w:r>
    </w:p>
    <w:p w14:paraId="5CAE1DD6" w14:textId="77777777" w:rsidR="00AA6DC7" w:rsidRDefault="00000000">
      <w:pPr>
        <w:pStyle w:val="Commarcadores"/>
      </w:pPr>
      <w:r>
        <w:lastRenderedPageBreak/>
        <w:t>O payload de disparo (</w:t>
      </w:r>
      <w:r>
        <w:rPr>
          <w:rFonts w:ascii="Consolas" w:hAnsi="Consolas"/>
          <w:sz w:val="20"/>
        </w:rPr>
        <w:t>sha</w:t>
      </w:r>
      <w:r>
        <w:t xml:space="preserve">, </w:t>
      </w:r>
      <w:r>
        <w:rPr>
          <w:rFonts w:ascii="Consolas" w:hAnsi="Consolas"/>
          <w:sz w:val="20"/>
        </w:rPr>
        <w:t>ref</w:t>
      </w:r>
      <w:r>
        <w:t xml:space="preserve">) permite que o workflow de destino, se necessário no futuro, correlacione o deploy disparado com o commit de origem — hoje não é usado além de log implícito no </w:t>
      </w:r>
      <w:r>
        <w:rPr>
          <w:rFonts w:ascii="Consolas" w:hAnsi="Consolas"/>
          <w:sz w:val="20"/>
        </w:rPr>
        <w:t>client-payload</w:t>
      </w:r>
      <w:r>
        <w:t>.</w:t>
      </w:r>
    </w:p>
    <w:p w14:paraId="1EBB7BC7" w14:textId="77777777" w:rsidR="00AA6DC7" w:rsidRDefault="00000000">
      <w:r>
        <w:br w:type="page"/>
      </w:r>
    </w:p>
    <w:p w14:paraId="19883D63" w14:textId="77777777" w:rsidR="00AA6DC7" w:rsidRDefault="00000000">
      <w:pPr>
        <w:pStyle w:val="Ttulo1"/>
      </w:pPr>
      <w:r>
        <w:t>ADR 0003 — Backend remoto de Terraform (S3 + DynamoDB) por repositório</w:t>
      </w:r>
    </w:p>
    <w:p w14:paraId="1AA7CC5E" w14:textId="77777777" w:rsidR="00AA6DC7" w:rsidRDefault="00000000">
      <w:pPr>
        <w:pStyle w:val="Commarcadores"/>
      </w:pPr>
      <w:r>
        <w:rPr>
          <w:b/>
        </w:rPr>
        <w:t>Status:</w:t>
      </w:r>
      <w:r>
        <w:t xml:space="preserve"> Aceito</w:t>
      </w:r>
    </w:p>
    <w:p w14:paraId="3257FDFA" w14:textId="77777777" w:rsidR="00AA6DC7" w:rsidRDefault="00000000">
      <w:pPr>
        <w:pStyle w:val="Commarcadores"/>
      </w:pPr>
      <w:r>
        <w:rPr>
          <w:b/>
        </w:rPr>
        <w:t>Data:</w:t>
      </w:r>
      <w:r>
        <w:t xml:space="preserve"> 2026-09-09</w:t>
      </w:r>
    </w:p>
    <w:p w14:paraId="74B732C3" w14:textId="77777777" w:rsidR="00AA6DC7" w:rsidRDefault="00000000">
      <w:pPr>
        <w:pStyle w:val="Ttulo2"/>
      </w:pPr>
      <w:r>
        <w:t>Contexto</w:t>
      </w:r>
    </w:p>
    <w:p w14:paraId="332365F7" w14:textId="77777777" w:rsidR="00AA6DC7" w:rsidRDefault="00000000">
      <w:r>
        <w:rPr>
          <w:rFonts w:ascii="Consolas" w:hAnsi="Consolas"/>
          <w:sz w:val="20"/>
        </w:rPr>
        <w:t>tech-challenge-database</w:t>
      </w:r>
      <w:r>
        <w:t xml:space="preserve"> e </w:t>
      </w:r>
      <w:r>
        <w:rPr>
          <w:rFonts w:ascii="Consolas" w:hAnsi="Consolas"/>
          <w:sz w:val="20"/>
        </w:rPr>
        <w:t>tech-challenge-lambda-functions</w:t>
      </w:r>
      <w:r>
        <w:t xml:space="preserve"> mantinham o state do Terraform local, aplicado manualmente por quem estivesse com o arquivo </w:t>
      </w:r>
      <w:r>
        <w:rPr>
          <w:rFonts w:ascii="Consolas" w:hAnsi="Consolas"/>
          <w:sz w:val="20"/>
        </w:rPr>
        <w:t>.tfstate</w:t>
      </w:r>
      <w:r>
        <w:t xml:space="preserve"> na própria máquina. Isso já era arriscado com o time trabalhando localmente (state divergente entre pessoas) e se tornou inviável ao mover os dois repositórios para CI/CD em runners efêmeros do GitHub Actions, que não persistem arquivos entre execuções.</w:t>
      </w:r>
    </w:p>
    <w:p w14:paraId="700B899F" w14:textId="77777777" w:rsidR="00AA6DC7" w:rsidRDefault="00000000">
      <w:pPr>
        <w:pStyle w:val="Ttulo2"/>
      </w:pPr>
      <w:r>
        <w:t>Decisão</w:t>
      </w:r>
    </w:p>
    <w:p w14:paraId="05AB9140" w14:textId="77777777" w:rsidR="00AA6DC7" w:rsidRDefault="00000000">
      <w:r>
        <w:t xml:space="preserve">Provisionar um backend remoto S3 + DynamoDB para eliminar o state local, fora do Terraform gerenciado pelos próprios repositórios (para evitar o problema de "ovo e galinha" de um backend remoto gerenciar seu próprio bootstrap). Na decisão original, os dois repositórios reaproveitariam o mesmo bucket/tabela — na implementação real, apenas </w:t>
      </w:r>
      <w:r>
        <w:rPr>
          <w:rFonts w:ascii="Consolas" w:hAnsi="Consolas" w:eastAsia="Consolas"/>
          <w:sz w:val="20"/>
        </w:rPr>
        <w:t>tech-challenge-database</w:t>
      </w:r>
      <w:r>
        <w:t xml:space="preserve"> seguiu esse plano; </w:t>
      </w:r>
      <w:r>
        <w:rPr>
          <w:rFonts w:ascii="Consolas" w:hAnsi="Consolas" w:eastAsia="Consolas"/>
          <w:sz w:val="20"/>
        </w:rPr>
        <w:t>tech-challenge-lambda-functions</w:t>
      </w:r>
      <w:r>
        <w:t xml:space="preserve"> provisionou seu próprio backend, sem compartilhar recursos com o outro repositório.</w:t>
      </w:r>
    </w:p>
    <w:p w14:paraId="21EFFABA" w14:textId="77777777" w:rsidR="00AA6DC7" w:rsidRDefault="00000000">
      <w:pPr>
        <w:pStyle w:val="Commarcadores"/>
      </w:pPr>
      <w:r>
        <w:t>Um bucket S3 versionado e criptografado (</w:t>
      </w:r>
      <w:r>
        <w:rPr>
          <w:rFonts w:ascii="Consolas" w:hAnsi="Consolas" w:eastAsia="Consolas"/>
          <w:sz w:val="20"/>
        </w:rPr>
        <w:t>techchallenge-tfstate</w:t>
      </w:r>
      <w:r>
        <w:t xml:space="preserve">) usado por </w:t>
      </w:r>
      <w:r>
        <w:rPr>
          <w:rFonts w:ascii="Consolas" w:hAnsi="Consolas" w:eastAsia="Consolas"/>
          <w:sz w:val="20"/>
        </w:rPr>
        <w:t>tech-challenge-database</w:t>
      </w:r>
      <w:r>
        <w:t xml:space="preserve"> para armazenar seus arquivos de state.</w:t>
      </w:r>
    </w:p>
    <w:p w14:paraId="0E726713" w14:textId="77777777" w:rsidR="00AA6DC7" w:rsidRDefault="00000000">
      <w:pPr>
        <w:pStyle w:val="Commarcadores"/>
      </w:pPr>
      <w:r>
        <w:t>Uma tabela DynamoDB (</w:t>
      </w:r>
      <w:r>
        <w:rPr>
          <w:rFonts w:ascii="Consolas" w:hAnsi="Consolas" w:eastAsia="Consolas"/>
          <w:sz w:val="20"/>
        </w:rPr>
        <w:t>techchallenge-tf-locks</w:t>
      </w:r>
      <w:r>
        <w:t xml:space="preserve">), chave primária </w:t>
      </w:r>
      <w:r>
        <w:rPr>
          <w:rFonts w:ascii="Consolas" w:hAnsi="Consolas" w:eastAsia="Consolas"/>
          <w:sz w:val="20"/>
        </w:rPr>
        <w:t>LockID</w:t>
      </w:r>
      <w:r>
        <w:t xml:space="preserve"> (string), billing </w:t>
      </w:r>
      <w:r>
        <w:rPr>
          <w:rFonts w:ascii="Consolas" w:hAnsi="Consolas" w:eastAsia="Consolas"/>
          <w:sz w:val="20"/>
        </w:rPr>
        <w:t>PAY_PER_REQUEST</w:t>
      </w:r>
      <w:r>
        <w:t xml:space="preserve">, usada por </w:t>
      </w:r>
      <w:r>
        <w:rPr>
          <w:rFonts w:ascii="Consolas" w:hAnsi="Consolas" w:eastAsia="Consolas"/>
          <w:sz w:val="20"/>
        </w:rPr>
        <w:t>tech-challenge-database</w:t>
      </w:r>
      <w:r>
        <w:t xml:space="preserve"> exclusivamente como mutex distribuído de lock — nenhum outro atributo ou uso de dados.</w:t>
      </w:r>
    </w:p>
    <w:p w14:paraId="0E726713" w14:textId="77777777" w:rsidR="00AA6DC7" w:rsidRDefault="00000000">
      <w:pPr>
        <w:pStyle w:val="Commarcadores"/>
      </w:pPr>
      <w:r>
        <w:rPr>
          <w:rFonts w:ascii="Consolas" w:hAnsi="Consolas" w:eastAsia="Consolas"/>
          <w:sz w:val="20"/>
        </w:rPr>
        <w:t>tech-challenge-lambda-functions</w:t>
      </w:r>
      <w:r>
        <w:t xml:space="preserve"> usa um backend próprio, não compartilhado: bucket S3 </w:t>
      </w:r>
      <w:r>
        <w:rPr>
          <w:rFonts w:ascii="Consolas" w:hAnsi="Consolas" w:eastAsia="Consolas"/>
          <w:sz w:val="20"/>
        </w:rPr>
        <w:t>tech-challenge-lambda-functions-477478162709-tfstate</w:t>
      </w:r>
      <w:r>
        <w:t xml:space="preserve"> e tabela DynamoDB </w:t>
      </w:r>
      <w:r>
        <w:rPr>
          <w:rFonts w:ascii="Consolas" w:hAnsi="Consolas" w:eastAsia="Consolas"/>
          <w:sz w:val="20"/>
        </w:rPr>
        <w:t>tech-challenge-terraform-locks</w:t>
      </w:r>
      <w:r>
        <w:t>, provisionados separadamente para este repositório (verificado em 2026-09-14).</w:t>
      </w:r>
    </w:p>
    <w:p w14:paraId="55E8EB8A" w14:textId="77777777" w:rsidR="00AA6DC7" w:rsidRDefault="00000000">
      <w:r>
        <w:t xml:space="preserve">Configuração real do backend remoto usada por </w:t>
      </w:r>
      <w:r>
        <w:rPr>
          <w:rFonts w:ascii="Consolas" w:hAnsi="Consolas" w:eastAsia="Consolas"/>
          <w:sz w:val="20"/>
        </w:rPr>
        <w:t>tech-challenge-database</w:t>
      </w:r>
      <w:r>
        <w:t xml:space="preserve"> (a única que segue o plano original desta ADR):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6DC7" w14:paraId="6CD75875" w14:textId="77777777" w:rsidTr="00AA6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A0EA57" w14:textId="77777777" w:rsidR="00AA6DC7" w:rsidRDefault="00000000">
            <w:r>
              <w:t>Repositório</w:t>
            </w:r>
          </w:p>
        </w:tc>
        <w:tc>
          <w:tcPr>
            <w:tcW w:w="4320" w:type="dxa"/>
          </w:tcPr>
          <w:p w14:paraId="2F4B0A50" w14:textId="77777777" w:rsidR="00AA6DC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remoto (bucket · key · tabela DynamoDB)</w:t>
            </w:r>
          </w:p>
        </w:tc>
      </w:tr>
      <w:tr w:rsidR="00AA6DC7" w14:paraId="332B4830" w14:textId="77777777" w:rsidTr="00AA6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695F97" w14:textId="77777777" w:rsidR="00AA6DC7" w:rsidRDefault="00000000">
            <w:r>
              <w:t>tech-challenge-lambda-functions</w:t>
            </w:r>
          </w:p>
        </w:tc>
        <w:tc>
          <w:tcPr>
            <w:tcW w:w="4320" w:type="dxa"/>
          </w:tcPr>
          <w:p w14:paraId="1184EAAA" w14:textId="77777777" w:rsidR="00AA6DC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tech-challenge-lambda-functions-477478162709-tfstate · tech-challenge-lambda-functions/terraform.tfstate · tech-challenge-terraform-locks</w:t>
            </w:r>
          </w:p>
        </w:tc>
      </w:tr>
      <w:tr w:rsidR="00AA6DC7" w14:paraId="1BA45B4C" w14:textId="77777777" w:rsidTr="00AA6D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7D1768" w14:textId="77777777" w:rsidR="00AA6DC7" w:rsidRDefault="00000000">
            <w:r>
              <w:t>tech-challenge-database</w:t>
            </w:r>
          </w:p>
        </w:tc>
        <w:tc>
          <w:tcPr>
            <w:tcW w:w="4320" w:type="dxa"/>
          </w:tcPr>
          <w:p w14:paraId="3FF7AC93" w14:textId="77777777" w:rsidR="00AA6DC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techchallenge-tfstate · database/terraform.tfstate · techchallenge-tf-locks</w:t>
            </w:r>
          </w:p>
        </w:tc>
      </w:tr>
    </w:tbl>
    <w:p w14:paraId="0B4F2890" w14:textId="77777777" w:rsidR="00AA6DC7" w:rsidRDefault="00000000">
      <w:pPr>
        <w:ind w:left="432"/>
      </w:pPr>
      <w:r>
        <w:rPr>
          <w:rFonts w:ascii="Consolas" w:hAnsi="Consolas" w:eastAsia="Consolas"/>
          <w:sz w:val="18"/>
        </w:rPr>
        <w:t>terraform {</w:t>
      </w:r>
      <w:r>
        <w:rPr>
          <w:rFonts w:ascii="Consolas" w:hAnsi="Consolas" w:eastAsia="Consolas"/>
          <w:sz w:val="18"/>
        </w:rPr>
        <w:br/>
        <w:t xml:space="preserve">  backend "s3" {</w:t>
      </w:r>
      <w:r>
        <w:rPr>
          <w:rFonts w:ascii="Consolas" w:hAnsi="Consolas" w:eastAsia="Consolas"/>
          <w:sz w:val="18"/>
        </w:rPr>
        <w:br/>
        <w:t xml:space="preserve">    bucket         = "techchallenge-tfstate"</w:t>
      </w:r>
      <w:r>
        <w:rPr>
          <w:rFonts w:ascii="Consolas" w:hAnsi="Consolas" w:eastAsia="Consolas"/>
          <w:sz w:val="18"/>
        </w:rPr>
        <w:br/>
        <w:t xml:space="preserve">    key            = "database/terraform.tfstate"</w:t>
      </w:r>
      <w:r>
        <w:rPr>
          <w:rFonts w:ascii="Consolas" w:hAnsi="Consolas" w:eastAsia="Consolas"/>
          <w:sz w:val="18"/>
        </w:rPr>
        <w:br/>
        <w:t xml:space="preserve">    region         = "us-east-1"</w:t>
      </w:r>
      <w:r>
        <w:rPr>
          <w:rFonts w:ascii="Consolas" w:hAnsi="Consolas" w:eastAsia="Consolas"/>
          <w:sz w:val="18"/>
        </w:rPr>
        <w:br/>
        <w:t xml:space="preserve">    dynamodb_table = "techchallenge-tf-locks"</w:t>
      </w:r>
      <w:r>
        <w:rPr>
          <w:rFonts w:ascii="Consolas" w:hAnsi="Consolas" w:eastAsia="Consolas"/>
          <w:sz w:val="18"/>
        </w:rPr>
        <w:br/>
        <w:t xml:space="preserve">    encrypt        = true</w:t>
      </w:r>
      <w:r>
        <w:rPr>
          <w:rFonts w:ascii="Consolas" w:hAnsi="Consolas" w:eastAsia="Consolas"/>
          <w:sz w:val="18"/>
        </w:rPr>
        <w:br/>
        <w:t xml:space="preserve">  }</w:t>
      </w:r>
      <w:r>
        <w:rPr>
          <w:rFonts w:ascii="Consolas" w:hAnsi="Consolas" w:eastAsia="Consolas"/>
          <w:sz w:val="18"/>
        </w:rPr>
        <w:br/>
        <w:t>}</w:t>
      </w:r>
    </w:p>
    <w:p w14:paraId="0B4F2890" w14:textId="77777777" w:rsidR="00AA6DC7" w:rsidRDefault="00000000">
      <w:pPr>
        <w:ind w:left="432"/>
      </w:pPr>
      <w:r>
        <w:t xml:space="preserve">Configuração real do backend remoto usada por </w:t>
      </w:r>
      <w:r>
        <w:rPr>
          <w:rFonts w:ascii="Consolas" w:hAnsi="Consolas" w:eastAsia="Consolas"/>
          <w:sz w:val="20"/>
        </w:rPr>
        <w:t>tech-challenge-lambda-functions</w:t>
      </w:r>
      <w:r>
        <w:t xml:space="preserve"> — backend próprio, criado à parte, sem reaproveitar o bucket/tabela acima:</w:t>
      </w:r>
    </w:p>
    <w:p w14:paraId="0B4F2890" w14:textId="77777777" w:rsidR="00AA6DC7" w:rsidRDefault="00000000">
      <w:pPr>
        <w:ind w:left="432"/>
      </w:pPr>
      <w:r>
        <w:rPr>
          <w:rFonts w:ascii="Consolas" w:hAnsi="Consolas" w:eastAsia="Consolas"/>
          <w:sz w:val="18"/>
        </w:rPr>
        <w:t>terraform {</w:t>
      </w:r>
      <w:r>
        <w:rPr>
          <w:rFonts w:ascii="Consolas" w:hAnsi="Consolas" w:eastAsia="Consolas"/>
          <w:sz w:val="18"/>
        </w:rPr>
        <w:br/>
        <w:t xml:space="preserve">  backend "s3" {</w:t>
      </w:r>
      <w:r>
        <w:rPr>
          <w:rFonts w:ascii="Consolas" w:hAnsi="Consolas" w:eastAsia="Consolas"/>
          <w:sz w:val="18"/>
        </w:rPr>
        <w:br/>
        <w:t xml:space="preserve">    bucket         = "tech-challenge-lambda-functions-477478162709-tfstate"</w:t>
      </w:r>
      <w:r>
        <w:rPr>
          <w:rFonts w:ascii="Consolas" w:hAnsi="Consolas" w:eastAsia="Consolas"/>
          <w:sz w:val="18"/>
        </w:rPr>
        <w:br/>
        <w:t xml:space="preserve">    key            = "tech-challenge-lambda-functions/terraform.tfstate"</w:t>
      </w:r>
      <w:r>
        <w:rPr>
          <w:rFonts w:ascii="Consolas" w:hAnsi="Consolas" w:eastAsia="Consolas"/>
          <w:sz w:val="18"/>
        </w:rPr>
        <w:br/>
        <w:t xml:space="preserve">    region         = "us-east-1"</w:t>
      </w:r>
      <w:r>
        <w:rPr>
          <w:rFonts w:ascii="Consolas" w:hAnsi="Consolas" w:eastAsia="Consolas"/>
          <w:sz w:val="18"/>
        </w:rPr>
        <w:br/>
        <w:t xml:space="preserve">    dynamodb_table = "tech-challenge-terraform-locks"</w:t>
      </w:r>
      <w:r>
        <w:rPr>
          <w:rFonts w:ascii="Consolas" w:hAnsi="Consolas" w:eastAsia="Consolas"/>
          <w:sz w:val="18"/>
        </w:rPr>
        <w:br/>
        <w:t xml:space="preserve">    encrypt        = true</w:t>
      </w:r>
      <w:r>
        <w:rPr>
          <w:rFonts w:ascii="Consolas" w:hAnsi="Consolas" w:eastAsia="Consolas"/>
          <w:sz w:val="18"/>
        </w:rPr>
        <w:br/>
        <w:t xml:space="preserve">  }</w:t>
      </w:r>
      <w:r>
        <w:rPr>
          <w:rFonts w:ascii="Consolas" w:hAnsi="Consolas" w:eastAsia="Consolas"/>
          <w:sz w:val="18"/>
        </w:rPr>
        <w:br/>
        <w:t>}</w:t>
      </w:r>
    </w:p>
    <w:p w14:paraId="76D3C765" w14:textId="77777777" w:rsidR="00AA6DC7" w:rsidRDefault="00000000">
      <w:r>
        <w:t xml:space="preserve">O bootstrap do bucket/tabela usados por </w:t>
      </w:r>
      <w:r>
        <w:rPr>
          <w:rFonts w:ascii="Consolas" w:hAnsi="Consolas" w:eastAsia="Consolas"/>
          <w:sz w:val="20"/>
        </w:rPr>
        <w:t>tech-challenge-database</w:t>
      </w:r>
      <w:r>
        <w:t xml:space="preserve"> foi feito manualmente uma única vez via AWS CLI por um humano com credenciais reais — nunca por um pipeline de CI, já que o próprio backend que os pipelines usam depende desses recursos existirem primeiro. </w:t>
      </w:r>
      <w:r>
        <w:rPr>
          <w:rFonts w:ascii="Consolas" w:hAnsi="Consolas" w:eastAsia="Consolas"/>
          <w:sz w:val="20"/>
        </w:rPr>
        <w:t>tech-challenge-lambda-functions</w:t>
      </w:r>
      <w:r>
        <w:t xml:space="preserve"> seguiu um caminho equivalente, mas com bucket/tabela próprios — esse bootstrap não está documentado nesta ADR.</w:t>
      </w:r>
    </w:p>
    <w:p w14:paraId="3595588A" w14:textId="77777777" w:rsidR="00AA6DC7" w:rsidRDefault="00000000">
      <w:pPr>
        <w:pStyle w:val="Ttulo2"/>
      </w:pPr>
      <w:r>
        <w:t>Consequências</w:t>
      </w:r>
    </w:p>
    <w:p w14:paraId="3D7280B9" w14:textId="77777777" w:rsidR="00AA6DC7" w:rsidRDefault="00000000">
      <w:pPr>
        <w:pStyle w:val="Commarcadores"/>
      </w:pPr>
      <w:r>
        <w:rPr>
          <w:rFonts w:ascii="Consolas" w:hAnsi="Consolas"/>
          <w:sz w:val="20"/>
        </w:rPr>
        <w:t>terraform apply</w:t>
      </w:r>
      <w:r>
        <w:t xml:space="preserve"> em CI (GitHub-hosted runner, sem disco persistente) passa a ser seguro — o lock via DynamoDB previne duas execuções concorrentes corromperem o mesmo state.</w:t>
      </w:r>
    </w:p>
    <w:p w14:paraId="6CC103D5" w14:textId="77777777" w:rsidR="00AA6DC7" w:rsidRDefault="00000000">
      <w:pPr>
        <w:pStyle w:val="Commarcadores"/>
      </w:pPr>
      <w:r>
        <w:rPr>
          <w:rFonts w:ascii="Consolas" w:hAnsi="Consolas"/>
          <w:sz w:val="20"/>
        </w:rPr>
        <w:lastRenderedPageBreak/>
        <w:t>tech-challenge-kubernetes</w:t>
      </w:r>
      <w:r>
        <w:t xml:space="preserve"> </w:t>
      </w:r>
      <w:r>
        <w:rPr>
          <w:b/>
        </w:rPr>
        <w:t>não</w:t>
      </w:r>
      <w:r>
        <w:t xml:space="preserve"> foi migrado para este backend nesta decisão — continua com </w:t>
      </w:r>
      <w:r>
        <w:rPr>
          <w:rFonts w:ascii="Consolas" w:hAnsi="Consolas"/>
          <w:sz w:val="20"/>
        </w:rPr>
        <w:t>terraform.tfstate</w:t>
      </w:r>
      <w:r>
        <w:t>/</w:t>
      </w:r>
      <w:r>
        <w:rPr>
          <w:rFonts w:ascii="Consolas" w:hAnsi="Consolas"/>
          <w:sz w:val="20"/>
        </w:rPr>
        <w:t>terraform.tfstate.backup</w:t>
      </w:r>
      <w:r>
        <w:t xml:space="preserve"> versionados diretamente no git, um risco de exposição de segredos já identificado e registrado como pendência conhecida, fora do escopo desta ADR.</w:t>
      </w:r>
    </w:p>
    <w:p w14:paraId="43BCFF49" w14:textId="77777777" w:rsidR="00AA6DC7" w:rsidRDefault="00000000">
      <w:pPr>
        <w:pStyle w:val="Commarcadores"/>
      </w:pPr>
      <w:r>
        <w:t xml:space="preserve">Na prática, </w:t>
      </w:r>
      <w:r>
        <w:rPr>
          <w:rFonts w:ascii="Consolas" w:hAnsi="Consolas" w:eastAsia="Consolas"/>
          <w:sz w:val="20"/>
        </w:rPr>
        <w:t>tech-challenge-lambda-functions</w:t>
      </w:r>
      <w:r>
        <w:t xml:space="preserve"> não reaproveitou o bucket/tabela de </w:t>
      </w:r>
      <w:r>
        <w:rPr>
          <w:rFonts w:ascii="Consolas" w:hAnsi="Consolas" w:eastAsia="Consolas"/>
          <w:sz w:val="20"/>
        </w:rPr>
        <w:t>tech-challenge-database</w:t>
      </w:r>
      <w:r>
        <w:t xml:space="preserve"> — cada repositório com Terraform mantém hoje seu próprio backend remoto isolado, e não um bucket/tabela único compartilhado por todos, como esta ADR previa originalmente (verificado em 2026-09-14).</w:t>
      </w:r>
    </w:p>
    <w:p w14:paraId="449A6591" w14:textId="77777777" w:rsidR="00AA6DC7" w:rsidRDefault="00000000">
      <w:pPr>
        <w:pStyle w:val="Commarcadores"/>
      </w:pPr>
      <w:r>
        <w:t xml:space="preserve">Migração de state local pré-existente (quando havia) exige </w:t>
      </w:r>
      <w:r>
        <w:rPr>
          <w:rFonts w:ascii="Consolas" w:hAnsi="Consolas"/>
          <w:sz w:val="20"/>
        </w:rPr>
        <w:t>terraform init -migrate-state</w:t>
      </w:r>
      <w:r>
        <w:t xml:space="preserve"> como passo único e manual antes do primeiro </w:t>
      </w:r>
      <w:r>
        <w:rPr>
          <w:rFonts w:ascii="Consolas" w:hAnsi="Consolas"/>
          <w:sz w:val="20"/>
        </w:rPr>
        <w:t>apply</w:t>
      </w:r>
      <w:r>
        <w:t xml:space="preserve"> via CI.</w:t>
      </w:r>
    </w:p>
    <w:p w14:paraId="7237418A" w14:textId="77777777" w:rsidR="00AA6DC7" w:rsidRDefault="00000000">
      <w:r>
        <w:br w:type="page"/>
      </w:r>
    </w:p>
    <w:p w14:paraId="4CDA517B" w14:textId="77777777" w:rsidR="00AA6DC7" w:rsidRDefault="00000000">
      <w:pPr>
        <w:pStyle w:val="Ttulo1"/>
      </w:pPr>
      <w:r>
        <w:lastRenderedPageBreak/>
        <w:t>ADR 0004 — Horizontal Pod Autoscaler (HPA) para escalabilidade da aplicação</w:t>
      </w:r>
    </w:p>
    <w:p w14:paraId="6E74A962" w14:textId="77777777" w:rsidR="00AA6DC7" w:rsidRDefault="00000000">
      <w:pPr>
        <w:pStyle w:val="Commarcadores"/>
      </w:pPr>
      <w:r>
        <w:rPr>
          <w:b/>
        </w:rPr>
        <w:t>Status:</w:t>
      </w:r>
      <w:r>
        <w:t xml:space="preserve"> Aceito</w:t>
      </w:r>
    </w:p>
    <w:p w14:paraId="0C92FC4E" w14:textId="77777777" w:rsidR="00AA6DC7" w:rsidRDefault="00000000">
      <w:pPr>
        <w:pStyle w:val="Commarcadores"/>
      </w:pPr>
      <w:r>
        <w:rPr>
          <w:b/>
        </w:rPr>
        <w:t>Data:</w:t>
      </w:r>
      <w:r>
        <w:t xml:space="preserve"> 2026-09-09</w:t>
      </w:r>
    </w:p>
    <w:p w14:paraId="7DE5FECB" w14:textId="77777777" w:rsidR="00AA6DC7" w:rsidRDefault="00000000">
      <w:pPr>
        <w:pStyle w:val="Ttulo2"/>
      </w:pPr>
      <w:r>
        <w:t>Contexto</w:t>
      </w:r>
    </w:p>
    <w:p w14:paraId="7B6CB65E" w14:textId="77777777" w:rsidR="00AA6DC7" w:rsidRDefault="00000000">
      <w:r>
        <w:t>O desafio exige um cluster Kubernetes "com escalabilidade". O cluster EKS (</w:t>
      </w:r>
      <w:r>
        <w:rPr>
          <w:rFonts w:ascii="Consolas" w:hAnsi="Consolas"/>
          <w:sz w:val="20"/>
        </w:rPr>
        <w:t>tech-challenge-kubernetes/eks.tf</w:t>
      </w:r>
      <w:r>
        <w:t xml:space="preserve">) provisiona um node group com </w:t>
      </w:r>
      <w:r>
        <w:rPr>
          <w:rFonts w:ascii="Consolas" w:hAnsi="Consolas"/>
          <w:sz w:val="20"/>
        </w:rPr>
        <w:t>desired_size = 2</w:t>
      </w:r>
      <w:r>
        <w:t xml:space="preserve"> e </w:t>
      </w:r>
      <w:r>
        <w:rPr>
          <w:rFonts w:ascii="Consolas" w:hAnsi="Consolas"/>
          <w:sz w:val="20"/>
        </w:rPr>
        <w:t>max_size = 2</w:t>
      </w:r>
      <w:r>
        <w:t xml:space="preserve"> nós — a escalabilidade elástica, portanto, precisa acontecer no nível de </w:t>
      </w:r>
      <w:r>
        <w:rPr>
          <w:b/>
        </w:rPr>
        <w:t>pods</w:t>
      </w:r>
      <w:r>
        <w:t xml:space="preserve"> dentro da capacidade de nós já provisionada, não no nível de infraestrutura (Cluster Autoscaler), que exigiria permissões de IAM adicionais e não foi contratado neste desafio.</w:t>
      </w:r>
    </w:p>
    <w:p w14:paraId="149D2152" w14:textId="77777777" w:rsidR="00AA6DC7" w:rsidRDefault="00000000">
      <w:pPr>
        <w:pStyle w:val="Ttulo2"/>
      </w:pPr>
      <w:r>
        <w:t>Decisão</w:t>
      </w:r>
    </w:p>
    <w:p w14:paraId="6B14134A" w14:textId="77777777" w:rsidR="00AA6DC7" w:rsidRDefault="00000000">
      <w:r>
        <w:t xml:space="preserve">Configurar um </w:t>
      </w:r>
      <w:r>
        <w:rPr>
          <w:rFonts w:ascii="Consolas" w:hAnsi="Consolas"/>
          <w:sz w:val="20"/>
        </w:rPr>
        <w:t>HorizontalPodAutoscaler</w:t>
      </w:r>
      <w:r>
        <w:t xml:space="preserve"> (</w:t>
      </w:r>
      <w:r>
        <w:rPr>
          <w:rFonts w:ascii="Consolas" w:hAnsi="Consolas"/>
          <w:sz w:val="20"/>
        </w:rPr>
        <w:t>k8s/02-app/app-hpa.yaml</w:t>
      </w:r>
      <w:r>
        <w:t xml:space="preserve">) sobre o </w:t>
      </w:r>
      <w:r>
        <w:rPr>
          <w:rFonts w:ascii="Consolas" w:hAnsi="Consolas"/>
          <w:sz w:val="20"/>
        </w:rPr>
        <w:t>Deployment</w:t>
      </w:r>
      <w:r>
        <w:t xml:space="preserve"> da aplicação principal (</w:t>
      </w:r>
      <w:r>
        <w:rPr>
          <w:rFonts w:ascii="Consolas" w:hAnsi="Consolas"/>
          <w:sz w:val="20"/>
        </w:rPr>
        <w:t>postech-app</w:t>
      </w:r>
      <w:r>
        <w:t>):</w:t>
      </w:r>
    </w:p>
    <w:p w14:paraId="7C34E92D" w14:textId="77777777" w:rsidR="00AA6DC7" w:rsidRDefault="00000000">
      <w:pPr>
        <w:ind w:left="432"/>
      </w:pPr>
      <w:r>
        <w:rPr>
          <w:rFonts w:ascii="Consolas" w:hAnsi="Consolas"/>
          <w:sz w:val="18"/>
        </w:rPr>
        <w:t>apiVersion: autoscaling/v2</w:t>
      </w:r>
      <w:r>
        <w:rPr>
          <w:rFonts w:ascii="Consolas" w:hAnsi="Consolas"/>
          <w:sz w:val="18"/>
        </w:rPr>
        <w:br/>
        <w:t>kind: HorizontalPodAutoscaler</w:t>
      </w:r>
      <w:r>
        <w:rPr>
          <w:rFonts w:ascii="Consolas" w:hAnsi="Consolas"/>
          <w:sz w:val="18"/>
        </w:rPr>
        <w:br/>
        <w:t>metadata:</w:t>
      </w:r>
      <w:r>
        <w:rPr>
          <w:rFonts w:ascii="Consolas" w:hAnsi="Consolas"/>
          <w:sz w:val="18"/>
        </w:rPr>
        <w:br/>
        <w:t xml:space="preserve">  name: postech-app-hpa</w:t>
      </w:r>
      <w:r>
        <w:rPr>
          <w:rFonts w:ascii="Consolas" w:hAnsi="Consolas"/>
          <w:sz w:val="18"/>
        </w:rPr>
        <w:br/>
        <w:t xml:space="preserve">  namespace: postech</w:t>
      </w:r>
      <w:r>
        <w:rPr>
          <w:rFonts w:ascii="Consolas" w:hAnsi="Consolas"/>
          <w:sz w:val="18"/>
        </w:rPr>
        <w:br/>
        <w:t>spec:</w:t>
      </w:r>
      <w:r>
        <w:rPr>
          <w:rFonts w:ascii="Consolas" w:hAnsi="Consolas"/>
          <w:sz w:val="18"/>
        </w:rPr>
        <w:br/>
        <w:t xml:space="preserve">  scaleTargetRef:</w:t>
      </w:r>
      <w:r>
        <w:rPr>
          <w:rFonts w:ascii="Consolas" w:hAnsi="Consolas"/>
          <w:sz w:val="18"/>
        </w:rPr>
        <w:br/>
        <w:t xml:space="preserve">    apiVersion: apps/v1</w:t>
      </w:r>
      <w:r>
        <w:rPr>
          <w:rFonts w:ascii="Consolas" w:hAnsi="Consolas"/>
          <w:sz w:val="18"/>
        </w:rPr>
        <w:br/>
        <w:t xml:space="preserve">    kind: Deployment</w:t>
      </w:r>
      <w:r>
        <w:rPr>
          <w:rFonts w:ascii="Consolas" w:hAnsi="Consolas"/>
          <w:sz w:val="18"/>
        </w:rPr>
        <w:br/>
        <w:t xml:space="preserve">    name: postech-app</w:t>
      </w:r>
      <w:r>
        <w:rPr>
          <w:rFonts w:ascii="Consolas" w:hAnsi="Consolas"/>
          <w:sz w:val="18"/>
        </w:rPr>
        <w:br/>
        <w:t xml:space="preserve">  minReplicas: 2</w:t>
      </w:r>
      <w:r>
        <w:rPr>
          <w:rFonts w:ascii="Consolas" w:hAnsi="Consolas"/>
          <w:sz w:val="18"/>
        </w:rPr>
        <w:br/>
        <w:t xml:space="preserve">  maxReplicas: 4</w:t>
      </w:r>
      <w:r>
        <w:rPr>
          <w:rFonts w:ascii="Consolas" w:hAnsi="Consolas"/>
          <w:sz w:val="18"/>
        </w:rPr>
        <w:br/>
        <w:t xml:space="preserve">  metrics:</w:t>
      </w:r>
      <w:r>
        <w:rPr>
          <w:rFonts w:ascii="Consolas" w:hAnsi="Consolas"/>
          <w:sz w:val="18"/>
        </w:rPr>
        <w:br/>
        <w:t xml:space="preserve">    - type: Resource</w:t>
      </w:r>
      <w:r>
        <w:rPr>
          <w:rFonts w:ascii="Consolas" w:hAnsi="Consolas"/>
          <w:sz w:val="18"/>
        </w:rPr>
        <w:br/>
        <w:t xml:space="preserve">      resource:</w:t>
      </w:r>
      <w:r>
        <w:rPr>
          <w:rFonts w:ascii="Consolas" w:hAnsi="Consolas"/>
          <w:sz w:val="18"/>
        </w:rPr>
        <w:br/>
        <w:t xml:space="preserve">        name: cpu</w:t>
      </w:r>
      <w:r>
        <w:rPr>
          <w:rFonts w:ascii="Consolas" w:hAnsi="Consolas"/>
          <w:sz w:val="18"/>
        </w:rPr>
        <w:br/>
        <w:t xml:space="preserve">        target:</w:t>
      </w:r>
      <w:r>
        <w:rPr>
          <w:rFonts w:ascii="Consolas" w:hAnsi="Consolas"/>
          <w:sz w:val="18"/>
        </w:rPr>
        <w:br/>
        <w:t xml:space="preserve">          type: Utilization</w:t>
      </w:r>
      <w:r>
        <w:rPr>
          <w:rFonts w:ascii="Consolas" w:hAnsi="Consolas"/>
          <w:sz w:val="18"/>
        </w:rPr>
        <w:br/>
        <w:t xml:space="preserve">          averageUtilization: 70</w:t>
      </w:r>
      <w:r>
        <w:rPr>
          <w:rFonts w:ascii="Consolas" w:hAnsi="Consolas"/>
          <w:sz w:val="18"/>
        </w:rPr>
        <w:br/>
        <w:t xml:space="preserve">  behavior:</w:t>
      </w:r>
      <w:r>
        <w:rPr>
          <w:rFonts w:ascii="Consolas" w:hAnsi="Consolas"/>
          <w:sz w:val="18"/>
        </w:rPr>
        <w:br/>
        <w:t xml:space="preserve">    scaleUp:</w:t>
      </w:r>
      <w:r>
        <w:rPr>
          <w:rFonts w:ascii="Consolas" w:hAnsi="Consolas"/>
          <w:sz w:val="18"/>
        </w:rPr>
        <w:br/>
        <w:t xml:space="preserve">      stabilizationWindowSeconds: 60</w:t>
      </w:r>
      <w:r>
        <w:rPr>
          <w:rFonts w:ascii="Consolas" w:hAnsi="Consolas"/>
          <w:sz w:val="18"/>
        </w:rPr>
        <w:br/>
        <w:t xml:space="preserve">      policies:</w:t>
      </w:r>
      <w:r>
        <w:rPr>
          <w:rFonts w:ascii="Consolas" w:hAnsi="Consolas"/>
          <w:sz w:val="18"/>
        </w:rPr>
        <w:br/>
        <w:t xml:space="preserve">        - type: Pods</w:t>
      </w:r>
      <w:r>
        <w:rPr>
          <w:rFonts w:ascii="Consolas" w:hAnsi="Consolas"/>
          <w:sz w:val="18"/>
        </w:rPr>
        <w:br/>
        <w:t xml:space="preserve">          value: 2</w:t>
      </w:r>
      <w:r>
        <w:rPr>
          <w:rFonts w:ascii="Consolas" w:hAnsi="Consolas"/>
          <w:sz w:val="18"/>
        </w:rPr>
        <w:br/>
        <w:t xml:space="preserve">          periodSeconds: 60</w:t>
      </w:r>
      <w:r>
        <w:rPr>
          <w:rFonts w:ascii="Consolas" w:hAnsi="Consolas"/>
          <w:sz w:val="18"/>
        </w:rPr>
        <w:br/>
        <w:t xml:space="preserve">    scaleDown:</w:t>
      </w:r>
      <w:r>
        <w:rPr>
          <w:rFonts w:ascii="Consolas" w:hAnsi="Consolas"/>
          <w:sz w:val="18"/>
        </w:rPr>
        <w:br/>
        <w:t xml:space="preserve">      stabilizationWindowSeconds: 300</w:t>
      </w:r>
      <w:r>
        <w:rPr>
          <w:rFonts w:ascii="Consolas" w:hAnsi="Consolas"/>
          <w:sz w:val="18"/>
        </w:rPr>
        <w:br/>
        <w:t xml:space="preserve">      policies:</w:t>
      </w:r>
      <w:r>
        <w:rPr>
          <w:rFonts w:ascii="Consolas" w:hAnsi="Consolas"/>
          <w:sz w:val="18"/>
        </w:rPr>
        <w:br/>
        <w:t xml:space="preserve">        - type: Pods</w:t>
      </w:r>
      <w:r>
        <w:rPr>
          <w:rFonts w:ascii="Consolas" w:hAnsi="Consolas"/>
          <w:sz w:val="18"/>
        </w:rPr>
        <w:br/>
        <w:t xml:space="preserve">          value: 1</w:t>
      </w:r>
      <w:r>
        <w:rPr>
          <w:rFonts w:ascii="Consolas" w:hAnsi="Consolas"/>
          <w:sz w:val="18"/>
        </w:rPr>
        <w:br/>
        <w:t xml:space="preserve">          periodSeconds: 120</w:t>
      </w:r>
    </w:p>
    <w:p w14:paraId="14E267C0" w14:textId="77777777" w:rsidR="00AA6DC7" w:rsidRDefault="00000000">
      <w:pPr>
        <w:pStyle w:val="Commarcadores"/>
      </w:pPr>
      <w:r>
        <w:rPr>
          <w:b/>
        </w:rPr>
        <w:lastRenderedPageBreak/>
        <w:t>`minReplicas: 2`</w:t>
      </w:r>
      <w:r>
        <w:t>: garante alta disponibilidade básica mesmo em carga baixa — nunca roda com um único pod.</w:t>
      </w:r>
    </w:p>
    <w:p w14:paraId="4CB2E2BA" w14:textId="77777777" w:rsidR="00AA6DC7" w:rsidRDefault="00000000">
      <w:pPr>
        <w:pStyle w:val="Commarcadores"/>
      </w:pPr>
      <w:r>
        <w:rPr>
          <w:b/>
        </w:rPr>
        <w:t>`maxReplicas: 4`</w:t>
      </w:r>
      <w:r>
        <w:t xml:space="preserve">: teto dimensionado para o node group atual (2 nós </w:t>
      </w:r>
      <w:r>
        <w:rPr>
          <w:rFonts w:ascii="Consolas" w:hAnsi="Consolas"/>
          <w:sz w:val="20"/>
        </w:rPr>
        <w:t>t3.small</w:t>
      </w:r>
      <w:r>
        <w:t xml:space="preserve">), evitando pods presos em </w:t>
      </w:r>
      <w:r>
        <w:rPr>
          <w:rFonts w:ascii="Consolas" w:hAnsi="Consolas"/>
          <w:sz w:val="20"/>
        </w:rPr>
        <w:t>Pending</w:t>
      </w:r>
      <w:r>
        <w:t xml:space="preserve"> por falta de capacidade.</w:t>
      </w:r>
    </w:p>
    <w:p w14:paraId="05B0D955" w14:textId="77777777" w:rsidR="00AA6DC7" w:rsidRDefault="00000000">
      <w:pPr>
        <w:pStyle w:val="Commarcadores"/>
      </w:pPr>
      <w:r>
        <w:rPr>
          <w:b/>
        </w:rPr>
        <w:t>Métrica CPU 70%</w:t>
      </w:r>
      <w:r>
        <w:t>: gatilho simples e suficiente para o perfil de carga de uma API REST sem processamento pesado assíncrono.</w:t>
      </w:r>
    </w:p>
    <w:p w14:paraId="6C8E4A99" w14:textId="77777777" w:rsidR="00AA6DC7" w:rsidRDefault="00000000">
      <w:pPr>
        <w:pStyle w:val="Commarcadores"/>
      </w:pPr>
      <w:r>
        <w:rPr>
          <w:b/>
        </w:rPr>
        <w:t>`behavior` assimétrico</w:t>
      </w:r>
      <w:r>
        <w:t>: escala para cima rápido (60s de janela, até 2 pods por vez) para absorver picos; escala para baixo devagar (300s de janela, 1 pod por vez) para evitar oscilação (*flapping*) em carga instável.</w:t>
      </w:r>
    </w:p>
    <w:p w14:paraId="29D0BCAE" w14:textId="77777777" w:rsidR="00AA6DC7" w:rsidRDefault="00000000">
      <w:pPr>
        <w:pStyle w:val="Ttulo2"/>
      </w:pPr>
      <w:r>
        <w:t>Consequências</w:t>
      </w:r>
    </w:p>
    <w:p w14:paraId="47E324AB" w14:textId="77777777" w:rsidR="00AA6DC7" w:rsidRDefault="00000000">
      <w:pPr>
        <w:pStyle w:val="Commarcadores"/>
      </w:pPr>
      <w:r>
        <w:t>A escalabilidade fica limitada pela capacidade fixa do node group (2 nós); um Cluster Autoscaler seria necessário para elasticidade além disso — registrado como possível evolução futura, fora do escopo deste desafio.</w:t>
      </w:r>
    </w:p>
    <w:p w14:paraId="70029C92" w14:textId="77777777" w:rsidR="00AA6DC7" w:rsidRDefault="00000000">
      <w:pPr>
        <w:pStyle w:val="Commarcadores"/>
      </w:pPr>
      <w:r>
        <w:t xml:space="preserve">Depende do </w:t>
      </w:r>
      <w:r>
        <w:rPr>
          <w:rFonts w:ascii="Consolas" w:hAnsi="Consolas"/>
          <w:sz w:val="20"/>
        </w:rPr>
        <w:t>metrics-server</w:t>
      </w:r>
      <w:r>
        <w:t xml:space="preserve"> estar instalado e funcional no cluster para que a métrica de CPU exista; o workflow </w:t>
      </w:r>
      <w:r>
        <w:rPr>
          <w:rFonts w:ascii="Consolas" w:hAnsi="Consolas"/>
          <w:sz w:val="20"/>
        </w:rPr>
        <w:t>deploy-eks.yml</w:t>
      </w:r>
      <w:r>
        <w:t xml:space="preserve"> tem uma flag </w:t>
      </w:r>
      <w:r>
        <w:rPr>
          <w:rFonts w:ascii="Consolas" w:hAnsi="Consolas"/>
          <w:sz w:val="20"/>
        </w:rPr>
        <w:t>deploy_metrics_server</w:t>
      </w:r>
      <w:r>
        <w:t xml:space="preserve"> que precisa estar habilitada em produção real (no ambiente Minikube local ela é desligada por padrão, já que o metrics-server já vem junto do addon do Minikube).</w:t>
      </w:r>
    </w:p>
    <w:p w14:paraId="2F3D6ED2" w14:textId="77777777" w:rsidR="00AA6DC7" w:rsidRDefault="00000000">
      <w:pPr>
        <w:pStyle w:val="Commarcadores"/>
      </w:pPr>
      <w:r>
        <w:t>Nenhuma métrica de negócio (ex.: fila de ordens de serviço) é usada como gatilho de escala nesta fase — apenas CPU, a métrica mínima exigida para "escalabilidade" no desafio.</w:t>
      </w:r>
    </w:p>
    <w:sectPr w:rsidR="00AA6D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9850184">
    <w:abstractNumId w:val="8"/>
  </w:num>
  <w:num w:numId="2" w16cid:durableId="403576149">
    <w:abstractNumId w:val="6"/>
  </w:num>
  <w:num w:numId="3" w16cid:durableId="1178427115">
    <w:abstractNumId w:val="5"/>
  </w:num>
  <w:num w:numId="4" w16cid:durableId="9842245">
    <w:abstractNumId w:val="4"/>
  </w:num>
  <w:num w:numId="5" w16cid:durableId="1789742925">
    <w:abstractNumId w:val="7"/>
  </w:num>
  <w:num w:numId="6" w16cid:durableId="808399858">
    <w:abstractNumId w:val="3"/>
  </w:num>
  <w:num w:numId="7" w16cid:durableId="1060665676">
    <w:abstractNumId w:val="2"/>
  </w:num>
  <w:num w:numId="8" w16cid:durableId="1209340660">
    <w:abstractNumId w:val="1"/>
  </w:num>
  <w:num w:numId="9" w16cid:durableId="6638232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799"/>
    <w:rsid w:val="0015074B"/>
    <w:rsid w:val="0029639D"/>
    <w:rsid w:val="00326F90"/>
    <w:rsid w:val="00662550"/>
    <w:rsid w:val="00AA1D8D"/>
    <w:rsid w:val="00AA6DC7"/>
    <w:rsid w:val="00B47730"/>
    <w:rsid w:val="00B56D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4BB780"/>
  <w14:defaultImageDpi w14:val="300"/>
  <w15:docId w15:val="{D8B0B322-2A1E-C949-80C3-E47E72C1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1559</Words>
  <Characters>8422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Fenille</cp:lastModifiedBy>
  <cp:revision>3</cp:revision>
  <dcterms:created xsi:type="dcterms:W3CDTF">2013-12-23T23:15:00Z</dcterms:created>
  <dcterms:modified xsi:type="dcterms:W3CDTF">2026-09-09T03:15:00Z</dcterms:modified>
  <cp:category/>
</cp:coreProperties>
</file>