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color w:val="787878"/>
          <w:rtl w:val="0"/>
        </w:rPr>
        <w:t xml:space="preserve">OFTAPP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001D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787878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18/09/2026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Eduardo Saldivia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Diseñador UI/UX y Diseñador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Antonio Sepulveda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Diseñador UI/UX y Diseñador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OFTAPP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Representa la oftalmología y lo digital esto usando un ojo estilizado usando una paleta de colores azules representando confianza y tecnologia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#0066CC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 principales y barras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#00A896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estados de exito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#F8F9FA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de pantalla de la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#1A1C1E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Texto en la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#BA1A1A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Alertas y campos requeridos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sus datos de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(¿credenciales correcta ?)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 un resumen de todos sus pacientes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o selecciona un 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pacientes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historial de exámenes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 de exámenes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Sí(¿Ver exmen previo o buscar uno existente?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un examen existente para revisar su 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 el formulario de nuevo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exámenes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(¿Campos obligatorios completados?)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Adjunta un archivo clinico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de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el guardado del examen y retorna al historial actualizado.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76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83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1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60"/>
        <w:gridCol w:w="2550"/>
        <w:gridCol w:w="2550"/>
        <w:gridCol w:w="2550"/>
        <w:tblGridChange w:id="0">
          <w:tblGrid>
            <w:gridCol w:w="246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 / Autenticación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ingreso de usuarios ficticios y restringir vistas según rol.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roles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credenciales y presionar "Iniciar Sesión".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Dashboard / Inicio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Presentar un resumen de atenciones recientes, accesos rápidos y estado del sistema.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 / Administrativo / Médico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Navegar a las secciones principales o iniciar búsqueda.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Historial de Exámenes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Desplegar el listado cronológico de exámene asociables a pacientes ficticios con filtros.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roles autorizados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Filtrar por fecha, tipo o sucursal y seleccionar un registro.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Detalle del Examen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Exhibir la información completa del examen (ojo evaluado, estado, profesional y adjunto).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Médico / Paciente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Abrir el archivo simulado (PDF/Imagen) y revisar observaciones.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Registro de Examen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atenciones clínicas simuladas registrando metadatos y observaciones.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Completar campos obligatorios y avanzar al adjunto.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Carga Simulada de Documento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Vincular un reporte simulado en formato PDF, imagen o tabla al registro de examen.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 / Administrativo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archivo de prueba o capturar evidencia simulada.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Resumen y Confirmación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la confirmación de registro guardado con éxito y resumen del estado.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Retornar al historial de exámenes del paciente.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D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E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F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 a ser usada para tener las 3 secciones principales: inicio, historial de exámenes y perfil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NavigationDrawer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descarto para que la interfaz de usuario sea más intuitiva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utilizará para indicar el nombre de las pantallas secundarias y para el botón de retroceso de página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Botón principal / FAB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usará para la pantalla de historial de exámenes para permitir un acceso rapido a la pantalla de nuevo examen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75"/>
        <w:gridCol w:w="2550"/>
        <w:gridCol w:w="2430"/>
        <w:gridCol w:w="2745"/>
        <w:tblGridChange w:id="0">
          <w:tblGrid>
            <w:gridCol w:w="2475"/>
            <w:gridCol w:w="2550"/>
            <w:gridCol w:w="2430"/>
            <w:gridCol w:w="27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docs/diseno/interfaces/01_login.png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contraste en botón de inicio y selector de rol explícito.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Dashboard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docs/diseno/interfaces/02_dashboard.png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Reorganización de accesos rápidos para destacar "Crear Atención".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Historial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docs/diseno/interfaces/03_historial.png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 de barra de filtros superiores por tipo de examen y ojo evaluado.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Detalle Examen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docs/diseno/interfaces/04_detalle.png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Incorporación de tarjeta contenedora con visor previo del documento PDF/Imagen.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Registro Examen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docs/diseno/interfaces/05_registro.png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visual de campos obligatorios mediante bordes y alertas en rojo.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Carga Archivo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docs/diseno/interfaces/06_carga_archivo.png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 de íconos representativos para selecciones de PDF, Excel e Imagen.</w:t>
            </w:r>
          </w:p>
        </w:tc>
      </w:tr>
      <w:tr>
        <w:trPr>
          <w:cantSplit w:val="0"/>
          <w:trHeight w:val="1041.9140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Resumen / Éxito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docs/diseno/interfaces/07_resumen.png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Adición del chip de trazabilidad "Registrado con Éxito" y botón de retorno.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B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TopAppBar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Encabezado superior indicando contexto actual, título de pantalla y navegación de retroceso.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por pestañas inferiores (Inicio, Historial, Perfil).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Historial/dashboard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Agrupar los datos de cada examen (Fecha, Ojo, Tipo, Estado) en un contenedor visual uniforme.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FloatingActionButton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rápida contextual para iniciar la creación de un nuevo examen.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Historial/filtros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Filterchip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categorías de examen (Campimetría, Topografía) o indicar estados del flujo.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Registro/login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OutlinedTextField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Campos de entrada para credenciales, notas clínicas, paciente y profesional responsable.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Formulario/Carga de 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Botones principales de guardar, cancelar o seleccionar archivo simulado.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Registro/Acciones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Dialog/Snackbar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mensajes de confirmación de guardado o alertas de campos incompletos.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Eduardo Saldivia Antonio Sepulvesa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9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El archivo README.md junto con los recursos en docs/diseno/ proporcionan una visión clara y completa del alcance del MVP. Un desarrollador externo puede entender el problema del negocio, la navegación a través del Diagrama de Actividad UML, la jerarquía de pantallas, el kit de UI con componentes Material 3 y la estructura de datos requerida sin ambigüedades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hyperlink" Target="https://m3.material.io/components" TargetMode="External"/><Relationship Id="rId14" Type="http://schemas.openxmlformats.org/officeDocument/2006/relationships/hyperlink" Target="https://stitch.withgoogle.co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PoaT1fngZ5zVaQL/2SXqLKLMZw==">CgMxLjA4AHIhMWlwNVp2NGlfcUxxMFNIWVdWTlJ0SzdiZV8zUmg3SWhE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