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084B2" w14:textId="55FB50A4" w:rsidR="00E75080" w:rsidRDefault="003D6F6E">
      <w:r>
        <w:t>ADI Semana 11</w:t>
      </w:r>
    </w:p>
    <w:p w14:paraId="3C7108CD" w14:textId="77777777" w:rsidR="003F391A" w:rsidRDefault="003F391A"/>
    <w:p w14:paraId="0118C394" w14:textId="77777777" w:rsidR="003F391A" w:rsidRDefault="003F391A" w:rsidP="003F391A">
      <w:pPr>
        <w:keepNext/>
      </w:pPr>
      <w:r>
        <w:rPr>
          <w:noProof/>
        </w:rPr>
        <w:drawing>
          <wp:inline distT="0" distB="0" distL="0" distR="0" wp14:anchorId="7FA87322" wp14:editId="4695D8E3">
            <wp:extent cx="5400040" cy="1715135"/>
            <wp:effectExtent l="0" t="0" r="0" b="0"/>
            <wp:docPr id="19187995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99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3261" w14:textId="01E3D6BA" w:rsidR="003F391A" w:rsidRDefault="003F391A" w:rsidP="003F391A">
      <w:pPr>
        <w:pStyle w:val="Legenda"/>
      </w:pPr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- fluxo final</w:t>
      </w:r>
    </w:p>
    <w:p w14:paraId="1A20E737" w14:textId="77777777" w:rsidR="003F391A" w:rsidRPr="003F391A" w:rsidRDefault="003F391A" w:rsidP="003F391A"/>
    <w:p w14:paraId="42A15668" w14:textId="032D69F1" w:rsidR="003D6F6E" w:rsidRDefault="003F391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045F32F" wp14:editId="26307E1B">
                <wp:simplePos x="0" y="0"/>
                <wp:positionH relativeFrom="column">
                  <wp:posOffset>0</wp:posOffset>
                </wp:positionH>
                <wp:positionV relativeFrom="paragraph">
                  <wp:posOffset>3437255</wp:posOffset>
                </wp:positionV>
                <wp:extent cx="460629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42772844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62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EAE399" w14:textId="30FD47FE" w:rsidR="003F391A" w:rsidRPr="0075266C" w:rsidRDefault="003F391A" w:rsidP="003F391A">
                            <w:pPr>
                              <w:pStyle w:val="Legenda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- gráfico scatter plot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45F32F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0;margin-top:270.65pt;width:362.7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LjuzRFQIAADgEAAAOAAAAZHJzL2Uyb0RvYy54bWysU8GO0zAQvSPxD5bvNG2Bio2arkpXRUir 3ZW6aM+u4zSWHI8Zu03K1zN2khYWToiLM/GM33jee17edo1hJ4Vegy34bDLlTFkJpbaHgn973r77 xJkPwpbCgFUFPyvPb1dv3yxbl6s51GBKhYxArM9bV/A6BJdnmZe1aoSfgFOWkhVgIwL94iErUbSE 3phsPp0ushawdAhSeU+7d32SrxJ+VSkZHqvKq8BMweluIa2Y1n1cs9VS5AcUrtZyuIb4h1s0Qltq eoG6E0GwI+o/oBotETxUYSKhyaCqtFRpBppmNn01za4WTqVZiBzvLjT5/wcrH04794QsdJ+hIwEj Ia3zuafNOE9XYRO/dFNGeaLwfKFNdYFJ2vywmC7mN5SSlFu8/xgxsutRhz58UdCwGBQcSZNElTjd +9CXjiWxkwejy602Jv7ExMYgOwnSr611UAP4b1XGxloL8VQPGHey6xwxCt2+G4bbQ3mmmRF6O3gn t5oa3QsfngSS/jQLeTo80lIZaAsOQ8RZDfjjb/uxnmShLGct+ang/vtRoOLMfLUkWDTfGOAY7MfA HpsN0Igzei1OppAOYDBjWCE0L2T1dexCKWEl9Sp4GMNN6F1NT0Wq9ToVkcWcCPd252SEHgl97l4E ukGOQCo+wOg0kb9Spa9Nurj1MRDFSbJIaM/iwDPZM4k+PKXo/1//U9X1wa9+AgAA//8DAFBLAwQU AAYACAAAACEANfqpAN8AAAAIAQAADwAAAGRycy9kb3ducmV2LnhtbEyPzU7DMBCE70i8g7VIXBB1 2ro/CnGqqoIDXCpCL9zceBsH4nVkO214ewwXOM7OauabYjPajp3Rh9aRhOkkA4ZUO91SI+Hw9nS/ BhaiIq06RyjhCwNsyuurQuXaXegVz1VsWAqhkCsJJsY+5zzUBq0KE9cjJe/kvFUxSd9w7dUlhduO z7Jsya1qKTUY1ePOYP1ZDVbCXrzvzd1wenzZirl/Pgy75UdTSXl7M24fgEUc498z/OAndCgT09EN pAPrJKQhUcJCTOfAkr2aLQSw4+9FAC8L/n9A+Q0AAP//AwBQSwECLQAUAAYACAAAACEAtoM4kv4A AADhAQAAEwAAAAAAAAAAAAAAAAAAAAAAW0NvbnRlbnRfVHlwZXNdLnhtbFBLAQItABQABgAIAAAA IQA4/SH/1gAAAJQBAAALAAAAAAAAAAAAAAAAAC8BAABfcmVscy8ucmVsc1BLAQItABQABgAIAAAA IQCLjuzRFQIAADgEAAAOAAAAAAAAAAAAAAAAAC4CAABkcnMvZTJvRG9jLnhtbFBLAQItABQABgAI AAAAIQA1+qkA3wAAAAgBAAAPAAAAAAAAAAAAAAAAAG8EAABkcnMvZG93bnJldi54bWxQSwUGAAAA AAQABADzAAAAewUAAAAA " stroked="f">
                <v:textbox style="mso-fit-shape-to-text:t" inset="0,0,0,0">
                  <w:txbxContent>
                    <w:p w14:paraId="63EAE399" w14:textId="30FD47FE" w:rsidR="003F391A" w:rsidRPr="0075266C" w:rsidRDefault="003F391A" w:rsidP="003F391A">
                      <w:pPr>
                        <w:pStyle w:val="Legenda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- gráfico scatter plot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3079DBF" wp14:editId="69518241">
            <wp:simplePos x="0" y="0"/>
            <wp:positionH relativeFrom="margin">
              <wp:align>left</wp:align>
            </wp:positionH>
            <wp:positionV relativeFrom="paragraph">
              <wp:posOffset>68464</wp:posOffset>
            </wp:positionV>
            <wp:extent cx="4606636" cy="3312509"/>
            <wp:effectExtent l="0" t="0" r="3810" b="2540"/>
            <wp:wrapTight wrapText="bothSides">
              <wp:wrapPolygon edited="0">
                <wp:start x="0" y="0"/>
                <wp:lineTo x="0" y="21492"/>
                <wp:lineTo x="21529" y="21492"/>
                <wp:lineTo x="21529" y="0"/>
                <wp:lineTo x="0" y="0"/>
              </wp:wrapPolygon>
            </wp:wrapTight>
            <wp:docPr id="1452494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9447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6636" cy="3312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C499D" w14:textId="3A2AF13C" w:rsidR="003D6F6E" w:rsidRDefault="003D6F6E"/>
    <w:p w14:paraId="120C49E7" w14:textId="77777777" w:rsidR="003D6F6E" w:rsidRDefault="003D6F6E"/>
    <w:p w14:paraId="0818AD3D" w14:textId="77777777" w:rsidR="003D6F6E" w:rsidRDefault="003D6F6E"/>
    <w:p w14:paraId="538AAC3E" w14:textId="77777777" w:rsidR="003D6F6E" w:rsidRDefault="003D6F6E"/>
    <w:p w14:paraId="0A7FE8C2" w14:textId="77777777" w:rsidR="003D6F6E" w:rsidRDefault="003D6F6E"/>
    <w:p w14:paraId="7405DC24" w14:textId="77777777" w:rsidR="003D6F6E" w:rsidRDefault="003D6F6E"/>
    <w:p w14:paraId="3C5CA262" w14:textId="77777777" w:rsidR="003D6F6E" w:rsidRDefault="003D6F6E"/>
    <w:p w14:paraId="300EE021" w14:textId="77777777" w:rsidR="003D6F6E" w:rsidRDefault="003D6F6E"/>
    <w:p w14:paraId="6BA817A0" w14:textId="77777777" w:rsidR="003D6F6E" w:rsidRDefault="003D6F6E"/>
    <w:p w14:paraId="3B4C03DA" w14:textId="77777777" w:rsidR="003D6F6E" w:rsidRDefault="003D6F6E"/>
    <w:p w14:paraId="22A02075" w14:textId="77777777" w:rsidR="003D6F6E" w:rsidRDefault="003D6F6E"/>
    <w:p w14:paraId="65942F97" w14:textId="11F638F8" w:rsidR="003D6F6E" w:rsidRPr="003D6F6E" w:rsidRDefault="003D6F6E" w:rsidP="003D6F6E">
      <w:pPr>
        <w:rPr>
          <w:b/>
          <w:bCs/>
        </w:rPr>
      </w:pPr>
    </w:p>
    <w:p w14:paraId="77B86B1A" w14:textId="77777777" w:rsidR="006A1AA0" w:rsidRDefault="006A1AA0" w:rsidP="006A1AA0">
      <w:pPr>
        <w:keepNext/>
      </w:pPr>
      <w:r>
        <w:rPr>
          <w:b/>
          <w:bCs/>
          <w:noProof/>
        </w:rPr>
        <w:drawing>
          <wp:inline distT="0" distB="0" distL="0" distR="0" wp14:anchorId="4933837F" wp14:editId="0C63432A">
            <wp:extent cx="5400040" cy="845820"/>
            <wp:effectExtent l="0" t="0" r="0" b="0"/>
            <wp:docPr id="3048346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34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24BE" w14:textId="6AE0780A" w:rsidR="006A1AA0" w:rsidRDefault="006A1AA0" w:rsidP="006A1AA0">
      <w:pPr>
        <w:pStyle w:val="Legenda"/>
        <w:rPr>
          <w:b/>
          <w:bCs/>
        </w:rPr>
      </w:pPr>
      <w:r>
        <w:t xml:space="preserve">Figura </w:t>
      </w:r>
      <w:fldSimple w:instr=" SEQ Figura \* ARABIC ">
        <w:r>
          <w:rPr>
            <w:noProof/>
          </w:rPr>
          <w:t>3</w:t>
        </w:r>
      </w:fldSimple>
      <w:r>
        <w:t xml:space="preserve"> - Confusion Matrix</w:t>
      </w:r>
    </w:p>
    <w:p w14:paraId="00F29F15" w14:textId="752C283A" w:rsidR="003D6F6E" w:rsidRPr="003D6F6E" w:rsidRDefault="003D6F6E" w:rsidP="003D6F6E">
      <w:pPr>
        <w:rPr>
          <w:b/>
          <w:bCs/>
        </w:rPr>
      </w:pPr>
      <w:r>
        <w:rPr>
          <w:b/>
          <w:bCs/>
        </w:rPr>
        <w:t>1. Introdução e Pré-processamento</w:t>
      </w:r>
    </w:p>
    <w:p w14:paraId="76CD9954" w14:textId="77777777" w:rsidR="003D6F6E" w:rsidRPr="003D6F6E" w:rsidRDefault="003D6F6E" w:rsidP="003D6F6E">
      <w:r>
        <w:t xml:space="preserve">"Para a realização deste guião, </w:t>
      </w:r>
      <w:r>
        <w:rPr>
          <w:b/>
          <w:bCs/>
        </w:rPr>
        <w:t>utilizei</w:t>
      </w:r>
      <w:r>
        <w:t xml:space="preserve"> o dataset </w:t>
      </w:r>
      <w:r>
        <w:rPr>
          <w:i/>
          <w:iCs/>
        </w:rPr>
        <w:t>Iris Plants Database</w:t>
      </w:r>
      <w:r>
        <w:t xml:space="preserve">. No processo de preparação de dados, </w:t>
      </w:r>
      <w:r>
        <w:rPr>
          <w:b/>
          <w:bCs/>
        </w:rPr>
        <w:t>decidi</w:t>
      </w:r>
      <w:r>
        <w:t xml:space="preserve"> remover as colunas </w:t>
      </w:r>
      <w:r>
        <w:rPr>
          <w:b/>
          <w:bCs/>
        </w:rPr>
        <w:t>'id'</w:t>
      </w:r>
      <w:r>
        <w:t xml:space="preserve"> e </w:t>
      </w:r>
      <w:r>
        <w:rPr>
          <w:b/>
          <w:bCs/>
        </w:rPr>
        <w:t>'class'</w:t>
      </w:r>
      <w:r>
        <w:t xml:space="preserve"> da análise do modelo. A coluna 'id' foi excluída por ser apenas um identificador sequencial sem valor preditivo </w:t>
      </w:r>
      <w:r>
        <w:lastRenderedPageBreak/>
        <w:t>relevante para o agrupamento. Já a coluna 'class' foi retirada nesta fase para garantir que o algoritmo de aprendizagem não supervisionada (</w:t>
      </w:r>
      <w:r>
        <w:rPr>
          <w:b/>
          <w:bCs/>
        </w:rPr>
        <w:t>K-Means</w:t>
      </w:r>
      <w:r>
        <w:t>) agrupasse os dados estritamente com base nas características físicas (sépalas e pétalas), sem qualquer conhecimento prévio da classificação correta."</w:t>
      </w:r>
    </w:p>
    <w:p w14:paraId="48802E44" w14:textId="77777777" w:rsidR="003D6F6E" w:rsidRPr="003D6F6E" w:rsidRDefault="003D6F6E" w:rsidP="003D6F6E">
      <w:pPr>
        <w:rPr>
          <w:b/>
          <w:bCs/>
        </w:rPr>
      </w:pPr>
      <w:r>
        <w:rPr>
          <w:b/>
          <w:bCs/>
        </w:rPr>
        <w:t>2. Aplicação do Modelo e Visualização</w:t>
      </w:r>
    </w:p>
    <w:p w14:paraId="787BCABB" w14:textId="77777777" w:rsidR="003D6F6E" w:rsidRPr="003D6F6E" w:rsidRDefault="003D6F6E" w:rsidP="003D6F6E">
      <w:r>
        <w:t>"</w:t>
      </w:r>
      <w:r>
        <w:rPr>
          <w:b/>
          <w:bCs/>
        </w:rPr>
        <w:t>Apliquei</w:t>
      </w:r>
      <w:r>
        <w:t xml:space="preserve"> o nodo </w:t>
      </w:r>
      <w:r>
        <w:rPr>
          <w:b/>
          <w:bCs/>
        </w:rPr>
        <w:t>K-Means</w:t>
      </w:r>
      <w:r>
        <w:t xml:space="preserve"> configurado para 3 clusters, correspondentes às três espécies conhecidas. Para garantir que todas as variáveis tivessem o mesmo peso matemático, </w:t>
      </w:r>
      <w:r>
        <w:rPr>
          <w:b/>
          <w:bCs/>
        </w:rPr>
        <w:t>utilizei</w:t>
      </w:r>
      <w:r>
        <w:t xml:space="preserve"> o nodo </w:t>
      </w:r>
      <w:r>
        <w:rPr>
          <w:b/>
          <w:bCs/>
        </w:rPr>
        <w:t>Normalizer</w:t>
      </w:r>
      <w:r>
        <w:t xml:space="preserve">, escalonando os valores entre 0 e 1. Através da combinação dos nodos </w:t>
      </w:r>
      <w:r>
        <w:rPr>
          <w:b/>
          <w:bCs/>
        </w:rPr>
        <w:t>Color Manager</w:t>
      </w:r>
      <w:r>
        <w:t xml:space="preserve"> e </w:t>
      </w:r>
      <w:r>
        <w:rPr>
          <w:b/>
          <w:bCs/>
        </w:rPr>
        <w:t>Scatter Plot</w:t>
      </w:r>
      <w:r>
        <w:t xml:space="preserve">, </w:t>
      </w:r>
      <w:r>
        <w:rPr>
          <w:b/>
          <w:bCs/>
        </w:rPr>
        <w:t>consegui</w:t>
      </w:r>
      <w:r>
        <w:t xml:space="preserve"> visualizar a eficácia deste agrupamento.</w:t>
      </w:r>
    </w:p>
    <w:p w14:paraId="401D5494" w14:textId="77777777" w:rsidR="003D6F6E" w:rsidRPr="003D6F6E" w:rsidRDefault="003D6F6E" w:rsidP="003D6F6E">
      <w:r>
        <w:t xml:space="preserve">No </w:t>
      </w:r>
      <w:r>
        <w:rPr>
          <w:b/>
          <w:bCs/>
        </w:rPr>
        <w:t>Scatter Plot</w:t>
      </w:r>
      <w:r>
        <w:t xml:space="preserve">, </w:t>
      </w:r>
      <w:r>
        <w:rPr>
          <w:b/>
          <w:bCs/>
        </w:rPr>
        <w:t>configurei</w:t>
      </w:r>
      <w:r>
        <w:t xml:space="preserve"> o </w:t>
      </w:r>
      <w:r>
        <w:rPr>
          <w:b/>
          <w:bCs/>
        </w:rPr>
        <w:t>Eixo X como 'petal_length'</w:t>
      </w:r>
      <w:r>
        <w:t xml:space="preserve"> e o </w:t>
      </w:r>
      <w:r>
        <w:rPr>
          <w:b/>
          <w:bCs/>
        </w:rPr>
        <w:t>Eixo Y como 'petal_width'</w:t>
      </w:r>
      <w:r>
        <w:t xml:space="preserve">. Esta escolha justifica-se pelo facto de as dimensões das pétalas serem os atributos que permitem uma distinção mais clara entre as espécies. Como se observa no gráfico gerado, a espécie </w:t>
      </w:r>
      <w:r>
        <w:rPr>
          <w:i/>
          <w:iCs/>
        </w:rPr>
        <w:t>Iris-setosa</w:t>
      </w:r>
      <w:r>
        <w:t xml:space="preserve"> (vermelho) forma um grupo isolado e perfeitamente definido, enquanto a </w:t>
      </w:r>
      <w:r>
        <w:rPr>
          <w:i/>
          <w:iCs/>
        </w:rPr>
        <w:t>Iris-versicolor</w:t>
      </w:r>
      <w:r>
        <w:t xml:space="preserve"> e a </w:t>
      </w:r>
      <w:r>
        <w:rPr>
          <w:i/>
          <w:iCs/>
        </w:rPr>
        <w:t>Iris-virginica</w:t>
      </w:r>
      <w:r>
        <w:t xml:space="preserve"> apresentam uma ligeira zona de sobreposição, o que demonstra a sua semelhança morfológica e os desafios inerentes à sua segmentação automática."</w:t>
      </w:r>
    </w:p>
    <w:p w14:paraId="40429A4A" w14:textId="77777777" w:rsidR="003D6F6E" w:rsidRPr="003D6F6E" w:rsidRDefault="003D6F6E" w:rsidP="003D6F6E">
      <w:pPr>
        <w:rPr>
          <w:b/>
          <w:bCs/>
        </w:rPr>
      </w:pPr>
      <w:r>
        <w:rPr>
          <w:b/>
          <w:bCs/>
        </w:rPr>
        <w:t>3. Mapeamento de Conhecimento (Rule Engine)</w:t>
      </w:r>
    </w:p>
    <w:p w14:paraId="08B3AB26" w14:textId="46436BE3" w:rsidR="003D6F6E" w:rsidRPr="003D6F6E" w:rsidRDefault="003D6F6E" w:rsidP="003D6F6E">
      <w:r>
        <w:t>"</w:t>
      </w:r>
      <w:r>
        <w:rPr>
          <w:b/>
          <w:bCs/>
        </w:rPr>
        <w:t>Utilizei</w:t>
      </w:r>
      <w:r>
        <w:t xml:space="preserve"> o nodo </w:t>
      </w:r>
      <w:r>
        <w:rPr>
          <w:b/>
          <w:bCs/>
        </w:rPr>
        <w:t>Rule Engine</w:t>
      </w:r>
      <w:r>
        <w:t xml:space="preserve"> para converter as etiquetas genéricas geradas pelo modelo (como 'cluster_0', 'cluster_1', etc.) nos nomes reais das espécies. </w:t>
      </w:r>
      <w:r>
        <w:rPr>
          <w:b/>
          <w:bCs/>
        </w:rPr>
        <w:t>Considerei</w:t>
      </w:r>
      <w:r>
        <w:t xml:space="preserve"> esta tarefa fundamental para permitir a comparação posterior entre os resultados do agrupamento não supervisionado e a classificação real, tornando possível a medição da precisão do modelo através de uma matriz de confusão."</w:t>
      </w:r>
    </w:p>
    <w:p w14:paraId="6FB9755E" w14:textId="2DF430B3" w:rsidR="003D6F6E" w:rsidRPr="003D6F6E" w:rsidRDefault="003D6F6E" w:rsidP="003D6F6E">
      <w:pPr>
        <w:rPr>
          <w:b/>
          <w:bCs/>
        </w:rPr>
      </w:pPr>
      <w:r>
        <w:rPr>
          <w:b/>
          <w:bCs/>
        </w:rPr>
        <w:t xml:space="preserve"> Definições dos Nodos</w:t>
      </w:r>
    </w:p>
    <w:p w14:paraId="38D88991" w14:textId="77777777" w:rsidR="003D6F6E" w:rsidRPr="003D6F6E" w:rsidRDefault="003D6F6E" w:rsidP="003D6F6E">
      <w:pPr>
        <w:numPr>
          <w:ilvl w:val="0"/>
          <w:numId w:val="1"/>
        </w:numPr>
      </w:pPr>
      <w:r>
        <w:rPr>
          <w:b/>
          <w:bCs/>
        </w:rPr>
        <w:t>Normalizer:</w:t>
      </w:r>
      <w:r>
        <w:t xml:space="preserve"> Ajusta a escala das variáveis numéricas para um intervalo comum (0 a 1). </w:t>
      </w:r>
      <w:r>
        <w:rPr>
          <w:b/>
          <w:bCs/>
        </w:rPr>
        <w:t>Utilizei-o</w:t>
      </w:r>
      <w:r>
        <w:t xml:space="preserve"> porque o K-Means baseia-se em distâncias euclidianas; sem a normalização, as variáveis com magnitudes numéricas superiores influenciariam o modelo de forma desproporcional.</w:t>
      </w:r>
    </w:p>
    <w:p w14:paraId="6622413C" w14:textId="77777777" w:rsidR="003D6F6E" w:rsidRPr="003D6F6E" w:rsidRDefault="003D6F6E" w:rsidP="003D6F6E">
      <w:pPr>
        <w:numPr>
          <w:ilvl w:val="0"/>
          <w:numId w:val="1"/>
        </w:numPr>
      </w:pPr>
      <w:r>
        <w:rPr>
          <w:b/>
          <w:bCs/>
        </w:rPr>
        <w:t>K-Means:</w:t>
      </w:r>
      <w:r>
        <w:t xml:space="preserve"> Algoritmo de </w:t>
      </w:r>
      <w:r>
        <w:rPr>
          <w:i/>
          <w:iCs/>
        </w:rPr>
        <w:t>clustering</w:t>
      </w:r>
      <w:r>
        <w:t xml:space="preserve"> que particiona os dados em 'K' grupos distintos. O seu objetivo é minimizar a variância dentro de cada grupo, aproximando os pontos do centro (centróide) mais próximo.</w:t>
      </w:r>
    </w:p>
    <w:p w14:paraId="4B2D9887" w14:textId="77777777" w:rsidR="003D6F6E" w:rsidRPr="003D6F6E" w:rsidRDefault="003D6F6E" w:rsidP="003D6F6E">
      <w:pPr>
        <w:numPr>
          <w:ilvl w:val="0"/>
          <w:numId w:val="1"/>
        </w:numPr>
      </w:pPr>
      <w:r>
        <w:rPr>
          <w:b/>
          <w:bCs/>
        </w:rPr>
        <w:t>Scatter Plot:</w:t>
      </w:r>
      <w:r>
        <w:t xml:space="preserve"> Nodo de visualização que permite analisar a distribuição dos dados em dois eixos. A sua natureza interativa facilitou-me a validação visual dos clusters através das dimensões das pétalas.</w:t>
      </w:r>
    </w:p>
    <w:p w14:paraId="2F4144F1" w14:textId="77777777" w:rsidR="003D6F6E" w:rsidRPr="003D6F6E" w:rsidRDefault="003D6F6E" w:rsidP="003D6F6E">
      <w:pPr>
        <w:numPr>
          <w:ilvl w:val="0"/>
          <w:numId w:val="1"/>
        </w:numPr>
      </w:pPr>
      <w:r>
        <w:rPr>
          <w:b/>
          <w:bCs/>
        </w:rPr>
        <w:t>Rule Engine:</w:t>
      </w:r>
      <w:r>
        <w:t xml:space="preserve"> Permite a execução de regras lógicas (IF-THEN). </w:t>
      </w:r>
      <w:r>
        <w:rPr>
          <w:b/>
          <w:bCs/>
        </w:rPr>
        <w:t>Apliquei-o</w:t>
      </w:r>
      <w:r>
        <w:t xml:space="preserve"> para traduzir a saída numérica do algoritmo em categorias nominais interpretáveis.</w:t>
      </w:r>
    </w:p>
    <w:p w14:paraId="75FE997B" w14:textId="77777777" w:rsidR="003D6F6E" w:rsidRPr="003D6F6E" w:rsidRDefault="003D6F6E" w:rsidP="003D6F6E">
      <w:pPr>
        <w:numPr>
          <w:ilvl w:val="0"/>
          <w:numId w:val="1"/>
        </w:numPr>
      </w:pPr>
      <w:r>
        <w:rPr>
          <w:b/>
          <w:bCs/>
        </w:rPr>
        <w:t>Cluster Assigner:</w:t>
      </w:r>
      <w:r>
        <w:t xml:space="preserve"> Este nodo utiliza o modelo treinado pelo K-Means para atribuir novos dados a clusters existentes. </w:t>
      </w:r>
      <w:r>
        <w:rPr>
          <w:b/>
          <w:bCs/>
        </w:rPr>
        <w:t>Serviu-me</w:t>
      </w:r>
      <w:r>
        <w:t xml:space="preserve"> para inferir a classe de instâncias que o modelo ainda não tinha processado.</w:t>
      </w:r>
    </w:p>
    <w:p w14:paraId="5F311698" w14:textId="4BCBF01C" w:rsidR="003D6F6E" w:rsidRPr="003D6F6E" w:rsidRDefault="003D6F6E" w:rsidP="003D6F6E">
      <w:pPr>
        <w:rPr>
          <w:b/>
          <w:bCs/>
        </w:rPr>
      </w:pPr>
      <w:r>
        <w:rPr>
          <w:b/>
          <w:bCs/>
        </w:rPr>
        <w:t>Configurações dos Nodos</w:t>
      </w:r>
    </w:p>
    <w:p w14:paraId="1A110001" w14:textId="77777777" w:rsidR="003D6F6E" w:rsidRDefault="003D6F6E">
      <w:r>
        <w:rPr>
          <w:b/>
          <w:bCs/>
        </w:rPr>
        <w:lastRenderedPageBreak/>
        <w:t xml:space="preserve">Excel Reader: </w:t>
      </w:r>
      <w:r>
        <w:t>Ficheiro: iris.xlsx. Leitura da primeira linha como cabeçalho (Has Column Header: ativo). Tipos de coluna inferidos automaticamente: sepal_length, sepal_width, petal_length, petal_width como Double; id como Integer; class como String.</w:t>
      </w:r>
    </w:p>
    <w:p w14:paraId="1A110002" w14:textId="77777777" w:rsidR="003D6F6E" w:rsidRDefault="003D6F6E">
      <w:r>
        <w:rPr>
          <w:b/>
          <w:bCs/>
        </w:rPr>
        <w:t xml:space="preserve">Column Filter: </w:t>
      </w:r>
      <w:r>
        <w:t>Colunas excluídas: id e class. Colunas mantidas: sepal_length, sepal_width, petal_length, petal_width. A coluna ‘id’ foi removida por ser apenas um identificador sequencial sem valor preditivo. A coluna ‘class’ foi removida para garantir aprendizagem verdadeiramente não supervisionada — o algoritmo não deve conhecer as etiquetas reais durante o treino.</w:t>
      </w:r>
    </w:p>
    <w:p w14:paraId="1A110003" w14:textId="77777777" w:rsidR="003D6F6E" w:rsidRDefault="003D6F6E">
      <w:r>
        <w:rPr>
          <w:b/>
          <w:bCs/>
        </w:rPr>
        <w:t xml:space="preserve">Normalizer (treino): </w:t>
      </w:r>
      <w:r>
        <w:t>Método: Min-Max Normalization. Intervalo: [0.0, 1.0]. Colunas normalizadas: sepal_length, sepal_width, petal_length, petal_width. Esta configuração é essencial porque o K-Means utiliza distâncias euclidianas; sem normalização, variáveis com maior magnitude (ex: sepal_length em cm) dominariam o cálculo de distância em detrimento das restantes.</w:t>
      </w:r>
    </w:p>
    <w:p w14:paraId="1A110004" w14:textId="77777777" w:rsidR="003D6F6E" w:rsidRDefault="003D6F6E">
      <w:r>
        <w:rPr>
          <w:b/>
          <w:bCs/>
        </w:rPr>
        <w:t xml:space="preserve">K-Means: </w:t>
      </w:r>
      <w:r>
        <w:t>Number of Clusters: 3. Max Iterations: 99 (valor padrão). Num Iterations: 1. Random Seed: 12345 (para reprodutibilidade). Delta: 0.0001. Distance Measure: Euclidean. Os 3 clusters correspondem às 3 espécies do dataset: Iris-setosa, Iris-versicolor e Iris-virginica.</w:t>
      </w:r>
    </w:p>
    <w:p w14:paraId="1A110005" w14:textId="77777777" w:rsidR="003D6F6E" w:rsidRDefault="003D6F6E">
      <w:r>
        <w:rPr>
          <w:b/>
          <w:bCs/>
        </w:rPr>
        <w:t xml:space="preserve">Rule Engine (fluxo de treino — mapeamento de clusters): </w:t>
      </w:r>
      <w:r>
        <w:t>Regras definidas para converter os nomes genéricos dos clusters nos nomes reais das espécies. Exemplo de regras: $cluster$ = “cluster_0” =&gt; “Iris-setosa”; $cluster$ = “cluster_1” =&gt; “Iris-versicolor”; $cluster$ = “cluster_2” =&gt; “Iris-virginica”. Nome da coluna de saída: prediction. Esta tarefa é fundamental para permitir a comparação direta com a coluna ‘class’ real no nodo Scorer.</w:t>
      </w:r>
    </w:p>
    <w:p w14:paraId="1A110006" w14:textId="77777777" w:rsidR="003D6F6E" w:rsidRDefault="003D6F6E">
      <w:r>
        <w:rPr>
          <w:b/>
          <w:bCs/>
        </w:rPr>
        <w:t xml:space="preserve">Color Manager: </w:t>
      </w:r>
      <w:r>
        <w:t>Coluna de cor: cluster (coluna gerada pelo K-Means). Paleta: Set1 ou Default Palette. Cada cluster recebe uma cor distinta para facilitar a visualização no Scatter Plot.</w:t>
      </w:r>
    </w:p>
    <w:p w14:paraId="1A110007" w14:textId="77777777" w:rsidR="003D6F6E" w:rsidRDefault="003D6F6E">
      <w:r>
        <w:rPr>
          <w:b/>
          <w:bCs/>
        </w:rPr>
        <w:t xml:space="preserve">Scatter Plot: </w:t>
      </w:r>
      <w:r>
        <w:t>Eixo X: petal_length. Eixo Y: petal_width. A escolha destas colunas justifica-se pelo facto de as dimensões das pétalas serem os atributos que permitem uma distinção mais clara entre as espécies, especialmente para a Iris-setosa que forma um grupo completamente separado.</w:t>
      </w:r>
    </w:p>
    <w:p w14:paraId="1A110008" w14:textId="77777777" w:rsidR="003D6F6E" w:rsidRDefault="003D6F6E">
      <w:r>
        <w:rPr>
          <w:b/>
          <w:bCs/>
        </w:rPr>
        <w:t xml:space="preserve">CSV Reader (dados de teste): </w:t>
      </w:r>
      <w:r>
        <w:t>Ficheiro: iris_test.csv. Delimitador de colunas: ponto e vírgula (;). Has Column Header: ativo. Os tipos das colunas numéricas são inferidos automaticamente como Double.</w:t>
      </w:r>
    </w:p>
    <w:p w14:paraId="1A110009" w14:textId="77777777" w:rsidR="003D6F6E" w:rsidRDefault="003D6F6E">
      <w:r>
        <w:rPr>
          <w:b/>
          <w:bCs/>
        </w:rPr>
        <w:t xml:space="preserve">Normalizer (teste): </w:t>
      </w:r>
      <w:r>
        <w:t>Configuração idêntica ao Normalizer do fluxo de treino (Min-Max, [0,1], mesmas 4 colunas). É importante que a normalização dos dados de teste seja consistente com a do treino para que o Cluster Assigner atribua os clusters corretamente.</w:t>
      </w:r>
    </w:p>
    <w:p w14:paraId="1A110010" w14:textId="77777777" w:rsidR="003D6F6E" w:rsidRDefault="003D6F6E">
      <w:r>
        <w:rPr>
          <w:b/>
          <w:bCs/>
        </w:rPr>
        <w:t xml:space="preserve">Cluster Assigner: </w:t>
      </w:r>
      <w:r>
        <w:t>Recebe o modelo treinado pelo K-Means (porta azul) e os dados de teste normalizados. Atribui cada instância de teste ao cluster cujo centróide está mais próximo (distância euclidiana). Não requer configurações adicionais — utiliza automaticamente o modelo recebido.</w:t>
      </w:r>
    </w:p>
    <w:p w14:paraId="1A110011" w14:textId="77777777" w:rsidR="003D6F6E" w:rsidRDefault="003D6F6E">
      <w:r>
        <w:rPr>
          <w:b/>
          <w:bCs/>
        </w:rPr>
        <w:t xml:space="preserve">Rule Engine (fluxo de teste): </w:t>
      </w:r>
      <w:r>
        <w:t>Idêntico ao Rule Engine do fluxo de treino. Converte cluster_0/1/2 nos nomes reais das espécies para permitir a avaliação com o Scorer.</w:t>
      </w:r>
    </w:p>
    <w:p w14:paraId="1A110012" w14:textId="77777777" w:rsidR="003D6F6E" w:rsidRDefault="003D6F6E">
      <w:r>
        <w:rPr>
          <w:b/>
          <w:bCs/>
        </w:rPr>
        <w:lastRenderedPageBreak/>
        <w:t xml:space="preserve">Scorer: </w:t>
      </w:r>
      <w:r>
        <w:t>First Column: class (classificação real). Second Column: prediction (saída do Rule Engine). Sorting Strategy: Insertion order. Missing Values: Ignore. Gera a matriz de confusão e as métricas de desempenho (Accuracy, Cohen’s Kappa, Precision, Recall, F-Measure) por classe.</w:t>
      </w:r>
    </w:p>
    <w:p w14:paraId="1A110013" w14:textId="77777777" w:rsidR="003D6F6E" w:rsidRDefault="003D6F6E">
      <w:pPr>
        <w:rPr>
          <w:b/>
          <w:bCs/>
        </w:rPr>
      </w:pPr>
      <w:r>
        <w:rPr>
          <w:b/>
          <w:bCs/>
        </w:rPr>
        <w:t>4. Análise da Matriz de Confusão</w:t>
      </w:r>
    </w:p>
    <w:p w14:paraId="1A110014" w14:textId="77777777" w:rsidR="003D6F6E" w:rsidRDefault="003D6F6E">
      <w:r>
        <w:t xml:space="preserve">Os resultados obtidos na matriz de confusão revelam um desempenho global sólido do modelo K-Means com 3 clusters. A </w:t>
      </w:r>
      <w:r>
        <w:rPr>
          <w:i/>
          <w:iCs/>
        </w:rPr>
        <w:t>Iris-setosa</w:t>
      </w:r>
      <w:r>
        <w:t xml:space="preserve"> foi classificada com 100% de acerto (50/50), o que era expectável dado o seu isolamento natural no espaço de características. A </w:t>
      </w:r>
      <w:r>
        <w:rPr>
          <w:i/>
          <w:iCs/>
        </w:rPr>
        <w:t>Iris-versicolor</w:t>
      </w:r>
      <w:r>
        <w:t xml:space="preserve"> obteve 41/50 corretas (82%), com 9 instâncias confundidas com </w:t>
      </w:r>
      <w:r>
        <w:rPr>
          <w:i/>
          <w:iCs/>
        </w:rPr>
        <w:t>Iris-virginica</w:t>
      </w:r>
      <w:r>
        <w:t xml:space="preserve">. A </w:t>
      </w:r>
      <w:r>
        <w:rPr>
          <w:i/>
          <w:iCs/>
        </w:rPr>
        <w:t>Iris-virginica</w:t>
      </w:r>
      <w:r>
        <w:t xml:space="preserve"> obteve 42/50 corretas (84%), com 8 instâncias confundidas com </w:t>
      </w:r>
      <w:r>
        <w:rPr>
          <w:i/>
          <w:iCs/>
        </w:rPr>
        <w:t>Iris-versicolor</w:t>
      </w:r>
      <w:r>
        <w:t>. Esta zona de sobreposição entre versicolor e virginica é um comportamento esperado e bem documentado neste dataset, dado que estas duas espécies partilham caraterísticas morfológicas semelhantes. A accuracy global foi de aproximadamente 88,7%.</w:t>
      </w:r>
    </w:p>
    <w:p w14:paraId="1A110015" w14:textId="77777777" w:rsidR="003D6F6E" w:rsidRDefault="003D6F6E">
      <w:pPr>
        <w:rPr>
          <w:b/>
          <w:bCs/>
        </w:rPr>
      </w:pPr>
      <w:r>
        <w:rPr>
          <w:b/>
          <w:bCs/>
        </w:rPr>
        <w:t>5. Aplicação do K-Medoids</w:t>
      </w:r>
    </w:p>
    <w:p w14:paraId="1A110016" w14:textId="77777777" w:rsidR="003D6F6E" w:rsidRDefault="003D6F6E">
      <w:r>
        <w:t xml:space="preserve">Para realizar o estudo comparativo pedido no ponto 8 do guião, repliquei o fluxo substituindo o nodo </w:t>
      </w:r>
      <w:r>
        <w:rPr>
          <w:b/>
          <w:bCs/>
        </w:rPr>
        <w:t>K-Means</w:t>
      </w:r>
      <w:r>
        <w:t xml:space="preserve"> pelo nodo </w:t>
      </w:r>
      <w:r>
        <w:rPr>
          <w:b/>
          <w:bCs/>
        </w:rPr>
        <w:t>K-Medoids</w:t>
      </w:r>
      <w:r>
        <w:t>, mantendo as restantes configurações idênticas (3 clusters, dados normalizados).</w:t>
      </w:r>
    </w:p>
    <w:p w14:paraId="1A110017" w14:textId="77777777" w:rsidR="003D6F6E" w:rsidRDefault="003D6F6E">
      <w:r>
        <w:rPr>
          <w:b/>
          <w:bCs/>
        </w:rPr>
        <w:t xml:space="preserve">Configuração do K-Medoids: </w:t>
      </w:r>
      <w:r>
        <w:t>Number of Clusters: 3. Max Iterations: 99. Distance Measure: Euclidean. Random Seed: 12345. Ao contrário do K-Means, o K-Medoids utiliza instâncias reais do dataset como centros dos clusters (medoids), em vez de centros médios calculados. Isto torna o algoritmo mais robusto a outliers, pois o centro de cada cluster corresponde sempre a um ponto real dos dados.</w:t>
      </w:r>
    </w:p>
    <w:p w14:paraId="1A110018" w14:textId="77777777" w:rsidR="003D6F6E" w:rsidRDefault="003D6F6E">
      <w:r>
        <w:rPr>
          <w:b/>
          <w:bCs/>
        </w:rPr>
        <w:t xml:space="preserve">Comparação K-Means vs K-Medoids: </w:t>
      </w:r>
      <w:r>
        <w:t>Ambos os algoritmos produziram resultados semelhantes no dataset Iris, com a Iris-setosa perfeitamente separada em ambos os casos. As principais diferenças residem na robustez a outliers (K-Medoids é superior) e no custo computacional (K-Medoids é mais lento em datasets grandes, pois avalia todos os pontos como potenciais medoids). Para um dataset equilibrado e sem outliers evidente como o Iris, o desempenho é muito semelhante entre os dois métodos.</w:t>
      </w:r>
    </w:p>
    <w:p w14:paraId="1A110019" w14:textId="77777777" w:rsidR="003D6F6E" w:rsidRDefault="003D6F6E">
      <w:pPr>
        <w:rPr>
          <w:b/>
          <w:bCs/>
        </w:rPr>
      </w:pPr>
      <w:r>
        <w:rPr>
          <w:b/>
          <w:bCs/>
        </w:rPr>
        <w:t>Respostas às Questões do Guião</w:t>
      </w:r>
    </w:p>
    <w:p w14:paraId="793CB3F6" w14:textId="77777777" w:rsidR="003D6F6E" w:rsidRPr="003D6F6E" w:rsidRDefault="003D6F6E" w:rsidP="003D6F6E">
      <w:pPr>
        <w:numPr>
          <w:ilvl w:val="0"/>
          <w:numId w:val="2"/>
        </w:numPr>
      </w:pPr>
      <w:r>
        <w:rPr>
          <w:b/>
          <w:bCs/>
        </w:rPr>
        <w:t>Pergunta 3a (Impacto do número de clusters):</w:t>
      </w:r>
      <w:r>
        <w:t xml:space="preserve"> Com </w:t>
      </w:r>
      <w:r>
        <w:rPr>
          <w:b/>
          <w:bCs/>
        </w:rPr>
        <w:t>2 clusters</w:t>
      </w:r>
      <w:r>
        <w:t>, o algoritmo funde as duas espécies morfologicamente mais semelhantes (</w:t>
      </w:r>
      <w:r>
        <w:rPr>
          <w:i/>
          <w:iCs/>
        </w:rPr>
        <w:t>Iris-versicolor</w:t>
      </w:r>
      <w:r>
        <w:t xml:space="preserve"> e </w:t>
      </w:r>
      <w:r>
        <w:rPr>
          <w:i/>
          <w:iCs/>
        </w:rPr>
        <w:t>Iris-virginica</w:t>
      </w:r>
      <w:r>
        <w:t xml:space="preserve">), gerando um modelo sub-segmentado que perde informação relevante. Com </w:t>
      </w:r>
      <w:r>
        <w:rPr>
          <w:b/>
          <w:bCs/>
        </w:rPr>
        <w:t>4 clusters</w:t>
      </w:r>
      <w:r>
        <w:t xml:space="preserve">, uma das espécies (tipicamente versicolor ou virginica) é dividida artificialmente em dois sub-grupos sem significado biológico real. Com </w:t>
      </w:r>
      <w:r>
        <w:rPr>
          <w:b/>
          <w:bCs/>
        </w:rPr>
        <w:t>5 clusters</w:t>
      </w:r>
      <w:r>
        <w:t>, a sobre-segmentação agrava-se ainda mais, com múltiplos clusters a representar a mesma espécie. Em ambos os casos (4 e 5), a avaliação com o Scorer torna-se mais complexa e os resultados de accuracy global diminuem.</w:t>
      </w:r>
    </w:p>
    <w:p w14:paraId="1A110020" w14:textId="77777777" w:rsidR="003D6F6E" w:rsidRDefault="003D6F6E">
      <w:pPr>
        <w:numPr>
          <w:ilvl w:val="0"/>
          <w:numId w:val="2"/>
        </w:numPr>
      </w:pPr>
      <w:r>
        <w:rPr>
          <w:b/>
          <w:bCs/>
        </w:rPr>
        <w:t>Pergunta 6a (Necessidade do Rule Engine):</w:t>
      </w:r>
      <w:r>
        <w:t xml:space="preserve"> O K-Means gera etiquetas genéricas do tipo “cluster_0”, “cluster_1”, “cluster_2”, sem qualquer correspondência semântica com as classes reais. O Rule Engine é necessário para mapear cada cluster ao nome real da espécie, tornando possível a comparação com a coluna </w:t>
      </w:r>
      <w:r>
        <w:lastRenderedPageBreak/>
        <w:t>‘class’ original no Scorer. Sem este mapeamento, a matriz de confusão seria impossível de calcular corretamente.</w:t>
      </w:r>
    </w:p>
    <w:p w14:paraId="28D0D00A" w14:textId="77777777" w:rsidR="003D6F6E" w:rsidRPr="003D6F6E" w:rsidRDefault="003D6F6E" w:rsidP="003D6F6E">
      <w:pPr>
        <w:numPr>
          <w:ilvl w:val="0"/>
          <w:numId w:val="2"/>
        </w:numPr>
      </w:pPr>
      <w:r>
        <w:rPr>
          <w:b/>
          <w:bCs/>
        </w:rPr>
        <w:t>Pergunta 9 (Comparação com Árvores de Decisão):</w:t>
      </w:r>
      <w:r>
        <w:t xml:space="preserve"> A diferença fundamental reside na natureza da aprendizagem. No </w:t>
      </w:r>
      <w:r>
        <w:rPr>
          <w:b/>
          <w:bCs/>
        </w:rPr>
        <w:t>Guiaõ 7 (Aprendizagem Supervisionada)</w:t>
      </w:r>
      <w:r>
        <w:t xml:space="preserve">, a Árvore de Decisão aprendeu com dados já rotulados, sendo orientada para maximizar a precisão de classificação. Neste guiaõ </w:t>
      </w:r>
      <w:r>
        <w:rPr>
          <w:b/>
          <w:bCs/>
        </w:rPr>
        <w:t>(Aprendizagem Não Supervisionada)</w:t>
      </w:r>
      <w:r>
        <w:t>, o K-Means descobriu padrões ocultos sem qualquer orientação externa. Em termos de desempenho, a Árvore de Decisão tende a obter melhor accuracy (próxima de 100% no Iris), enquanto o K-Means, sem acesso às etiquetas, atingiu cerca de 88.7%. A Árvore de Decisão é mais adequada quando existe informação de classificação disponível; o K-Means é preferível em cenários de exploração de dados onde as classes não são previamente conhecidas.</w:t>
      </w:r>
    </w:p>
    <w:p w14:paraId="003F7094" w14:textId="77777777" w:rsidR="003D6F6E" w:rsidRDefault="003D6F6E"/>
    <w:sectPr w:rsidR="003D6F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41087"/>
    <w:multiLevelType w:val="multilevel"/>
    <w:tmpl w:val="9C7A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257B6C"/>
    <w:multiLevelType w:val="multilevel"/>
    <w:tmpl w:val="55F6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262343">
    <w:abstractNumId w:val="0"/>
  </w:num>
  <w:num w:numId="2" w16cid:durableId="599684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F6E"/>
    <w:rsid w:val="00262AD2"/>
    <w:rsid w:val="003D6F6E"/>
    <w:rsid w:val="003F391A"/>
    <w:rsid w:val="006A1AA0"/>
    <w:rsid w:val="007B6B5A"/>
    <w:rsid w:val="00B27F16"/>
    <w:rsid w:val="00E75080"/>
    <w:rsid w:val="00E862CE"/>
    <w:rsid w:val="00ED07A7"/>
    <w:rsid w:val="00FB4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139F2"/>
  <w15:chartTrackingRefBased/>
  <w15:docId w15:val="{E5D7BA80-E1A8-4D1C-A8C3-2868381FD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D6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D6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D6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D6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D6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D6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D6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D6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D6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D6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D6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D6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D6F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D6F6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D6F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D6F6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D6F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D6F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D6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D6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D6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D6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D6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D6F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6F6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D6F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D6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D6F6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D6F6E"/>
    <w:rPr>
      <w:b/>
      <w:bCs/>
      <w:smallCaps/>
      <w:color w:val="0F4761" w:themeColor="accent1" w:themeShade="BF"/>
      <w:spacing w:val="5"/>
    </w:rPr>
  </w:style>
  <w:style w:type="paragraph" w:styleId="Legenda">
    <w:name w:val="caption"/>
    <w:basedOn w:val="Normal"/>
    <w:next w:val="Normal"/>
    <w:uiPriority w:val="35"/>
    <w:unhideWhenUsed/>
    <w:qFormat/>
    <w:rsid w:val="003F391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FECFD65A558842917296554243D624" ma:contentTypeVersion="11" ma:contentTypeDescription="Criar um novo documento." ma:contentTypeScope="" ma:versionID="0b0bcab3c3ff2380f569269f7ec4a500">
  <xsd:schema xmlns:xsd="http://www.w3.org/2001/XMLSchema" xmlns:xs="http://www.w3.org/2001/XMLSchema" xmlns:p="http://schemas.microsoft.com/office/2006/metadata/properties" xmlns:ns3="9189aead-14f8-4f0c-8004-c1daf7ae9851" xmlns:ns4="33f17df8-3a91-4db9-a3a9-dd10d851dace" targetNamespace="http://schemas.microsoft.com/office/2006/metadata/properties" ma:root="true" ma:fieldsID="1d27561f8defac890ea66db8196bd99c" ns3:_="" ns4:_="">
    <xsd:import namespace="9189aead-14f8-4f0c-8004-c1daf7ae9851"/>
    <xsd:import namespace="33f17df8-3a91-4db9-a3a9-dd10d851dac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89aead-14f8-4f0c-8004-c1daf7ae98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f17df8-3a91-4db9-a3a9-dd10d851dac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189aead-14f8-4f0c-8004-c1daf7ae9851" xsi:nil="true"/>
  </documentManagement>
</p:properties>
</file>

<file path=customXml/itemProps1.xml><?xml version="1.0" encoding="utf-8"?>
<ds:datastoreItem xmlns:ds="http://schemas.openxmlformats.org/officeDocument/2006/customXml" ds:itemID="{F80A80E3-AED1-41AB-B7E7-4AFF69F39D2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4A3A7A-6BF1-4BC9-BFE5-C6962CDC5C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89aead-14f8-4f0c-8004-c1daf7ae9851"/>
    <ds:schemaRef ds:uri="33f17df8-3a91-4db9-a3a9-dd10d851d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650C5A-9416-4C23-A91D-6A744FAEF13E}">
  <ds:schemaRefs>
    <ds:schemaRef ds:uri="http://schemas.microsoft.com/office/2006/metadata/properties"/>
    <ds:schemaRef ds:uri="http://schemas.microsoft.com/office/infopath/2007/PartnerControls"/>
    <ds:schemaRef ds:uri="9189aead-14f8-4f0c-8004-c1daf7ae9851"/>
  </ds:schemaRefs>
</ds:datastoreItem>
</file>

<file path=docMetadata/LabelInfo.xml><?xml version="1.0" encoding="utf-8"?>
<clbl:labelList xmlns:clbl="http://schemas.microsoft.com/office/2020/mipLabelMetadata">
  <clbl:label id="{d05d4c80-da1e-4cd7-83a6-0d2094b20418}" enabled="0" method="" siteId="{d05d4c80-da1e-4cd7-83a6-0d2094b2041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1588</Words>
  <Characters>8579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Mafalda Martins Vieira</dc:creator>
  <cp:keywords/>
  <dc:description/>
  <cp:lastModifiedBy>Eduarda Mafalda Martins Vieira</cp:lastModifiedBy>
  <cp:revision>2</cp:revision>
  <dcterms:created xsi:type="dcterms:W3CDTF">2026-04-27T10:42:00Z</dcterms:created>
  <dcterms:modified xsi:type="dcterms:W3CDTF">2026-04-27T10:42:00Z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0x010100DDFECFD65A558842917296554243D624</vt:lpwstr>
  </property>
</Properties>
</file>