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76E" w:rsidRDefault="00000000">
      <w:pPr>
        <w:pStyle w:val="Textoindependiente"/>
      </w:pPr>
      <w:r>
        <w:rPr>
          <w:rStyle w:val="Muydestacado"/>
        </w:rPr>
        <w:t>NEWSLETTER – 3 de junio</w:t>
      </w:r>
    </w:p>
    <w:p w:rsidR="00C62069" w:rsidRDefault="00C62069" w:rsidP="00C62069">
      <w:pPr>
        <w:pStyle w:val="Textoindependiente"/>
        <w:rPr>
          <w:rStyle w:val="Muydestacado"/>
        </w:rPr>
      </w:pPr>
    </w:p>
    <w:p w:rsidR="00C62069" w:rsidRDefault="00C62069" w:rsidP="00C62069">
      <w:pPr>
        <w:pStyle w:val="Textoindependiente"/>
        <w:rPr>
          <w:rStyle w:val="Muydestacado"/>
        </w:rPr>
      </w:pPr>
      <w:r>
        <w:rPr>
          <w:rStyle w:val="Muydestacado"/>
          <w:rFonts w:hint="eastAsia"/>
        </w:rPr>
        <w:t>N</w:t>
      </w:r>
      <w:r>
        <w:rPr>
          <w:rStyle w:val="Muydestacado"/>
        </w:rPr>
        <w:t>oticia 1</w:t>
      </w:r>
    </w:p>
    <w:p w:rsidR="0083076E" w:rsidRDefault="00000000">
      <w:pPr>
        <w:pStyle w:val="Ttulo3"/>
      </w:pPr>
      <w:r>
        <w:t>Cursos</w:t>
      </w:r>
    </w:p>
    <w:p w:rsidR="0083076E" w:rsidRDefault="00000000">
      <w:pPr>
        <w:pStyle w:val="Textoindependiente"/>
        <w:rPr>
          <w:rStyle w:val="EnlacedeInternet"/>
        </w:rPr>
      </w:pPr>
      <w:r>
        <w:rPr>
          <w:rStyle w:val="Muydestacado"/>
        </w:rPr>
        <w:t>16 alumnos se han formado como instaladores y montadores</w:t>
      </w:r>
      <w:r>
        <w:br/>
        <w:t xml:space="preserve">Finaliza con éxito el Curso de Instalador y Montador de Suelos, Puertas y Muebles, dirigido a personas desempleadas de entre 45 y 60 años, ofrecido por </w:t>
      </w:r>
      <w:proofErr w:type="spellStart"/>
      <w:r>
        <w:t>Fevama</w:t>
      </w:r>
      <w:proofErr w:type="spellEnd"/>
      <w:r>
        <w:t>/</w:t>
      </w:r>
      <w:proofErr w:type="spellStart"/>
      <w:r>
        <w:t>Asemad</w:t>
      </w:r>
      <w:proofErr w:type="spellEnd"/>
      <w:r>
        <w:t>.</w:t>
      </w:r>
      <w:r>
        <w:br/>
      </w:r>
      <w:hyperlink r:id="rId4" w:tgtFrame="_new">
        <w:r>
          <w:rPr>
            <w:rStyle w:val="EnlacedeInternet"/>
          </w:rPr>
          <w:t>Leer más</w:t>
        </w:r>
      </w:hyperlink>
    </w:p>
    <w:p w:rsidR="00C62069" w:rsidRDefault="00C62069">
      <w:pPr>
        <w:pStyle w:val="Textoindependiente"/>
        <w:rPr>
          <w:rStyle w:val="EnlacedeInternet"/>
        </w:rPr>
      </w:pPr>
    </w:p>
    <w:p w:rsidR="00C62069" w:rsidRDefault="00C62069" w:rsidP="00C62069">
      <w:pPr>
        <w:pStyle w:val="Textoindependiente"/>
        <w:rPr>
          <w:rStyle w:val="Muydestacado"/>
        </w:rPr>
      </w:pPr>
      <w:r>
        <w:rPr>
          <w:rStyle w:val="Muydestacado"/>
          <w:rFonts w:hint="eastAsia"/>
        </w:rPr>
        <w:t>N</w:t>
      </w:r>
      <w:r>
        <w:rPr>
          <w:rStyle w:val="Muydestacado"/>
        </w:rPr>
        <w:t xml:space="preserve">oticia </w:t>
      </w:r>
      <w:r>
        <w:rPr>
          <w:rStyle w:val="Muydestacado"/>
        </w:rPr>
        <w:t>2</w:t>
      </w:r>
    </w:p>
    <w:p w:rsidR="0083076E" w:rsidRDefault="00000000">
      <w:pPr>
        <w:pStyle w:val="Ttulo3"/>
      </w:pPr>
      <w:r>
        <w:t>Tendencias</w:t>
      </w:r>
    </w:p>
    <w:p w:rsidR="0083076E" w:rsidRDefault="00000000">
      <w:pPr>
        <w:pStyle w:val="Textoindependiente"/>
      </w:pPr>
      <w:r>
        <w:rPr>
          <w:rStyle w:val="Muydestacado"/>
        </w:rPr>
        <w:t>Mobiliario de terraza: la joya del verano</w:t>
      </w:r>
      <w:r>
        <w:br/>
        <w:t>Estar al aire libre despierta bienestar. El mobiliario de terraza y exteriores amplifica esa experiencia. Conoce las tendencias para este verano.</w:t>
      </w:r>
      <w:r>
        <w:br/>
      </w:r>
      <w:hyperlink r:id="rId5" w:tgtFrame="_new">
        <w:r>
          <w:rPr>
            <w:rStyle w:val="EnlacedeInternet"/>
          </w:rPr>
          <w:t>¡Quiero verlo!</w:t>
        </w:r>
      </w:hyperlink>
    </w:p>
    <w:p w:rsidR="00C62069" w:rsidRDefault="00C62069">
      <w:pPr>
        <w:pStyle w:val="Ttulo3"/>
      </w:pPr>
    </w:p>
    <w:p w:rsidR="00C62069" w:rsidRPr="00C62069" w:rsidRDefault="00C62069" w:rsidP="00C62069">
      <w:pPr>
        <w:pStyle w:val="Textoindependiente"/>
        <w:rPr>
          <w:b/>
          <w:bCs/>
        </w:rPr>
      </w:pPr>
      <w:r>
        <w:rPr>
          <w:rStyle w:val="Muydestacado"/>
          <w:rFonts w:hint="eastAsia"/>
        </w:rPr>
        <w:t>N</w:t>
      </w:r>
      <w:r>
        <w:rPr>
          <w:rStyle w:val="Muydestacado"/>
        </w:rPr>
        <w:t xml:space="preserve">oticia </w:t>
      </w:r>
      <w:r>
        <w:rPr>
          <w:rStyle w:val="Muydestacado"/>
        </w:rPr>
        <w:t>3</w:t>
      </w:r>
    </w:p>
    <w:p w:rsidR="0083076E" w:rsidRDefault="00000000">
      <w:pPr>
        <w:pStyle w:val="Ttulo3"/>
      </w:pPr>
      <w:r>
        <w:t>Ferias</w:t>
      </w:r>
    </w:p>
    <w:p w:rsidR="0083076E" w:rsidRDefault="00000000">
      <w:pPr>
        <w:pStyle w:val="Textoindependiente"/>
      </w:pPr>
      <w:r>
        <w:rPr>
          <w:rStyle w:val="Muydestacado"/>
        </w:rPr>
        <w:t xml:space="preserve">Jardines de diseño y sostenibles en </w:t>
      </w:r>
      <w:proofErr w:type="spellStart"/>
      <w:r>
        <w:rPr>
          <w:rStyle w:val="Muydestacado"/>
        </w:rPr>
        <w:t>Spoga+Gafa</w:t>
      </w:r>
      <w:proofErr w:type="spellEnd"/>
      <w:r>
        <w:rPr>
          <w:rStyle w:val="Muydestacado"/>
        </w:rPr>
        <w:t xml:space="preserve"> 2025</w:t>
      </w:r>
      <w:r>
        <w:br/>
        <w:t>Del 24 al 26 de junio, Colonia (Alemania) acoge una nueva edición de la feria internacional de jardinería, mobiliario de exterior y barbacoas.</w:t>
      </w:r>
      <w:r>
        <w:br/>
      </w:r>
      <w:hyperlink r:id="rId6" w:tgtFrame="_new">
        <w:r>
          <w:rPr>
            <w:rStyle w:val="EnlacedeInternet"/>
          </w:rPr>
          <w:t>Saber más</w:t>
        </w:r>
      </w:hyperlink>
    </w:p>
    <w:p w:rsidR="00C62069" w:rsidRDefault="00C62069">
      <w:pPr>
        <w:pStyle w:val="Ttulo3"/>
      </w:pPr>
    </w:p>
    <w:p w:rsidR="00C62069" w:rsidRPr="00C62069" w:rsidRDefault="00C62069" w:rsidP="00C62069">
      <w:pPr>
        <w:pStyle w:val="Textoindependiente"/>
        <w:rPr>
          <w:b/>
          <w:bCs/>
        </w:rPr>
      </w:pPr>
      <w:r>
        <w:rPr>
          <w:rStyle w:val="Muydestacado"/>
          <w:rFonts w:hint="eastAsia"/>
        </w:rPr>
        <w:t>N</w:t>
      </w:r>
      <w:r>
        <w:rPr>
          <w:rStyle w:val="Muydestacado"/>
        </w:rPr>
        <w:t xml:space="preserve">oticia </w:t>
      </w:r>
      <w:r>
        <w:rPr>
          <w:rStyle w:val="Muydestacado"/>
        </w:rPr>
        <w:t>4</w:t>
      </w:r>
    </w:p>
    <w:p w:rsidR="0083076E" w:rsidRDefault="00000000">
      <w:pPr>
        <w:pStyle w:val="Ttulo3"/>
      </w:pPr>
      <w:r>
        <w:t>Empresa</w:t>
      </w:r>
    </w:p>
    <w:p w:rsidR="0083076E" w:rsidRDefault="00000000">
      <w:pPr>
        <w:pStyle w:val="Textoindependiente"/>
      </w:pPr>
      <w:r>
        <w:rPr>
          <w:rStyle w:val="Muydestacado"/>
        </w:rPr>
        <w:t>¿Estás listo para el Reglamento EUDR?</w:t>
      </w:r>
      <w:r>
        <w:br/>
        <w:t>La Comisión Europea ha abierto nuevas sesiones virtuales sobre el sistema de información del Reglamento EUDR. Infórmate sobre la nueva normativa.</w:t>
      </w:r>
      <w:r>
        <w:br/>
      </w:r>
      <w:hyperlink r:id="rId7" w:tgtFrame="_new">
        <w:r>
          <w:rPr>
            <w:rStyle w:val="EnlacedeInternet"/>
          </w:rPr>
          <w:t>Ver info</w:t>
        </w:r>
      </w:hyperlink>
    </w:p>
    <w:p w:rsidR="00C62069" w:rsidRDefault="00C62069">
      <w:pPr>
        <w:pStyle w:val="Ttulo3"/>
      </w:pPr>
    </w:p>
    <w:p w:rsidR="00C62069" w:rsidRPr="00C62069" w:rsidRDefault="00C62069" w:rsidP="00C62069">
      <w:pPr>
        <w:pStyle w:val="Textoindependiente"/>
        <w:rPr>
          <w:b/>
          <w:bCs/>
        </w:rPr>
      </w:pPr>
      <w:r>
        <w:rPr>
          <w:rStyle w:val="Muydestacado"/>
          <w:rFonts w:hint="eastAsia"/>
        </w:rPr>
        <w:t>N</w:t>
      </w:r>
      <w:r>
        <w:rPr>
          <w:rStyle w:val="Muydestacado"/>
        </w:rPr>
        <w:t xml:space="preserve">oticia </w:t>
      </w:r>
      <w:r>
        <w:rPr>
          <w:rStyle w:val="Muydestacado"/>
        </w:rPr>
        <w:t>5</w:t>
      </w:r>
    </w:p>
    <w:p w:rsidR="0083076E" w:rsidRDefault="00000000">
      <w:pPr>
        <w:pStyle w:val="Ttulo3"/>
      </w:pPr>
      <w:r>
        <w:t>Empresa</w:t>
      </w:r>
    </w:p>
    <w:p w:rsidR="0083076E" w:rsidRDefault="00000000">
      <w:pPr>
        <w:pStyle w:val="Textoindependiente"/>
      </w:pPr>
      <w:proofErr w:type="spellStart"/>
      <w:r>
        <w:rPr>
          <w:rStyle w:val="Muydestacado"/>
        </w:rPr>
        <w:t>Fevama</w:t>
      </w:r>
      <w:proofErr w:type="spellEnd"/>
      <w:r>
        <w:rPr>
          <w:rStyle w:val="Muydestacado"/>
        </w:rPr>
        <w:t xml:space="preserve"> y empresas del hábitat reciben la Medalla de la Gratitud de Valencia</w:t>
      </w:r>
      <w:r>
        <w:br/>
        <w:t xml:space="preserve">Las empresas Tableros José Picó, Tableros Fornés, </w:t>
      </w:r>
      <w:proofErr w:type="spellStart"/>
      <w:r>
        <w:t>Joenfa</w:t>
      </w:r>
      <w:proofErr w:type="spellEnd"/>
      <w:r>
        <w:t xml:space="preserve">-Skyline, </w:t>
      </w:r>
      <w:proofErr w:type="spellStart"/>
      <w:r>
        <w:t>Viccarbe</w:t>
      </w:r>
      <w:proofErr w:type="spellEnd"/>
      <w:r>
        <w:t xml:space="preserve"> y </w:t>
      </w:r>
      <w:proofErr w:type="spellStart"/>
      <w:r>
        <w:t>Monrabal</w:t>
      </w:r>
      <w:proofErr w:type="spellEnd"/>
      <w:r>
        <w:t xml:space="preserve"> Chirivella, junto a </w:t>
      </w:r>
      <w:proofErr w:type="spellStart"/>
      <w:r>
        <w:t>Fevama</w:t>
      </w:r>
      <w:proofErr w:type="spellEnd"/>
      <w:r>
        <w:t>, han recibido la Medalla de la Gratitud de Valencia por su apoyo tras el incendio de Campanar.</w:t>
      </w:r>
      <w:r>
        <w:br/>
      </w:r>
      <w:hyperlink r:id="rId8" w:tgtFrame="_new">
        <w:r>
          <w:rPr>
            <w:rStyle w:val="EnlacedeInternet"/>
          </w:rPr>
          <w:t>Ver noticia</w:t>
        </w:r>
      </w:hyperlink>
    </w:p>
    <w:p w:rsidR="00C62069" w:rsidRPr="00C62069" w:rsidRDefault="00C62069" w:rsidP="00C62069">
      <w:pPr>
        <w:pStyle w:val="Textoindependiente"/>
        <w:rPr>
          <w:b/>
          <w:bCs/>
        </w:rPr>
      </w:pPr>
      <w:r>
        <w:rPr>
          <w:rStyle w:val="Muydestacado"/>
          <w:rFonts w:hint="eastAsia"/>
        </w:rPr>
        <w:lastRenderedPageBreak/>
        <w:t>N</w:t>
      </w:r>
      <w:r>
        <w:rPr>
          <w:rStyle w:val="Muydestacado"/>
        </w:rPr>
        <w:t xml:space="preserve">oticia </w:t>
      </w:r>
      <w:r>
        <w:rPr>
          <w:rStyle w:val="Muydestacado"/>
        </w:rPr>
        <w:t>6</w:t>
      </w:r>
    </w:p>
    <w:p w:rsidR="0083076E" w:rsidRDefault="00000000">
      <w:pPr>
        <w:pStyle w:val="Ttulo3"/>
      </w:pPr>
      <w:r>
        <w:t>Producto</w:t>
      </w:r>
    </w:p>
    <w:p w:rsidR="0083076E" w:rsidRDefault="00000000">
      <w:pPr>
        <w:pStyle w:val="Textoindependiente"/>
      </w:pPr>
      <w:r>
        <w:rPr>
          <w:rStyle w:val="Muydestacado"/>
        </w:rPr>
        <w:t xml:space="preserve">EGGER en el restaurante </w:t>
      </w:r>
      <w:proofErr w:type="spellStart"/>
      <w:r>
        <w:rPr>
          <w:rStyle w:val="Muydestacado"/>
        </w:rPr>
        <w:t>Tribut</w:t>
      </w:r>
      <w:proofErr w:type="spellEnd"/>
      <w:r>
        <w:br/>
        <w:t xml:space="preserve">El premiado restaurante </w:t>
      </w:r>
      <w:proofErr w:type="spellStart"/>
      <w:r>
        <w:t>Tribut</w:t>
      </w:r>
      <w:proofErr w:type="spellEnd"/>
      <w:r>
        <w:t>, en Barcelona, ha contado con acabados de EGGER en revestimientos y mobiliario para dotar al espacio de coherencia y calidez.</w:t>
      </w:r>
      <w:r>
        <w:br/>
      </w:r>
      <w:hyperlink r:id="rId9" w:tgtFrame="_new">
        <w:r>
          <w:rPr>
            <w:rStyle w:val="EnlacedeInternet"/>
          </w:rPr>
          <w:t>Quiero verlo</w:t>
        </w:r>
      </w:hyperlink>
    </w:p>
    <w:p w:rsidR="00C62069" w:rsidRDefault="00C62069">
      <w:pPr>
        <w:pStyle w:val="Ttulo3"/>
      </w:pPr>
    </w:p>
    <w:p w:rsidR="009C07CC" w:rsidRPr="00C62069" w:rsidRDefault="009C07CC" w:rsidP="009C07CC">
      <w:pPr>
        <w:pStyle w:val="Textoindependiente"/>
        <w:rPr>
          <w:b/>
          <w:bCs/>
        </w:rPr>
      </w:pPr>
      <w:r>
        <w:rPr>
          <w:rStyle w:val="Muydestacado"/>
          <w:rFonts w:hint="eastAsia"/>
        </w:rPr>
        <w:t>N</w:t>
      </w:r>
      <w:r>
        <w:rPr>
          <w:rStyle w:val="Muydestacado"/>
        </w:rPr>
        <w:t xml:space="preserve">oticia </w:t>
      </w:r>
      <w:r>
        <w:rPr>
          <w:rStyle w:val="Muydestacado"/>
        </w:rPr>
        <w:t>7</w:t>
      </w:r>
    </w:p>
    <w:p w:rsidR="0083076E" w:rsidRDefault="00000000">
      <w:pPr>
        <w:pStyle w:val="Ttulo3"/>
      </w:pPr>
      <w:r>
        <w:t>Ferias</w:t>
      </w:r>
    </w:p>
    <w:p w:rsidR="0083076E" w:rsidRDefault="00000000">
      <w:pPr>
        <w:pStyle w:val="Textoindependiente"/>
      </w:pPr>
      <w:r>
        <w:rPr>
          <w:rStyle w:val="Muydestacado"/>
        </w:rPr>
        <w:t xml:space="preserve">La transformación circular, protagonista de </w:t>
      </w:r>
      <w:proofErr w:type="spellStart"/>
      <w:r>
        <w:rPr>
          <w:rStyle w:val="Muydestacado"/>
        </w:rPr>
        <w:t>interzum</w:t>
      </w:r>
      <w:proofErr w:type="spellEnd"/>
      <w:r>
        <w:br/>
        <w:t>La feria de Colonia cerró sus puertas con cerca de 60.000 visitantes profesionales de 148 países y una apuesta clara por la transformación circular.</w:t>
      </w:r>
      <w:r>
        <w:br/>
      </w:r>
      <w:hyperlink r:id="rId10" w:tgtFrame="_new">
        <w:r>
          <w:rPr>
            <w:rStyle w:val="EnlacedeInternet"/>
          </w:rPr>
          <w:t>Leer más</w:t>
        </w:r>
      </w:hyperlink>
    </w:p>
    <w:p w:rsidR="0083076E" w:rsidRDefault="0083076E"/>
    <w:sectPr w:rsidR="0083076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6E"/>
    <w:rsid w:val="0083076E"/>
    <w:rsid w:val="009C07CC"/>
    <w:rsid w:val="00C6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7D34E4"/>
  <w15:docId w15:val="{2EAE92B2-AD38-684C-8C80-6B11E99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Ttulo"/>
    <w:next w:val="Textoindependiente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inhabitat.es/fevama-recibe-la-medalla-de-la-gratitud-de-valenci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ainhabitat.es/esta-tu-empresa-lista-para-el-reglamento-eud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inhabitat.es/spoga-gafa-2025-tendencias-jardin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painhabitat.es/tendencias-en-mobiliario-de-terraza-para-el-verano/" TargetMode="External"/><Relationship Id="rId10" Type="http://schemas.openxmlformats.org/officeDocument/2006/relationships/hyperlink" Target="https://www.spainhabitat.es/transformacion-circular-en-interzum-2025/" TargetMode="External"/><Relationship Id="rId4" Type="http://schemas.openxmlformats.org/officeDocument/2006/relationships/hyperlink" Target="https://www.spainhabitat.es/fin-de-cruso-instalador-fevama/" TargetMode="External"/><Relationship Id="rId9" Type="http://schemas.openxmlformats.org/officeDocument/2006/relationships/hyperlink" Target="https://www.spainhabitat.es/modernismo-catalan-inspira-el-tribut-barcelon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3</cp:revision>
  <dcterms:created xsi:type="dcterms:W3CDTF">2025-05-30T16:26:00Z</dcterms:created>
  <dcterms:modified xsi:type="dcterms:W3CDTF">2025-05-30T16:26:00Z</dcterms:modified>
  <dc:language>es-ES</dc:language>
</cp:coreProperties>
</file>