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3">
      <w:pPr>
        <w:spacing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NEWSLETTER 1/9</w:t>
        <w:br w:type="textWrapping"/>
        <w:br w:type="textWrapping"/>
        <w:br w:type="textWrapping"/>
        <w:t xml:space="preserve">ASUNTO:</w:t>
      </w:r>
    </w:p>
    <w:p w:rsidR="00000000" w:rsidDel="00000000" w:rsidP="00000000" w:rsidRDefault="00000000" w:rsidRPr="00000000" w14:paraId="00000004">
      <w:pPr>
        <w:spacing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Noticias Spainhabitat: Cuenta atrás para València Inspira Diseño, fórmate como instalador de suelos, puertas y muebles, y más… </w:t>
      </w:r>
    </w:p>
    <w:p w:rsidR="00000000" w:rsidDel="00000000" w:rsidP="00000000" w:rsidRDefault="00000000" w:rsidRPr="00000000" w14:paraId="00000005">
      <w:pPr>
        <w:spacing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NOTICIA 1</w:t>
      </w:r>
    </w:p>
    <w:p w:rsidR="00000000" w:rsidDel="00000000" w:rsidP="00000000" w:rsidRDefault="00000000" w:rsidRPr="00000000" w14:paraId="00000007">
      <w:pPr>
        <w:spacing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Ferias</w:t>
      </w:r>
    </w:p>
    <w:p w:rsidR="00000000" w:rsidDel="00000000" w:rsidP="00000000" w:rsidRDefault="00000000" w:rsidRPr="00000000" w14:paraId="00000008">
      <w:pPr>
        <w:spacing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Diseño, arquitectura y contract: ejes del programa de València Inspira Diseño</w:t>
      </w:r>
    </w:p>
    <w:p w:rsidR="00000000" w:rsidDel="00000000" w:rsidP="00000000" w:rsidRDefault="00000000" w:rsidRPr="00000000" w14:paraId="00000009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color w:val="222222"/>
          <w:sz w:val="27"/>
          <w:szCs w:val="27"/>
          <w:rtl w:val="0"/>
        </w:rPr>
        <w:t xml:space="preserve">Un </w:t>
      </w:r>
      <w:r w:rsidDel="00000000" w:rsidR="00000000" w:rsidRPr="00000000">
        <w:rPr>
          <w:color w:val="222222"/>
          <w:sz w:val="27"/>
          <w:szCs w:val="27"/>
          <w:rtl w:val="0"/>
        </w:rPr>
        <w:t xml:space="preserve">amplio programa de conferencias, encuentros y actividades complementará la oferta comercial de Feria Hábitat València, Textilhogar, Espacio Cocina SICI y 360 by Cevisama</w:t>
      </w:r>
      <w:r w:rsidDel="00000000" w:rsidR="00000000" w:rsidRPr="00000000">
        <w:rPr>
          <w:sz w:val="24"/>
          <w:szCs w:val="24"/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Quiero verlo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https://www.spainhabitat.es/diseno-arquitectura-y-contract-ejes-del-programa-de-valencia-inspira-diseno/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NOTICIA 2</w:t>
      </w:r>
    </w:p>
    <w:p w:rsidR="00000000" w:rsidDel="00000000" w:rsidP="00000000" w:rsidRDefault="00000000" w:rsidRPr="00000000" w14:paraId="0000000C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Eventos</w:t>
      </w:r>
    </w:p>
    <w:p w:rsidR="00000000" w:rsidDel="00000000" w:rsidP="00000000" w:rsidRDefault="00000000" w:rsidRPr="00000000" w14:paraId="0000000D">
      <w:pPr>
        <w:spacing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‘Hackeando mercados, empresas ágiles´, lema del Congreso Hábitat 2026</w:t>
      </w:r>
    </w:p>
    <w:p w:rsidR="00000000" w:rsidDel="00000000" w:rsidP="00000000" w:rsidRDefault="00000000" w:rsidRPr="00000000" w14:paraId="0000000E">
      <w:pPr>
        <w:spacing w:before="240" w:line="240" w:lineRule="auto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No te pierdas el congreso de estrategia empresarial el 29 de octubre en el Centro de Eventos de Feria Valencia, un evento imprescindible para las empresas del sector.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Saber más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https://www.spainhabitat.es/abiertas-las-inscripciones-y-disponible-el-programa-de-congreso-habitat-2026/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40" w:line="240" w:lineRule="auto"/>
        <w:rPr>
          <w:color w:val="1155cc"/>
          <w:sz w:val="24"/>
          <w:szCs w:val="24"/>
          <w:u w:val="single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NOTICIA 3</w:t>
      </w:r>
    </w:p>
    <w:p w:rsidR="00000000" w:rsidDel="00000000" w:rsidP="00000000" w:rsidRDefault="00000000" w:rsidRPr="00000000" w14:paraId="00000012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Cursos</w:t>
      </w:r>
    </w:p>
    <w:p w:rsidR="00000000" w:rsidDel="00000000" w:rsidP="00000000" w:rsidRDefault="00000000" w:rsidRPr="00000000" w14:paraId="00000013">
      <w:pPr>
        <w:spacing w:before="240" w:line="240" w:lineRule="auto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Fevama ofrece un curso de instalación de suelos, puertas y muebles </w:t>
      </w:r>
    </w:p>
    <w:p w:rsidR="00000000" w:rsidDel="00000000" w:rsidP="00000000" w:rsidRDefault="00000000" w:rsidRPr="00000000" w14:paraId="00000014">
      <w:pPr>
        <w:spacing w:before="240" w:line="240" w:lineRule="auto"/>
        <w:rPr>
          <w:color w:val="00000a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En octubre, fórmate en una de las especialidades más demandadas del sector y desarrolla tu carrera en un oficio con alta empleabilidad.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00000a"/>
          <w:sz w:val="24"/>
          <w:szCs w:val="24"/>
          <w:rtl w:val="0"/>
        </w:rPr>
        <w:t xml:space="preserve">Infórmate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 (tenéis que coger el enlace de spainhábitat porque programé la noticia)</w:t>
      </w:r>
      <w:hyperlink r:id="rId9">
        <w:r w:rsidDel="00000000" w:rsidR="00000000" w:rsidRPr="00000000">
          <w:rPr>
            <w:color w:val="0000ff"/>
            <w:sz w:val="24"/>
            <w:szCs w:val="24"/>
            <w:u w:val="single"/>
            <w:rtl w:val="0"/>
          </w:rPr>
          <w:br w:type="textWrapping"/>
        </w:r>
      </w:hyperlink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NOTICIA 4</w:t>
      </w:r>
    </w:p>
    <w:p w:rsidR="00000000" w:rsidDel="00000000" w:rsidP="00000000" w:rsidRDefault="00000000" w:rsidRPr="00000000" w14:paraId="00000017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Ferias</w:t>
      </w:r>
    </w:p>
    <w:p w:rsidR="00000000" w:rsidDel="00000000" w:rsidP="00000000" w:rsidRDefault="00000000" w:rsidRPr="00000000" w14:paraId="00000018">
      <w:pPr>
        <w:spacing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 cadena de valor del hábitat se da cita en FIMMA+Maderalia</w:t>
      </w:r>
    </w:p>
    <w:p w:rsidR="00000000" w:rsidDel="00000000" w:rsidP="00000000" w:rsidRDefault="00000000" w:rsidRPr="00000000" w14:paraId="00000019">
      <w:pPr>
        <w:spacing w:before="240" w:line="240" w:lineRule="auto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7"/>
          <w:szCs w:val="27"/>
          <w:rtl w:val="0"/>
        </w:rPr>
        <w:t xml:space="preserve">Del </w:t>
      </w:r>
      <w:r w:rsidDel="00000000" w:rsidR="00000000" w:rsidRPr="00000000">
        <w:rPr>
          <w:b w:val="1"/>
          <w:bCs w:val="1"/>
          <w:color w:val="222222"/>
          <w:sz w:val="27"/>
          <w:szCs w:val="27"/>
          <w:rtl w:val="0"/>
        </w:rPr>
        <w:t xml:space="preserve">10 al 13 de noviembre</w:t>
      </w:r>
      <w:r w:rsidDel="00000000" w:rsidR="00000000" w:rsidRPr="00000000">
        <w:rPr>
          <w:color w:val="222222"/>
          <w:sz w:val="27"/>
          <w:szCs w:val="27"/>
          <w:rtl w:val="0"/>
        </w:rPr>
        <w:t xml:space="preserve">, </w:t>
      </w:r>
      <w:r w:rsidDel="00000000" w:rsidR="00000000" w:rsidRPr="00000000">
        <w:rPr>
          <w:b w:val="1"/>
          <w:bCs w:val="1"/>
          <w:color w:val="222222"/>
          <w:sz w:val="27"/>
          <w:szCs w:val="27"/>
          <w:rtl w:val="0"/>
        </w:rPr>
        <w:t xml:space="preserve">Feria Valencia</w:t>
      </w:r>
      <w:r w:rsidDel="00000000" w:rsidR="00000000" w:rsidRPr="00000000">
        <w:rPr>
          <w:color w:val="222222"/>
          <w:sz w:val="27"/>
          <w:szCs w:val="27"/>
          <w:rtl w:val="0"/>
        </w:rPr>
        <w:t xml:space="preserve"> volverá a convertirse en el gran punto de encuentro de la industria de la madera, el mueble, la carpintería y el interiorismo</w:t>
      </w:r>
      <w:r w:rsidDel="00000000" w:rsidR="00000000" w:rsidRPr="00000000">
        <w:rPr>
          <w:color w:val="222222"/>
          <w:sz w:val="26"/>
          <w:szCs w:val="26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00000a"/>
          <w:sz w:val="24"/>
          <w:szCs w:val="24"/>
          <w:rtl w:val="0"/>
        </w:rPr>
        <w:t xml:space="preserve">Saber más</w:t>
      </w:r>
      <w:r w:rsidDel="00000000" w:rsidR="00000000" w:rsidRPr="00000000">
        <w:rPr>
          <w:color w:val="1155cc"/>
          <w:sz w:val="24"/>
          <w:szCs w:val="24"/>
          <w:u w:val="single"/>
          <w:rtl w:val="0"/>
        </w:rPr>
        <w:t xml:space="preserve"> https://www.spainhabitat.es/fimma-maderalia-2026-reunira-a-toda-la-cadena-de-valor-del-habitat/</w:t>
        <w:br w:type="textWrapping"/>
        <w:br w:type="textWrapping"/>
      </w:r>
    </w:p>
    <w:p w:rsidR="00000000" w:rsidDel="00000000" w:rsidP="00000000" w:rsidRDefault="00000000" w:rsidRPr="00000000" w14:paraId="0000001B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NOTICIA 5</w:t>
      </w:r>
    </w:p>
    <w:p w:rsidR="00000000" w:rsidDel="00000000" w:rsidP="00000000" w:rsidRDefault="00000000" w:rsidRPr="00000000" w14:paraId="0000001C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Interiorismo</w:t>
      </w:r>
    </w:p>
    <w:p w:rsidR="00000000" w:rsidDel="00000000" w:rsidP="00000000" w:rsidRDefault="00000000" w:rsidRPr="00000000" w14:paraId="0000001D">
      <w:pPr>
        <w:spacing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Claves para espacios exteriores de restauración</w:t>
      </w:r>
    </w:p>
    <w:p w:rsidR="00000000" w:rsidDel="00000000" w:rsidP="00000000" w:rsidRDefault="00000000" w:rsidRPr="00000000" w14:paraId="0000001E">
      <w:pPr>
        <w:spacing w:before="240" w:line="240" w:lineRule="auto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7"/>
          <w:szCs w:val="27"/>
          <w:rtl w:val="0"/>
        </w:rPr>
        <w:t xml:space="preserve">Mobiliario, protección solar, iluminación y elementos de delimitación contribuyen a configurar ambientes funcionales</w:t>
      </w:r>
      <w:r w:rsidDel="00000000" w:rsidR="00000000" w:rsidRPr="00000000">
        <w:rPr>
          <w:b w:val="1"/>
          <w:bCs w:val="1"/>
          <w:color w:val="222222"/>
          <w:sz w:val="27"/>
          <w:szCs w:val="27"/>
          <w:rtl w:val="0"/>
        </w:rPr>
        <w:t xml:space="preserve"> </w:t>
      </w:r>
      <w:r w:rsidDel="00000000" w:rsidR="00000000" w:rsidRPr="00000000">
        <w:rPr>
          <w:color w:val="222222"/>
          <w:sz w:val="27"/>
          <w:szCs w:val="27"/>
          <w:rtl w:val="0"/>
        </w:rPr>
        <w:t xml:space="preserve">y coherentes con la identidad de cada establecimiento.</w:t>
      </w:r>
      <w:r w:rsidDel="00000000" w:rsidR="00000000" w:rsidRPr="00000000">
        <w:rPr>
          <w:color w:val="222222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Ver claves </w:t>
      </w:r>
      <w:r w:rsidDel="00000000" w:rsidR="00000000" w:rsidRPr="00000000">
        <w:rPr>
          <w:color w:val="222222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color w:val="1155cc"/>
          <w:sz w:val="24"/>
          <w:szCs w:val="24"/>
          <w:u w:val="single"/>
          <w:rtl w:val="0"/>
        </w:rPr>
        <w:t xml:space="preserve">https://www.spainhabitat.es/espacios-exteriores-restauracion-5-claves/</w:t>
        <w:br w:type="textWrapping"/>
      </w:r>
    </w:p>
    <w:p w:rsidR="00000000" w:rsidDel="00000000" w:rsidP="00000000" w:rsidRDefault="00000000" w:rsidRPr="00000000" w14:paraId="00000020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NOTICIA 6</w:t>
      </w:r>
    </w:p>
    <w:p w:rsidR="00000000" w:rsidDel="00000000" w:rsidP="00000000" w:rsidRDefault="00000000" w:rsidRPr="00000000" w14:paraId="00000021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Entrevista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after="0" w:before="0" w:lin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bookmarkStart w:colFirst="0" w:colLast="0" w:name="_xwaw6beajiyg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ERRE: “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7"/>
          <w:szCs w:val="27"/>
          <w:rtl w:val="0"/>
        </w:rPr>
        <w:t xml:space="preserve">Creemos en una arquitectura capaz de adaptarse a las distintas necesidades de los clientes”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240" w:line="240" w:lineRule="auto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Conoce la forma de trabajar de uno de los estudios de arquitectura e interiorismo más punteros del momento.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24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Leer más </w:t>
      </w:r>
      <w:hyperlink r:id="rId11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https://www.spainhabitat.es/conoce-el-trabajo-de-erre-devolver-la-ciudad-a-las-personas/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24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240" w:line="240" w:lineRule="auto"/>
        <w:rPr>
          <w:rFonts w:ascii="Montserrat" w:cs="Montserrat" w:eastAsia="Montserrat" w:hAnsi="Montserrat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Montserrat" w:cs="Montserrat" w:eastAsia="Montserrat" w:hAnsi="Montserrat"/>
          <w:color w:val="1155cc"/>
          <w:sz w:val="24"/>
          <w:szCs w:val="24"/>
          <w:u w:val="single"/>
          <w:rtl w:val="0"/>
        </w:rPr>
        <w:br w:type="textWrapping"/>
      </w:r>
    </w:p>
    <w:p w:rsidR="00000000" w:rsidDel="00000000" w:rsidP="00000000" w:rsidRDefault="00000000" w:rsidRPr="00000000" w14:paraId="00000027">
      <w:pPr>
        <w:spacing w:before="240" w:line="240" w:lineRule="auto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NOTICIA 7</w:t>
      </w:r>
    </w:p>
    <w:p w:rsidR="00000000" w:rsidDel="00000000" w:rsidP="00000000" w:rsidRDefault="00000000" w:rsidRPr="00000000" w14:paraId="00000028">
      <w:pPr>
        <w:spacing w:before="240" w:line="240" w:lineRule="auto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Proyecto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hd w:fill="ffffff" w:val="clear"/>
        <w:spacing w:before="0" w:line="327.13043478260875" w:lineRule="auto"/>
        <w:rPr>
          <w:rFonts w:ascii="Montserrat" w:cs="Montserrat" w:eastAsia="Montserrat" w:hAnsi="Montserrat"/>
          <w:b w:val="1"/>
          <w:bCs w:val="1"/>
          <w:color w:val="212121"/>
          <w:sz w:val="24"/>
          <w:szCs w:val="24"/>
        </w:rPr>
      </w:pPr>
      <w:bookmarkStart w:colFirst="0" w:colLast="0" w:name="_5zwco2ftoce5" w:id="1"/>
      <w:bookmarkEnd w:id="1"/>
      <w:hyperlink r:id="rId12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212121"/>
            <w:sz w:val="24"/>
            <w:szCs w:val="24"/>
            <w:rtl w:val="0"/>
          </w:rPr>
          <w:t xml:space="preserve">S’Atalaia Apartments: Así es la esencia de la Ibiza más luminosa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240" w:line="240" w:lineRule="auto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color w:val="222222"/>
          <w:sz w:val="27"/>
          <w:szCs w:val="27"/>
          <w:rtl w:val="0"/>
        </w:rPr>
        <w:t xml:space="preserve">El proyecto de interiorismo de Almo Studio transforma los espacios comunes de este complejo hotelero en un recorrido sensorial inspirado en la </w:t>
      </w:r>
      <w:r w:rsidDel="00000000" w:rsidR="00000000" w:rsidRPr="00000000">
        <w:rPr>
          <w:i w:val="1"/>
          <w:iCs w:val="1"/>
          <w:color w:val="222222"/>
          <w:sz w:val="27"/>
          <w:szCs w:val="27"/>
          <w:rtl w:val="0"/>
        </w:rPr>
        <w:t xml:space="preserve">golden hour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240" w:line="240" w:lineRule="auto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Quiero verlo </w:t>
      </w:r>
      <w:hyperlink r:id="rId13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https://www.spainhabitat.es/satalaia-apartments-reinterpreta-la-esencia-de-la-ibiza-mas-luminosa/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240" w:line="240" w:lineRule="auto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E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F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30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31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32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33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34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35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36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37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38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39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3A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3B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3C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3D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E">
      <w:pPr>
        <w:spacing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spainhabitat.es/conoce-el-trabajo-de-erre-devolver-la-ciudad-a-las-personas/" TargetMode="External"/><Relationship Id="rId10" Type="http://schemas.openxmlformats.org/officeDocument/2006/relationships/hyperlink" Target="https://www.spainhabitat.es/claves-de-la-nueva-cocina-diseno-tecnologia-y-bienestar/" TargetMode="External"/><Relationship Id="rId13" Type="http://schemas.openxmlformats.org/officeDocument/2006/relationships/hyperlink" Target="https://www.spainhabitat.es/satalaia-apartments-reinterpreta-la-esencia-de-la-ibiza-mas-luminosa/" TargetMode="External"/><Relationship Id="rId12" Type="http://schemas.openxmlformats.org/officeDocument/2006/relationships/hyperlink" Target="https://www.spainhabitat.es/satalaia-apartments-reinterpreta-la-esencia-de-la-ibiza-mas-luminosa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painhabitat.es/claves-de-la-nueva-cocina-diseno-tecnologia-y-bienestar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painhabitat.es/diseno-arquitectura-y-contract-ejes-del-programa-de-valencia-inspira-diseno/" TargetMode="External"/><Relationship Id="rId7" Type="http://schemas.openxmlformats.org/officeDocument/2006/relationships/hyperlink" Target="https://www.spainhabitat.es/abiertas-las-inscripciones-y-disponible-el-programa-de-congreso-habitat-2026/" TargetMode="External"/><Relationship Id="rId8" Type="http://schemas.openxmlformats.org/officeDocument/2006/relationships/hyperlink" Target="https://www.spainhabitat.es/diseno-espanol-latinoamerica-oportunidade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