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41" w:rsidRDefault="00F43541" w:rsidP="00F43541">
      <w:pPr>
        <w:jc w:val="center"/>
        <w:rPr>
          <w:rFonts w:ascii="Gungsuh" w:eastAsia="Gungsuh" w:hAnsi="Gungsuh"/>
          <w:b/>
          <w:i/>
          <w:sz w:val="96"/>
          <w:szCs w:val="96"/>
        </w:rPr>
      </w:pPr>
    </w:p>
    <w:p w:rsidR="00F43541" w:rsidRDefault="00F43541" w:rsidP="00F43541">
      <w:pPr>
        <w:jc w:val="center"/>
        <w:rPr>
          <w:rFonts w:ascii="Gungsuh" w:eastAsia="Gungsuh" w:hAnsi="Gungsuh"/>
          <w:b/>
          <w:i/>
          <w:sz w:val="96"/>
          <w:szCs w:val="96"/>
        </w:rPr>
      </w:pPr>
    </w:p>
    <w:p w:rsidR="00F43541" w:rsidRDefault="00F43541" w:rsidP="00F43541">
      <w:pPr>
        <w:jc w:val="center"/>
        <w:rPr>
          <w:rFonts w:ascii="Gungsuh" w:eastAsia="Gungsuh" w:hAnsi="Gungsuh"/>
          <w:b/>
          <w:i/>
          <w:sz w:val="96"/>
          <w:szCs w:val="96"/>
        </w:rPr>
      </w:pPr>
    </w:p>
    <w:p w:rsidR="00F43541" w:rsidRDefault="00F43541" w:rsidP="00F43541">
      <w:pPr>
        <w:jc w:val="center"/>
        <w:rPr>
          <w:rFonts w:ascii="Gungsuh" w:eastAsia="Gungsuh" w:hAnsi="Gungsuh"/>
          <w:b/>
          <w:i/>
          <w:sz w:val="96"/>
          <w:szCs w:val="96"/>
        </w:rPr>
      </w:pPr>
      <w:r>
        <w:rPr>
          <w:rFonts w:ascii="Gungsuh" w:eastAsia="Gungsuh" w:hAnsi="Gungsuh"/>
          <w:b/>
          <w:i/>
          <w:sz w:val="96"/>
          <w:szCs w:val="96"/>
        </w:rPr>
        <w:t>Estatuto</w:t>
      </w:r>
    </w:p>
    <w:p w:rsidR="00F43541" w:rsidRPr="00F43541" w:rsidRDefault="00F43541" w:rsidP="00F43541">
      <w:pPr>
        <w:jc w:val="center"/>
        <w:rPr>
          <w:rFonts w:ascii="Gungsuh" w:eastAsia="Gungsuh" w:hAnsi="Gungsuh"/>
          <w:b/>
          <w:i/>
          <w:sz w:val="96"/>
          <w:szCs w:val="96"/>
        </w:rPr>
      </w:pPr>
      <w:r>
        <w:rPr>
          <w:rFonts w:ascii="Gungsuh" w:eastAsia="Gungsuh" w:hAnsi="Gungsuh"/>
          <w:b/>
          <w:i/>
          <w:sz w:val="96"/>
          <w:szCs w:val="96"/>
        </w:rPr>
        <w:t xml:space="preserve"> </w:t>
      </w:r>
      <w:r w:rsidRPr="00F43541">
        <w:rPr>
          <w:rFonts w:ascii="Gungsuh" w:eastAsia="Gungsuh" w:hAnsi="Gungsuh"/>
          <w:b/>
          <w:i/>
          <w:sz w:val="72"/>
          <w:szCs w:val="72"/>
        </w:rPr>
        <w:t xml:space="preserve">da Micro e </w:t>
      </w:r>
      <w:r w:rsidRPr="00F43541">
        <w:rPr>
          <w:rFonts w:ascii="Gungsuh" w:eastAsia="Gungsuh" w:hAnsi="Gungsuh"/>
          <w:b/>
          <w:i/>
          <w:sz w:val="72"/>
          <w:szCs w:val="72"/>
        </w:rPr>
        <w:t>Pequena Empresa</w:t>
      </w:r>
    </w:p>
    <w:p w:rsidR="00C438B1" w:rsidRPr="00F43541" w:rsidRDefault="00C438B1">
      <w:pPr>
        <w:rPr>
          <w:b/>
          <w:i/>
        </w:rPr>
      </w:pPr>
    </w:p>
    <w:p w:rsidR="00F43541" w:rsidRDefault="00F43541"/>
    <w:p w:rsidR="00F43541" w:rsidRDefault="00F43541"/>
    <w:p w:rsidR="00F43541" w:rsidRDefault="00F43541"/>
    <w:p w:rsidR="00F43541" w:rsidRDefault="00F43541"/>
    <w:p w:rsidR="00F43541" w:rsidRDefault="00F43541"/>
    <w:p w:rsidR="00F43541" w:rsidRDefault="00F43541"/>
    <w:p w:rsidR="00F43541" w:rsidRDefault="00F43541"/>
    <w:p w:rsidR="00F43541" w:rsidRDefault="00F43541"/>
    <w:p w:rsidR="00F43541" w:rsidRDefault="00F43541"/>
    <w:p w:rsidR="00F43541" w:rsidRDefault="00F43541"/>
    <w:p w:rsidR="00F43541" w:rsidRDefault="00F43541"/>
    <w:p w:rsidR="00F43541" w:rsidRDefault="00F43541"/>
    <w:p w:rsidR="00F43541" w:rsidRDefault="00F43541"/>
    <w:p w:rsidR="00F43541" w:rsidRPr="00FE7789" w:rsidRDefault="00F43541" w:rsidP="00F435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E7789">
        <w:rPr>
          <w:rFonts w:ascii="Times New Roman" w:hAnsi="Times New Roman" w:cs="Times New Roman"/>
          <w:b/>
          <w:i/>
          <w:sz w:val="24"/>
          <w:szCs w:val="24"/>
          <w:u w:val="single"/>
        </w:rPr>
        <w:t>LEI No 9.841, DE 5 DE OUTUBRO DE 1999</w:t>
      </w:r>
    </w:p>
    <w:p w:rsidR="00F43541" w:rsidRPr="00FE7789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FE7789">
        <w:rPr>
          <w:rFonts w:ascii="Times New Roman" w:hAnsi="Times New Roman" w:cs="Times New Roman"/>
          <w:sz w:val="24"/>
          <w:szCs w:val="24"/>
        </w:rPr>
        <w:t>Institui o Estatuto da Microempresa e da Empresa de Pequeno Porte, dispondo sobre o</w:t>
      </w:r>
    </w:p>
    <w:p w:rsidR="00F43541" w:rsidRPr="00FE7789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FE7789">
        <w:rPr>
          <w:rFonts w:ascii="Times New Roman" w:hAnsi="Times New Roman" w:cs="Times New Roman"/>
          <w:sz w:val="24"/>
          <w:szCs w:val="24"/>
        </w:rPr>
        <w:t xml:space="preserve">tratamento jurídico diferenciado, simplificado e favorecido </w:t>
      </w:r>
      <w:r w:rsidRPr="00FE7789">
        <w:rPr>
          <w:rFonts w:ascii="Times New Roman" w:hAnsi="Times New Roman" w:cs="Times New Roman"/>
          <w:sz w:val="24"/>
          <w:szCs w:val="24"/>
        </w:rPr>
        <w:t xml:space="preserve">previsto nos arts. 170 e 179 da Constituição Federal. </w:t>
      </w:r>
      <w:r w:rsidRPr="00FE7789">
        <w:rPr>
          <w:rFonts w:ascii="Times New Roman" w:hAnsi="Times New Roman" w:cs="Times New Roman"/>
          <w:sz w:val="24"/>
          <w:szCs w:val="24"/>
        </w:rPr>
        <w:t>O PRESIDENTE DA REPÚBLICA Faço saber que o Congresso N</w:t>
      </w:r>
      <w:r w:rsidRPr="00FE7789">
        <w:rPr>
          <w:rFonts w:ascii="Times New Roman" w:hAnsi="Times New Roman" w:cs="Times New Roman"/>
          <w:sz w:val="24"/>
          <w:szCs w:val="24"/>
        </w:rPr>
        <w:t xml:space="preserve">acional decreta e eu sanciono a </w:t>
      </w:r>
      <w:r w:rsidRPr="00FE7789">
        <w:rPr>
          <w:rFonts w:ascii="Times New Roman" w:hAnsi="Times New Roman" w:cs="Times New Roman"/>
          <w:sz w:val="24"/>
          <w:szCs w:val="24"/>
        </w:rPr>
        <w:t>seguinte Lei:</w:t>
      </w:r>
    </w:p>
    <w:p w:rsidR="00F43541" w:rsidRPr="00F43541" w:rsidRDefault="00F43541" w:rsidP="00F43541">
      <w:pPr>
        <w:shd w:val="clear" w:color="auto" w:fill="0020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541">
        <w:rPr>
          <w:rFonts w:ascii="Times New Roman" w:hAnsi="Times New Roman" w:cs="Times New Roman"/>
          <w:b/>
          <w:sz w:val="32"/>
          <w:szCs w:val="32"/>
        </w:rPr>
        <w:t>CAPÍTULO I</w:t>
      </w:r>
    </w:p>
    <w:p w:rsidR="00F43541" w:rsidRPr="0065389C" w:rsidRDefault="00F43541" w:rsidP="00F43541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5389C">
        <w:rPr>
          <w:rFonts w:ascii="Times New Roman" w:hAnsi="Times New Roman" w:cs="Times New Roman"/>
          <w:b/>
          <w:i/>
          <w:sz w:val="24"/>
          <w:szCs w:val="24"/>
          <w:u w:val="single"/>
        </w:rPr>
        <w:t>DO TRATAMENTO JURÍDICO DIFERENCIADO</w:t>
      </w:r>
    </w:p>
    <w:p w:rsidR="00F43541" w:rsidRPr="00FE7789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FE7789">
        <w:rPr>
          <w:rFonts w:ascii="Times New Roman" w:hAnsi="Times New Roman" w:cs="Times New Roman"/>
          <w:sz w:val="24"/>
          <w:szCs w:val="24"/>
        </w:rPr>
        <w:t xml:space="preserve"> Art. 1o Nos termos dos arts. 170 e 179 da Constituição Federal, é assegurado às</w:t>
      </w:r>
    </w:p>
    <w:p w:rsidR="00F43541" w:rsidRPr="00FE7789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FE7789">
        <w:rPr>
          <w:rFonts w:ascii="Times New Roman" w:hAnsi="Times New Roman" w:cs="Times New Roman"/>
          <w:sz w:val="24"/>
          <w:szCs w:val="24"/>
        </w:rPr>
        <w:t>microempresas e às empresas de pequeno porte tratamento juríd</w:t>
      </w:r>
      <w:r w:rsidR="00656610" w:rsidRPr="00FE7789">
        <w:rPr>
          <w:rFonts w:ascii="Times New Roman" w:hAnsi="Times New Roman" w:cs="Times New Roman"/>
          <w:sz w:val="24"/>
          <w:szCs w:val="24"/>
        </w:rPr>
        <w:t xml:space="preserve">ico diferenciado e simplificado </w:t>
      </w:r>
      <w:r w:rsidRPr="00FE7789">
        <w:rPr>
          <w:rFonts w:ascii="Times New Roman" w:hAnsi="Times New Roman" w:cs="Times New Roman"/>
          <w:sz w:val="24"/>
          <w:szCs w:val="24"/>
        </w:rPr>
        <w:t>nos campos administrativo, tributário, previdenciário, trabalhista, creditíci</w:t>
      </w:r>
      <w:r w:rsidR="00C94E6F">
        <w:rPr>
          <w:rFonts w:ascii="Times New Roman" w:hAnsi="Times New Roman" w:cs="Times New Roman"/>
          <w:sz w:val="24"/>
          <w:szCs w:val="24"/>
        </w:rPr>
        <w:t>o e de</w:t>
      </w:r>
      <w:r w:rsidRPr="00FE7789">
        <w:rPr>
          <w:rFonts w:ascii="Times New Roman" w:hAnsi="Times New Roman" w:cs="Times New Roman"/>
          <w:sz w:val="24"/>
          <w:szCs w:val="24"/>
        </w:rPr>
        <w:t>desenvolvimento empresarial, em conformidade com o que dispõe esta Lei e a Lei no 9.317, de</w:t>
      </w:r>
    </w:p>
    <w:p w:rsidR="00F43541" w:rsidRPr="00FE7789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FE7789">
        <w:rPr>
          <w:rFonts w:ascii="Times New Roman" w:hAnsi="Times New Roman" w:cs="Times New Roman"/>
          <w:sz w:val="24"/>
          <w:szCs w:val="24"/>
        </w:rPr>
        <w:t xml:space="preserve">5 de dezembro de </w:t>
      </w:r>
      <w:r w:rsidR="00656610" w:rsidRPr="00FE7789">
        <w:rPr>
          <w:rFonts w:ascii="Times New Roman" w:hAnsi="Times New Roman" w:cs="Times New Roman"/>
          <w:sz w:val="24"/>
          <w:szCs w:val="24"/>
        </w:rPr>
        <w:t>1996, e alterações posteriores.</w:t>
      </w:r>
      <w:r w:rsidRPr="00FE7789">
        <w:rPr>
          <w:rFonts w:ascii="Times New Roman" w:hAnsi="Times New Roman" w:cs="Times New Roman"/>
          <w:sz w:val="24"/>
          <w:szCs w:val="24"/>
        </w:rPr>
        <w:t xml:space="preserve"> Parágrafo único. O tratamento jurídico simplificado e favo</w:t>
      </w:r>
      <w:r w:rsidR="00656610" w:rsidRPr="00FE7789">
        <w:rPr>
          <w:rFonts w:ascii="Times New Roman" w:hAnsi="Times New Roman" w:cs="Times New Roman"/>
          <w:sz w:val="24"/>
          <w:szCs w:val="24"/>
        </w:rPr>
        <w:t xml:space="preserve">recido, estabelecido nesta Lei, </w:t>
      </w:r>
      <w:r w:rsidRPr="00FE7789">
        <w:rPr>
          <w:rFonts w:ascii="Times New Roman" w:hAnsi="Times New Roman" w:cs="Times New Roman"/>
          <w:sz w:val="24"/>
          <w:szCs w:val="24"/>
        </w:rPr>
        <w:t xml:space="preserve">visa facilitar a </w:t>
      </w:r>
      <w:r w:rsidR="00656610" w:rsidRPr="00FE7789">
        <w:rPr>
          <w:rFonts w:ascii="Times New Roman" w:hAnsi="Times New Roman" w:cs="Times New Roman"/>
          <w:sz w:val="24"/>
          <w:szCs w:val="24"/>
        </w:rPr>
        <w:t xml:space="preserve">constituição e o </w:t>
      </w:r>
      <w:r w:rsidRPr="00FE7789">
        <w:rPr>
          <w:rFonts w:ascii="Times New Roman" w:hAnsi="Times New Roman" w:cs="Times New Roman"/>
          <w:sz w:val="24"/>
          <w:szCs w:val="24"/>
        </w:rPr>
        <w:t>funcionamento da microempresa</w:t>
      </w:r>
      <w:r w:rsidR="00656610" w:rsidRPr="00FE7789">
        <w:rPr>
          <w:rFonts w:ascii="Times New Roman" w:hAnsi="Times New Roman" w:cs="Times New Roman"/>
          <w:sz w:val="24"/>
          <w:szCs w:val="24"/>
        </w:rPr>
        <w:t xml:space="preserve"> e da empresa de pequeno porte, </w:t>
      </w:r>
      <w:r w:rsidRPr="00FE7789">
        <w:rPr>
          <w:rFonts w:ascii="Times New Roman" w:hAnsi="Times New Roman" w:cs="Times New Roman"/>
          <w:sz w:val="24"/>
          <w:szCs w:val="24"/>
        </w:rPr>
        <w:t>de modo a assegurar o fortalecimento de sua participação</w:t>
      </w:r>
      <w:r w:rsidR="00656610" w:rsidRPr="00FE7789">
        <w:rPr>
          <w:rFonts w:ascii="Times New Roman" w:hAnsi="Times New Roman" w:cs="Times New Roman"/>
          <w:sz w:val="24"/>
          <w:szCs w:val="24"/>
        </w:rPr>
        <w:t xml:space="preserve"> no proc</w:t>
      </w:r>
      <w:bookmarkStart w:id="0" w:name="_GoBack"/>
      <w:bookmarkEnd w:id="0"/>
      <w:r w:rsidR="00656610" w:rsidRPr="00FE7789">
        <w:rPr>
          <w:rFonts w:ascii="Times New Roman" w:hAnsi="Times New Roman" w:cs="Times New Roman"/>
          <w:sz w:val="24"/>
          <w:szCs w:val="24"/>
        </w:rPr>
        <w:t xml:space="preserve">esso de desenvolvimento </w:t>
      </w:r>
      <w:r w:rsidRPr="00FE7789">
        <w:rPr>
          <w:rFonts w:ascii="Times New Roman" w:hAnsi="Times New Roman" w:cs="Times New Roman"/>
          <w:sz w:val="24"/>
          <w:szCs w:val="24"/>
        </w:rPr>
        <w:t>econômico e social.</w:t>
      </w:r>
    </w:p>
    <w:p w:rsidR="00F43541" w:rsidRPr="00656610" w:rsidRDefault="00F43541" w:rsidP="00656610">
      <w:pPr>
        <w:shd w:val="clear" w:color="auto" w:fill="0020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6610">
        <w:rPr>
          <w:rFonts w:ascii="Times New Roman" w:hAnsi="Times New Roman" w:cs="Times New Roman"/>
          <w:b/>
          <w:sz w:val="32"/>
          <w:szCs w:val="32"/>
        </w:rPr>
        <w:t>CAPÍTULO II</w:t>
      </w:r>
    </w:p>
    <w:p w:rsidR="0074695C" w:rsidRDefault="00F43541" w:rsidP="0074695C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5389C">
        <w:rPr>
          <w:rFonts w:ascii="Times New Roman" w:hAnsi="Times New Roman" w:cs="Times New Roman"/>
          <w:b/>
          <w:i/>
          <w:sz w:val="24"/>
          <w:szCs w:val="24"/>
          <w:u w:val="single"/>
        </w:rPr>
        <w:t>DA DEFINIÇÃO DE MICROEMPRESA E DE EMPRESA DE PEQUENO PORTE</w:t>
      </w:r>
    </w:p>
    <w:p w:rsidR="00F43541" w:rsidRPr="0074695C" w:rsidRDefault="00F43541" w:rsidP="0074695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4695C">
        <w:rPr>
          <w:rFonts w:ascii="Times New Roman" w:hAnsi="Times New Roman" w:cs="Times New Roman"/>
          <w:sz w:val="24"/>
          <w:szCs w:val="24"/>
        </w:rPr>
        <w:t>Art. 2o Para os efeitos desta Lei, ressalvado o disposto no art. 3o, considera-se:</w:t>
      </w:r>
    </w:p>
    <w:p w:rsidR="00F43541" w:rsidRPr="0074695C" w:rsidRDefault="00F43541" w:rsidP="0074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95C">
        <w:rPr>
          <w:rFonts w:ascii="Times New Roman" w:hAnsi="Times New Roman" w:cs="Times New Roman"/>
          <w:b/>
          <w:sz w:val="24"/>
          <w:szCs w:val="24"/>
        </w:rPr>
        <w:t>I</w:t>
      </w:r>
      <w:r w:rsidRPr="0074695C">
        <w:rPr>
          <w:rFonts w:ascii="Times New Roman" w:hAnsi="Times New Roman" w:cs="Times New Roman"/>
          <w:sz w:val="24"/>
          <w:szCs w:val="24"/>
        </w:rPr>
        <w:t xml:space="preserve"> - microempresa, a pessoa jurídica e a firma mercantil individual que tiver receita bruta</w:t>
      </w:r>
    </w:p>
    <w:p w:rsidR="00656610" w:rsidRPr="0074695C" w:rsidRDefault="00F43541" w:rsidP="0074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95C">
        <w:rPr>
          <w:rFonts w:ascii="Times New Roman" w:hAnsi="Times New Roman" w:cs="Times New Roman"/>
          <w:sz w:val="24"/>
          <w:szCs w:val="24"/>
        </w:rPr>
        <w:t>anual igual ou inferior a R$ 244.000,00 (duzentos e quarenta e quatro mil reais</w:t>
      </w:r>
      <w:r w:rsidR="00656610" w:rsidRPr="0074695C">
        <w:rPr>
          <w:rFonts w:ascii="Times New Roman" w:hAnsi="Times New Roman" w:cs="Times New Roman"/>
          <w:sz w:val="24"/>
          <w:szCs w:val="24"/>
        </w:rPr>
        <w:t xml:space="preserve">); </w:t>
      </w:r>
      <w:r w:rsidRPr="0074695C">
        <w:rPr>
          <w:rFonts w:ascii="Times New Roman" w:hAnsi="Times New Roman" w:cs="Times New Roman"/>
          <w:sz w:val="24"/>
          <w:szCs w:val="24"/>
        </w:rPr>
        <w:t>Nota: O Decreto nº 5.028, de 31.3.2004, reajustou o li</w:t>
      </w:r>
      <w:r w:rsidR="00656610" w:rsidRPr="0074695C">
        <w:rPr>
          <w:rFonts w:ascii="Times New Roman" w:hAnsi="Times New Roman" w:cs="Times New Roman"/>
          <w:sz w:val="24"/>
          <w:szCs w:val="24"/>
        </w:rPr>
        <w:t xml:space="preserve">mite de receita bruta anual das </w:t>
      </w:r>
      <w:r w:rsidRPr="0074695C">
        <w:rPr>
          <w:rFonts w:ascii="Times New Roman" w:hAnsi="Times New Roman" w:cs="Times New Roman"/>
          <w:sz w:val="24"/>
          <w:szCs w:val="24"/>
        </w:rPr>
        <w:t>microempresas para R$ 433.755,14 (quatrocentos e trinta e trê</w:t>
      </w:r>
      <w:r w:rsidR="00656610" w:rsidRPr="0074695C">
        <w:rPr>
          <w:rFonts w:ascii="Times New Roman" w:hAnsi="Times New Roman" w:cs="Times New Roman"/>
          <w:sz w:val="24"/>
          <w:szCs w:val="24"/>
        </w:rPr>
        <w:t xml:space="preserve">s mil, setecentos e cinqüenta e </w:t>
      </w:r>
      <w:r w:rsidRPr="0074695C">
        <w:rPr>
          <w:rFonts w:ascii="Times New Roman" w:hAnsi="Times New Roman" w:cs="Times New Roman"/>
          <w:sz w:val="24"/>
          <w:szCs w:val="24"/>
        </w:rPr>
        <w:t>ci</w:t>
      </w:r>
      <w:r w:rsidR="00656610" w:rsidRPr="0074695C">
        <w:rPr>
          <w:rFonts w:ascii="Times New Roman" w:hAnsi="Times New Roman" w:cs="Times New Roman"/>
          <w:sz w:val="24"/>
          <w:szCs w:val="24"/>
        </w:rPr>
        <w:t>nco reais e quatorze centavos).</w:t>
      </w:r>
    </w:p>
    <w:p w:rsidR="00F43541" w:rsidRPr="0074695C" w:rsidRDefault="00F43541" w:rsidP="0074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95C">
        <w:rPr>
          <w:rFonts w:ascii="Times New Roman" w:hAnsi="Times New Roman" w:cs="Times New Roman"/>
          <w:b/>
          <w:sz w:val="24"/>
          <w:szCs w:val="24"/>
        </w:rPr>
        <w:t>II</w:t>
      </w:r>
      <w:r w:rsidRPr="0074695C">
        <w:rPr>
          <w:rFonts w:ascii="Times New Roman" w:hAnsi="Times New Roman" w:cs="Times New Roman"/>
          <w:sz w:val="24"/>
          <w:szCs w:val="24"/>
        </w:rPr>
        <w:t xml:space="preserve"> - empresa de pequeno porte, a pessoa jurídica e a firma mercantil individual que, não</w:t>
      </w:r>
    </w:p>
    <w:p w:rsidR="00F43541" w:rsidRPr="0074695C" w:rsidRDefault="00F43541" w:rsidP="0074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95C">
        <w:rPr>
          <w:rFonts w:ascii="Times New Roman" w:hAnsi="Times New Roman" w:cs="Times New Roman"/>
          <w:sz w:val="24"/>
          <w:szCs w:val="24"/>
        </w:rPr>
        <w:t>enquadrada como microempresa, tiver receita bruta anual super</w:t>
      </w:r>
      <w:r w:rsidR="00656610" w:rsidRPr="0074695C">
        <w:rPr>
          <w:rFonts w:ascii="Times New Roman" w:hAnsi="Times New Roman" w:cs="Times New Roman"/>
          <w:sz w:val="24"/>
          <w:szCs w:val="24"/>
        </w:rPr>
        <w:t xml:space="preserve">ior a R$ 244.000,00 (duzentos e </w:t>
      </w:r>
      <w:r w:rsidRPr="0074695C">
        <w:rPr>
          <w:rFonts w:ascii="Times New Roman" w:hAnsi="Times New Roman" w:cs="Times New Roman"/>
          <w:sz w:val="24"/>
          <w:szCs w:val="24"/>
        </w:rPr>
        <w:t>quarenta e quatro mil reais) e igual ou inferior a R$ 1.200.000,00 (um milhão e duzentos mil</w:t>
      </w:r>
    </w:p>
    <w:p w:rsidR="00F43541" w:rsidRPr="0074695C" w:rsidRDefault="00656610" w:rsidP="0074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95C">
        <w:rPr>
          <w:rFonts w:ascii="Times New Roman" w:hAnsi="Times New Roman" w:cs="Times New Roman"/>
          <w:sz w:val="24"/>
          <w:szCs w:val="24"/>
        </w:rPr>
        <w:t xml:space="preserve">reais). </w:t>
      </w:r>
      <w:r w:rsidR="00F43541" w:rsidRPr="0074695C">
        <w:rPr>
          <w:rFonts w:ascii="Times New Roman" w:hAnsi="Times New Roman" w:cs="Times New Roman"/>
          <w:sz w:val="24"/>
          <w:szCs w:val="24"/>
        </w:rPr>
        <w:t>Nota: O Decreto nº 5.028, de 31.3.2004, reajustou o limite de r</w:t>
      </w:r>
      <w:r w:rsidRPr="0074695C">
        <w:rPr>
          <w:rFonts w:ascii="Times New Roman" w:hAnsi="Times New Roman" w:cs="Times New Roman"/>
          <w:sz w:val="24"/>
          <w:szCs w:val="24"/>
        </w:rPr>
        <w:t xml:space="preserve">eceita bruta anual das empresas </w:t>
      </w:r>
      <w:r w:rsidR="00F43541" w:rsidRPr="0074695C">
        <w:rPr>
          <w:rFonts w:ascii="Times New Roman" w:hAnsi="Times New Roman" w:cs="Times New Roman"/>
          <w:sz w:val="24"/>
          <w:szCs w:val="24"/>
        </w:rPr>
        <w:t>de pequeno porte com receita bruta anual superior a R$ 433.755,1</w:t>
      </w:r>
      <w:r w:rsidRPr="0074695C">
        <w:rPr>
          <w:rFonts w:ascii="Times New Roman" w:hAnsi="Times New Roman" w:cs="Times New Roman"/>
          <w:sz w:val="24"/>
          <w:szCs w:val="24"/>
        </w:rPr>
        <w:t xml:space="preserve">4 (quatrocentos e trinta e três </w:t>
      </w:r>
      <w:r w:rsidR="00F43541" w:rsidRPr="0074695C">
        <w:rPr>
          <w:rFonts w:ascii="Times New Roman" w:hAnsi="Times New Roman" w:cs="Times New Roman"/>
          <w:sz w:val="24"/>
          <w:szCs w:val="24"/>
        </w:rPr>
        <w:t xml:space="preserve">mil, setecentos e cinqüenta e cinco reais e quatorze centavos) e </w:t>
      </w:r>
      <w:r w:rsidRPr="0074695C">
        <w:rPr>
          <w:rFonts w:ascii="Times New Roman" w:hAnsi="Times New Roman" w:cs="Times New Roman"/>
          <w:sz w:val="24"/>
          <w:szCs w:val="24"/>
        </w:rPr>
        <w:t xml:space="preserve">igual ou inferior a R$ </w:t>
      </w:r>
      <w:r w:rsidR="00F43541" w:rsidRPr="0074695C">
        <w:rPr>
          <w:rFonts w:ascii="Times New Roman" w:hAnsi="Times New Roman" w:cs="Times New Roman"/>
          <w:sz w:val="24"/>
          <w:szCs w:val="24"/>
        </w:rPr>
        <w:t xml:space="preserve">2.133.222,00 (dois milhões, cento e trinta e três mil, </w:t>
      </w:r>
      <w:r w:rsidRPr="0074695C">
        <w:rPr>
          <w:rFonts w:ascii="Times New Roman" w:hAnsi="Times New Roman" w:cs="Times New Roman"/>
          <w:sz w:val="24"/>
          <w:szCs w:val="24"/>
        </w:rPr>
        <w:t xml:space="preserve">duzentos e vinte e dois reais). </w:t>
      </w:r>
      <w:r w:rsidR="00F43541" w:rsidRPr="0074695C">
        <w:rPr>
          <w:rFonts w:ascii="Times New Roman" w:hAnsi="Times New Roman" w:cs="Times New Roman"/>
          <w:sz w:val="24"/>
          <w:szCs w:val="24"/>
        </w:rPr>
        <w:t xml:space="preserve">§ 1o No primeiro ano de atividade, os limites da receita bruta </w:t>
      </w:r>
      <w:r w:rsidRPr="0074695C">
        <w:rPr>
          <w:rFonts w:ascii="Times New Roman" w:hAnsi="Times New Roman" w:cs="Times New Roman"/>
          <w:sz w:val="24"/>
          <w:szCs w:val="24"/>
        </w:rPr>
        <w:t xml:space="preserve">de que tratam os incisos I e II </w:t>
      </w:r>
      <w:r w:rsidR="00F43541" w:rsidRPr="0074695C">
        <w:rPr>
          <w:rFonts w:ascii="Times New Roman" w:hAnsi="Times New Roman" w:cs="Times New Roman"/>
          <w:sz w:val="24"/>
          <w:szCs w:val="24"/>
        </w:rPr>
        <w:t>serão proporcionais ao número de meses em que a pessoa jurídica ou firma mercantil individual</w:t>
      </w:r>
    </w:p>
    <w:p w:rsidR="00F43541" w:rsidRPr="0074695C" w:rsidRDefault="00F43541" w:rsidP="0074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95C">
        <w:rPr>
          <w:rFonts w:ascii="Times New Roman" w:hAnsi="Times New Roman" w:cs="Times New Roman"/>
          <w:sz w:val="24"/>
          <w:szCs w:val="24"/>
        </w:rPr>
        <w:lastRenderedPageBreak/>
        <w:t>tiver exercido atividade, des</w:t>
      </w:r>
      <w:r w:rsidR="00656610" w:rsidRPr="0074695C">
        <w:rPr>
          <w:rFonts w:ascii="Times New Roman" w:hAnsi="Times New Roman" w:cs="Times New Roman"/>
          <w:sz w:val="24"/>
          <w:szCs w:val="24"/>
        </w:rPr>
        <w:t xml:space="preserve">consideradas as frações de mês. </w:t>
      </w:r>
      <w:r w:rsidRPr="0074695C">
        <w:rPr>
          <w:rFonts w:ascii="Times New Roman" w:hAnsi="Times New Roman" w:cs="Times New Roman"/>
          <w:sz w:val="24"/>
          <w:szCs w:val="24"/>
        </w:rPr>
        <w:t>§ 2o O enquadramento de firma mercantil individual ou de pes</w:t>
      </w:r>
      <w:r w:rsidR="00656610" w:rsidRPr="0074695C">
        <w:rPr>
          <w:rFonts w:ascii="Times New Roman" w:hAnsi="Times New Roman" w:cs="Times New Roman"/>
          <w:sz w:val="24"/>
          <w:szCs w:val="24"/>
        </w:rPr>
        <w:t xml:space="preserve">soa jurídica em microempresa ou </w:t>
      </w:r>
      <w:r w:rsidRPr="0074695C">
        <w:rPr>
          <w:rFonts w:ascii="Times New Roman" w:hAnsi="Times New Roman" w:cs="Times New Roman"/>
          <w:sz w:val="24"/>
          <w:szCs w:val="24"/>
        </w:rPr>
        <w:t>empresa de pequeno porte, bem como o seu desenquadramento, n</w:t>
      </w:r>
      <w:r w:rsidR="00656610" w:rsidRPr="0074695C">
        <w:rPr>
          <w:rFonts w:ascii="Times New Roman" w:hAnsi="Times New Roman" w:cs="Times New Roman"/>
          <w:sz w:val="24"/>
          <w:szCs w:val="24"/>
        </w:rPr>
        <w:t xml:space="preserve">ão implicarão alteração, </w:t>
      </w:r>
      <w:r w:rsidRPr="0074695C">
        <w:rPr>
          <w:rFonts w:ascii="Times New Roman" w:hAnsi="Times New Roman" w:cs="Times New Roman"/>
          <w:sz w:val="24"/>
          <w:szCs w:val="24"/>
        </w:rPr>
        <w:t>denúncia ou qualquer restrição em relação a contratos por elas anteriormente firmados.</w:t>
      </w:r>
      <w:r w:rsidR="00656610" w:rsidRPr="0074695C">
        <w:rPr>
          <w:rFonts w:ascii="Times New Roman" w:hAnsi="Times New Roman" w:cs="Times New Roman"/>
          <w:sz w:val="24"/>
          <w:szCs w:val="24"/>
        </w:rPr>
        <w:t xml:space="preserve"> </w:t>
      </w:r>
      <w:r w:rsidRPr="0074695C">
        <w:rPr>
          <w:rFonts w:ascii="Times New Roman" w:hAnsi="Times New Roman" w:cs="Times New Roman"/>
          <w:sz w:val="24"/>
          <w:szCs w:val="24"/>
        </w:rPr>
        <w:t>§ 3o O Poder Executivo atualizará os valores constantes dos inci</w:t>
      </w:r>
      <w:r w:rsidR="0014658E" w:rsidRPr="0074695C">
        <w:rPr>
          <w:rFonts w:ascii="Times New Roman" w:hAnsi="Times New Roman" w:cs="Times New Roman"/>
          <w:sz w:val="24"/>
          <w:szCs w:val="24"/>
        </w:rPr>
        <w:t xml:space="preserve">sos I e II com base na variação </w:t>
      </w:r>
      <w:r w:rsidRPr="0074695C">
        <w:rPr>
          <w:rFonts w:ascii="Times New Roman" w:hAnsi="Times New Roman" w:cs="Times New Roman"/>
          <w:sz w:val="24"/>
          <w:szCs w:val="24"/>
        </w:rPr>
        <w:t>acumulada pelo IGP-DI, ou por índice oficial que</w:t>
      </w:r>
      <w:r w:rsidR="0014658E" w:rsidRPr="0074695C">
        <w:rPr>
          <w:rFonts w:ascii="Times New Roman" w:hAnsi="Times New Roman" w:cs="Times New Roman"/>
          <w:sz w:val="24"/>
          <w:szCs w:val="24"/>
        </w:rPr>
        <w:t xml:space="preserve"> venha a substituí-lo. </w:t>
      </w:r>
      <w:r w:rsidRPr="0074695C">
        <w:rPr>
          <w:rFonts w:ascii="Times New Roman" w:hAnsi="Times New Roman" w:cs="Times New Roman"/>
          <w:sz w:val="24"/>
          <w:szCs w:val="24"/>
        </w:rPr>
        <w:t xml:space="preserve"> Art. 3o Não se inclui no regime desta Lei a pessoa jurídica em que haja participação:</w:t>
      </w:r>
    </w:p>
    <w:p w:rsidR="00F43541" w:rsidRPr="0074695C" w:rsidRDefault="00F43541" w:rsidP="0074695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695C">
        <w:rPr>
          <w:rFonts w:ascii="Times New Roman" w:hAnsi="Times New Roman" w:cs="Times New Roman"/>
          <w:b/>
          <w:sz w:val="24"/>
          <w:szCs w:val="24"/>
          <w:u w:val="single"/>
        </w:rPr>
        <w:t>I - de pessoa física domiciliada no exterior ou de outra pessoa jurídica;</w:t>
      </w:r>
    </w:p>
    <w:p w:rsidR="00F43541" w:rsidRPr="0074695C" w:rsidRDefault="00F43541" w:rsidP="0074695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695C">
        <w:rPr>
          <w:rFonts w:ascii="Times New Roman" w:hAnsi="Times New Roman" w:cs="Times New Roman"/>
          <w:b/>
          <w:sz w:val="24"/>
          <w:szCs w:val="24"/>
          <w:u w:val="single"/>
        </w:rPr>
        <w:t>II - de pessoa física que seja titular de firma mercantil individual o</w:t>
      </w:r>
      <w:r w:rsidR="0014658E" w:rsidRPr="0074695C">
        <w:rPr>
          <w:rFonts w:ascii="Times New Roman" w:hAnsi="Times New Roman" w:cs="Times New Roman"/>
          <w:b/>
          <w:sz w:val="24"/>
          <w:szCs w:val="24"/>
          <w:u w:val="single"/>
        </w:rPr>
        <w:t xml:space="preserve">u sócia de outra </w:t>
      </w:r>
      <w:r w:rsidRPr="0074695C">
        <w:rPr>
          <w:rFonts w:ascii="Times New Roman" w:hAnsi="Times New Roman" w:cs="Times New Roman"/>
          <w:b/>
          <w:sz w:val="24"/>
          <w:szCs w:val="24"/>
          <w:u w:val="single"/>
        </w:rPr>
        <w:t>empresa que receba tratamento jurídico diferenciado na forma des</w:t>
      </w:r>
      <w:r w:rsidR="0014658E" w:rsidRPr="0074695C">
        <w:rPr>
          <w:rFonts w:ascii="Times New Roman" w:hAnsi="Times New Roman" w:cs="Times New Roman"/>
          <w:b/>
          <w:sz w:val="24"/>
          <w:szCs w:val="24"/>
          <w:u w:val="single"/>
        </w:rPr>
        <w:t xml:space="preserve">ta Lei, salvo se a participação </w:t>
      </w:r>
      <w:r w:rsidRPr="0074695C">
        <w:rPr>
          <w:rFonts w:ascii="Times New Roman" w:hAnsi="Times New Roman" w:cs="Times New Roman"/>
          <w:b/>
          <w:sz w:val="24"/>
          <w:szCs w:val="24"/>
          <w:u w:val="single"/>
        </w:rPr>
        <w:t>não for superior a dez por cento do capital social de outra em</w:t>
      </w:r>
      <w:r w:rsidR="0014658E" w:rsidRPr="0074695C">
        <w:rPr>
          <w:rFonts w:ascii="Times New Roman" w:hAnsi="Times New Roman" w:cs="Times New Roman"/>
          <w:b/>
          <w:sz w:val="24"/>
          <w:szCs w:val="24"/>
          <w:u w:val="single"/>
        </w:rPr>
        <w:t xml:space="preserve">presa desde que a receita bruta </w:t>
      </w:r>
      <w:r w:rsidRPr="0074695C">
        <w:rPr>
          <w:rFonts w:ascii="Times New Roman" w:hAnsi="Times New Roman" w:cs="Times New Roman"/>
          <w:b/>
          <w:sz w:val="24"/>
          <w:szCs w:val="24"/>
          <w:u w:val="single"/>
        </w:rPr>
        <w:t>global anual ultrapasse os limites de que tratam os incisos I e II do art. 2o.</w:t>
      </w:r>
    </w:p>
    <w:p w:rsidR="00F43541" w:rsidRPr="0074695C" w:rsidRDefault="00F43541" w:rsidP="0074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95C">
        <w:rPr>
          <w:rFonts w:ascii="Times New Roman" w:hAnsi="Times New Roman" w:cs="Times New Roman"/>
          <w:sz w:val="24"/>
          <w:szCs w:val="24"/>
        </w:rPr>
        <w:t>Parágrafo único. O disposto no inciso II deste artigo não se aplica à participação de</w:t>
      </w:r>
    </w:p>
    <w:p w:rsidR="00F43541" w:rsidRPr="0074695C" w:rsidRDefault="00F43541" w:rsidP="0074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95C">
        <w:rPr>
          <w:rFonts w:ascii="Times New Roman" w:hAnsi="Times New Roman" w:cs="Times New Roman"/>
          <w:sz w:val="24"/>
          <w:szCs w:val="24"/>
        </w:rPr>
        <w:t>microempresas ou de empresas de pequeno porte em centrais de compras, bolsas de</w:t>
      </w:r>
    </w:p>
    <w:p w:rsidR="00F43541" w:rsidRPr="0074695C" w:rsidRDefault="00F43541" w:rsidP="0074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95C">
        <w:rPr>
          <w:rFonts w:ascii="Times New Roman" w:hAnsi="Times New Roman" w:cs="Times New Roman"/>
          <w:sz w:val="24"/>
          <w:szCs w:val="24"/>
        </w:rPr>
        <w:t>subcontratação, consórcios de exportação e outras formas de associação assemelhadas,</w:t>
      </w:r>
    </w:p>
    <w:p w:rsidR="00F43541" w:rsidRPr="0074695C" w:rsidRDefault="00F43541" w:rsidP="0074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95C">
        <w:rPr>
          <w:rFonts w:ascii="Times New Roman" w:hAnsi="Times New Roman" w:cs="Times New Roman"/>
          <w:sz w:val="24"/>
          <w:szCs w:val="24"/>
        </w:rPr>
        <w:t>inclusive as de que trata o art. 18 desta Lei.</w:t>
      </w:r>
    </w:p>
    <w:p w:rsidR="00F43541" w:rsidRPr="0014658E" w:rsidRDefault="00F43541" w:rsidP="0014658E">
      <w:pPr>
        <w:shd w:val="clear" w:color="auto" w:fill="0020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58E">
        <w:rPr>
          <w:rFonts w:ascii="Times New Roman" w:hAnsi="Times New Roman" w:cs="Times New Roman"/>
          <w:b/>
          <w:sz w:val="32"/>
          <w:szCs w:val="32"/>
        </w:rPr>
        <w:t>CAPÍTULO III</w:t>
      </w:r>
    </w:p>
    <w:p w:rsidR="00F43541" w:rsidRPr="0014658E" w:rsidRDefault="00F43541" w:rsidP="0014658E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4658E">
        <w:rPr>
          <w:rFonts w:ascii="Times New Roman" w:hAnsi="Times New Roman" w:cs="Times New Roman"/>
          <w:b/>
          <w:i/>
          <w:sz w:val="24"/>
          <w:szCs w:val="24"/>
          <w:u w:val="single"/>
        </w:rPr>
        <w:t>DO ENQUADRAMENTO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 xml:space="preserve"> Art. 4o A pessoa jurídica ou firma mercantil individual que, antes da promulgação desta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Lei, preenchia os seus requisitos de enquadramento como microempresa ou empresa de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pequeno porte, excetuadas as já enquadradas no regime jurídico anterior, comunicará esta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 xml:space="preserve">situação, conforme o caso, à Junta Comercial ou ao Registro Civil </w:t>
      </w:r>
      <w:r w:rsidR="0014658E" w:rsidRPr="00192CED">
        <w:rPr>
          <w:rFonts w:ascii="Times New Roman" w:hAnsi="Times New Roman" w:cs="Times New Roman"/>
          <w:sz w:val="24"/>
          <w:szCs w:val="24"/>
        </w:rPr>
        <w:t xml:space="preserve">das Pessoas Jurídicas, para fim </w:t>
      </w:r>
      <w:r w:rsidRPr="00192CED">
        <w:rPr>
          <w:rFonts w:ascii="Times New Roman" w:hAnsi="Times New Roman" w:cs="Times New Roman"/>
          <w:sz w:val="24"/>
          <w:szCs w:val="24"/>
        </w:rPr>
        <w:t>de registro, mediante simples comunicação, da qual constarão:</w:t>
      </w:r>
    </w:p>
    <w:p w:rsidR="00F43541" w:rsidRPr="00192CED" w:rsidRDefault="0014658E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192CED">
        <w:rPr>
          <w:rFonts w:ascii="Times New Roman" w:hAnsi="Times New Roman" w:cs="Times New Roman"/>
          <w:sz w:val="24"/>
          <w:szCs w:val="24"/>
        </w:rPr>
        <w:t xml:space="preserve"> I - a situação de microempresa ou de empresa de pequeno porte;</w:t>
      </w:r>
    </w:p>
    <w:p w:rsidR="00F43541" w:rsidRPr="00192CED" w:rsidRDefault="0014658E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192CED">
        <w:rPr>
          <w:rFonts w:ascii="Times New Roman" w:hAnsi="Times New Roman" w:cs="Times New Roman"/>
          <w:sz w:val="24"/>
          <w:szCs w:val="24"/>
        </w:rPr>
        <w:t xml:space="preserve"> II - o nome e demais dados de identificação da empresa;</w:t>
      </w:r>
    </w:p>
    <w:p w:rsidR="00F43541" w:rsidRPr="00192CED" w:rsidRDefault="0014658E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192CED">
        <w:rPr>
          <w:rFonts w:ascii="Times New Roman" w:hAnsi="Times New Roman" w:cs="Times New Roman"/>
          <w:sz w:val="24"/>
          <w:szCs w:val="24"/>
        </w:rPr>
        <w:t xml:space="preserve"> III - a indicação do registro de firma mercantil individual ou do arquivamento dos atos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constitutivos da sociedade;</w:t>
      </w:r>
    </w:p>
    <w:p w:rsidR="00F43541" w:rsidRPr="00192CED" w:rsidRDefault="0014658E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192CED">
        <w:rPr>
          <w:rFonts w:ascii="Times New Roman" w:hAnsi="Times New Roman" w:cs="Times New Roman"/>
          <w:sz w:val="24"/>
          <w:szCs w:val="24"/>
        </w:rPr>
        <w:t xml:space="preserve"> IV - a declaração do titular ou de todos os sócios de que o valor da receita bruta anual da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empresa não excedeu, no ano anterior, o limite fixado no inciso I ou II do art. 2º, conforme o</w:t>
      </w:r>
    </w:p>
    <w:p w:rsidR="00C94E6F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lastRenderedPageBreak/>
        <w:t>caso, e de que a empresa não se enquadra em qualquer das hipóteses d</w:t>
      </w:r>
      <w:r w:rsidR="0014658E" w:rsidRPr="00192CED">
        <w:rPr>
          <w:rFonts w:ascii="Times New Roman" w:hAnsi="Times New Roman" w:cs="Times New Roman"/>
          <w:sz w:val="24"/>
          <w:szCs w:val="24"/>
        </w:rPr>
        <w:t xml:space="preserve">e exclusão relacionadas </w:t>
      </w:r>
      <w:r w:rsidR="00C94E6F" w:rsidRPr="00192CED">
        <w:rPr>
          <w:rFonts w:ascii="Times New Roman" w:hAnsi="Times New Roman" w:cs="Times New Roman"/>
          <w:sz w:val="24"/>
          <w:szCs w:val="24"/>
        </w:rPr>
        <w:t>no art. 3o.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Art. 5o Tratando-se de empresa em constituição, deverá o titular ou sócios, conforme o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caso, declarar a situação de microempresa ou de empresa de peq</w:t>
      </w:r>
      <w:r w:rsidR="0014658E" w:rsidRPr="00192CED">
        <w:rPr>
          <w:rFonts w:ascii="Times New Roman" w:hAnsi="Times New Roman" w:cs="Times New Roman"/>
          <w:sz w:val="24"/>
          <w:szCs w:val="24"/>
        </w:rPr>
        <w:t xml:space="preserve">ueno porte, que a receita bruta </w:t>
      </w:r>
      <w:r w:rsidRPr="00192CED">
        <w:rPr>
          <w:rFonts w:ascii="Times New Roman" w:hAnsi="Times New Roman" w:cs="Times New Roman"/>
          <w:sz w:val="24"/>
          <w:szCs w:val="24"/>
        </w:rPr>
        <w:t>anual não excederá, no ano da constituição, o limite fixado no inci</w:t>
      </w:r>
      <w:r w:rsidR="0014658E" w:rsidRPr="00192CED">
        <w:rPr>
          <w:rFonts w:ascii="Times New Roman" w:hAnsi="Times New Roman" w:cs="Times New Roman"/>
          <w:sz w:val="24"/>
          <w:szCs w:val="24"/>
        </w:rPr>
        <w:t xml:space="preserve">so I ou II do art. 2º, conforme </w:t>
      </w:r>
      <w:r w:rsidRPr="00192CED">
        <w:rPr>
          <w:rFonts w:ascii="Times New Roman" w:hAnsi="Times New Roman" w:cs="Times New Roman"/>
          <w:sz w:val="24"/>
          <w:szCs w:val="24"/>
        </w:rPr>
        <w:t>o caso, e que a empresa não se enquadra em qualquer das hip</w:t>
      </w:r>
      <w:r w:rsidR="0014658E" w:rsidRPr="00192CED">
        <w:rPr>
          <w:rFonts w:ascii="Times New Roman" w:hAnsi="Times New Roman" w:cs="Times New Roman"/>
          <w:sz w:val="24"/>
          <w:szCs w:val="24"/>
        </w:rPr>
        <w:t xml:space="preserve">óteses de exclusão relacionadas </w:t>
      </w:r>
      <w:r w:rsidRPr="00192CED">
        <w:rPr>
          <w:rFonts w:ascii="Times New Roman" w:hAnsi="Times New Roman" w:cs="Times New Roman"/>
          <w:sz w:val="24"/>
          <w:szCs w:val="24"/>
        </w:rPr>
        <w:t>no art. 3º desta Lei.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Art. 6o O arquivamento, nos órgãos de registro, d</w:t>
      </w:r>
      <w:r w:rsidR="0014658E" w:rsidRPr="00192CED">
        <w:rPr>
          <w:rFonts w:ascii="Times New Roman" w:hAnsi="Times New Roman" w:cs="Times New Roman"/>
          <w:sz w:val="24"/>
          <w:szCs w:val="24"/>
        </w:rPr>
        <w:t xml:space="preserve">os atos constitutivos de firmas </w:t>
      </w:r>
      <w:r w:rsidRPr="00192CED">
        <w:rPr>
          <w:rFonts w:ascii="Times New Roman" w:hAnsi="Times New Roman" w:cs="Times New Roman"/>
          <w:sz w:val="24"/>
          <w:szCs w:val="24"/>
        </w:rPr>
        <w:t xml:space="preserve">mercantis individuais e de sociedades que se enquadrarem </w:t>
      </w:r>
      <w:r w:rsidR="0014658E" w:rsidRPr="00192CED">
        <w:rPr>
          <w:rFonts w:ascii="Times New Roman" w:hAnsi="Times New Roman" w:cs="Times New Roman"/>
          <w:sz w:val="24"/>
          <w:szCs w:val="24"/>
        </w:rPr>
        <w:t xml:space="preserve">como microempresa ou empresa de </w:t>
      </w:r>
      <w:r w:rsidRPr="00192CED">
        <w:rPr>
          <w:rFonts w:ascii="Times New Roman" w:hAnsi="Times New Roman" w:cs="Times New Roman"/>
          <w:sz w:val="24"/>
          <w:szCs w:val="24"/>
        </w:rPr>
        <w:t>pequeno porte, bem como o arquivamento de suas alterações, é dispensado das seguintes</w:t>
      </w:r>
      <w:r w:rsidR="0014658E" w:rsidRPr="00192CED">
        <w:rPr>
          <w:rFonts w:ascii="Times New Roman" w:hAnsi="Times New Roman" w:cs="Times New Roman"/>
          <w:sz w:val="24"/>
          <w:szCs w:val="24"/>
        </w:rPr>
        <w:t xml:space="preserve"> </w:t>
      </w:r>
      <w:r w:rsidRPr="00192CED">
        <w:rPr>
          <w:rFonts w:ascii="Times New Roman" w:hAnsi="Times New Roman" w:cs="Times New Roman"/>
          <w:sz w:val="24"/>
          <w:szCs w:val="24"/>
        </w:rPr>
        <w:t>exigências:</w:t>
      </w:r>
    </w:p>
    <w:p w:rsidR="00F43541" w:rsidRPr="00192CED" w:rsidRDefault="00DD54B2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192CED">
        <w:rPr>
          <w:rFonts w:ascii="Times New Roman" w:hAnsi="Times New Roman" w:cs="Times New Roman"/>
          <w:sz w:val="24"/>
          <w:szCs w:val="24"/>
        </w:rPr>
        <w:t xml:space="preserve"> I - certidão de inexistência de condenação criminal, exigida pelo inciso II do art. 37 da Lei 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no 8.934, de 18 de novembro de 1994, que será substituída por declaração do titular ou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administrador, firmada sob as penas da lei, de não estar impedido de exercer atividade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mercantil ou a administração de sociedade mercantil, em virtude de condenação criminal;</w:t>
      </w:r>
    </w:p>
    <w:p w:rsidR="00F43541" w:rsidRPr="00192CED" w:rsidRDefault="00DD54B2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192CED">
        <w:rPr>
          <w:rFonts w:ascii="Times New Roman" w:hAnsi="Times New Roman" w:cs="Times New Roman"/>
          <w:sz w:val="24"/>
          <w:szCs w:val="24"/>
        </w:rPr>
        <w:t xml:space="preserve"> II - prova de quitação, regularidade ou inexistência de débito referente a tributo ou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contribuição de qualquer natureza, salvo no caso de extinção de f</w:t>
      </w:r>
      <w:r w:rsidR="00DD54B2" w:rsidRPr="00192CED">
        <w:rPr>
          <w:rFonts w:ascii="Times New Roman" w:hAnsi="Times New Roman" w:cs="Times New Roman"/>
          <w:sz w:val="24"/>
          <w:szCs w:val="24"/>
        </w:rPr>
        <w:t xml:space="preserve">irma mercantil individual ou de sociedade. </w:t>
      </w:r>
      <w:r w:rsidRPr="00192CED">
        <w:rPr>
          <w:rFonts w:ascii="Times New Roman" w:hAnsi="Times New Roman" w:cs="Times New Roman"/>
          <w:sz w:val="24"/>
          <w:szCs w:val="24"/>
        </w:rPr>
        <w:t>Parágrafo único. Não se aplica às microempresas e às empresas</w:t>
      </w:r>
      <w:r w:rsidR="00DD54B2" w:rsidRPr="00192CED">
        <w:rPr>
          <w:rFonts w:ascii="Times New Roman" w:hAnsi="Times New Roman" w:cs="Times New Roman"/>
          <w:sz w:val="24"/>
          <w:szCs w:val="24"/>
        </w:rPr>
        <w:t xml:space="preserve"> de pequeno porte o disposto no </w:t>
      </w:r>
      <w:r w:rsidRPr="00192CED">
        <w:rPr>
          <w:rFonts w:ascii="Times New Roman" w:hAnsi="Times New Roman" w:cs="Times New Roman"/>
          <w:sz w:val="24"/>
          <w:szCs w:val="24"/>
        </w:rPr>
        <w:t>§ 2o do art. 1o da Lei n</w:t>
      </w:r>
      <w:r w:rsidR="00DD54B2" w:rsidRPr="00192CED">
        <w:rPr>
          <w:rFonts w:ascii="Times New Roman" w:hAnsi="Times New Roman" w:cs="Times New Roman"/>
          <w:sz w:val="24"/>
          <w:szCs w:val="24"/>
        </w:rPr>
        <w:t xml:space="preserve">o 8.906, de 4 de julho de 1994. </w:t>
      </w:r>
      <w:r w:rsidRPr="00192CED">
        <w:rPr>
          <w:rFonts w:ascii="Times New Roman" w:hAnsi="Times New Roman" w:cs="Times New Roman"/>
          <w:sz w:val="24"/>
          <w:szCs w:val="24"/>
        </w:rPr>
        <w:t>Nota: Esse dispositivo dispensa assinatura de advogado nos at</w:t>
      </w:r>
      <w:r w:rsidR="00DD54B2" w:rsidRPr="00192CED">
        <w:rPr>
          <w:rFonts w:ascii="Times New Roman" w:hAnsi="Times New Roman" w:cs="Times New Roman"/>
          <w:sz w:val="24"/>
          <w:szCs w:val="24"/>
        </w:rPr>
        <w:t xml:space="preserve">os e contratos constitutivos de </w:t>
      </w:r>
      <w:r w:rsidRPr="00192CED">
        <w:rPr>
          <w:rFonts w:ascii="Times New Roman" w:hAnsi="Times New Roman" w:cs="Times New Roman"/>
          <w:sz w:val="24"/>
          <w:szCs w:val="24"/>
        </w:rPr>
        <w:t>pessoas jurídicas enquadradas como microempresa e empresa de pequeno porte.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Art. 7o Feita a comunicação, e independentemente de alteração do ato constitutivo, a</w:t>
      </w:r>
    </w:p>
    <w:p w:rsidR="00F43541" w:rsidRPr="00192CED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192CED">
        <w:rPr>
          <w:rFonts w:ascii="Times New Roman" w:hAnsi="Times New Roman" w:cs="Times New Roman"/>
          <w:sz w:val="24"/>
          <w:szCs w:val="24"/>
        </w:rPr>
        <w:t>microempresa adotará, em seguida ao seu nome,</w:t>
      </w:r>
      <w:r w:rsidR="00DD54B2" w:rsidRPr="00192CED">
        <w:rPr>
          <w:rFonts w:ascii="Times New Roman" w:hAnsi="Times New Roman" w:cs="Times New Roman"/>
          <w:sz w:val="24"/>
          <w:szCs w:val="24"/>
        </w:rPr>
        <w:t xml:space="preserve"> a expressão "microempresa" ou, </w:t>
      </w:r>
      <w:r w:rsidRPr="00192CED">
        <w:rPr>
          <w:rFonts w:ascii="Times New Roman" w:hAnsi="Times New Roman" w:cs="Times New Roman"/>
          <w:sz w:val="24"/>
          <w:szCs w:val="24"/>
        </w:rPr>
        <w:t>abreviadamente, "ME", e a empresa de pequeno porte, a expre</w:t>
      </w:r>
      <w:r w:rsidR="00DD54B2" w:rsidRPr="00192CED">
        <w:rPr>
          <w:rFonts w:ascii="Times New Roman" w:hAnsi="Times New Roman" w:cs="Times New Roman"/>
          <w:sz w:val="24"/>
          <w:szCs w:val="24"/>
        </w:rPr>
        <w:t xml:space="preserve">ssão "empresa de pequeno porte" ou "EPP". </w:t>
      </w:r>
      <w:r w:rsidRPr="00192CED">
        <w:rPr>
          <w:rFonts w:ascii="Times New Roman" w:hAnsi="Times New Roman" w:cs="Times New Roman"/>
          <w:sz w:val="24"/>
          <w:szCs w:val="24"/>
        </w:rPr>
        <w:t xml:space="preserve"> Parágrafo único. É privativo de microempresa e de emp</w:t>
      </w:r>
      <w:r w:rsidR="00DD54B2" w:rsidRPr="00192CED">
        <w:rPr>
          <w:rFonts w:ascii="Times New Roman" w:hAnsi="Times New Roman" w:cs="Times New Roman"/>
          <w:sz w:val="24"/>
          <w:szCs w:val="24"/>
        </w:rPr>
        <w:t xml:space="preserve">resa de pequeno porte o uso das </w:t>
      </w:r>
      <w:r w:rsidRPr="00192CED">
        <w:rPr>
          <w:rFonts w:ascii="Times New Roman" w:hAnsi="Times New Roman" w:cs="Times New Roman"/>
          <w:sz w:val="24"/>
          <w:szCs w:val="24"/>
        </w:rPr>
        <w:t>expressões de que trata este artigo.</w:t>
      </w:r>
    </w:p>
    <w:p w:rsidR="00F43541" w:rsidRPr="006D3B0D" w:rsidRDefault="00F43541" w:rsidP="006C1E57">
      <w:pPr>
        <w:shd w:val="clear" w:color="auto" w:fill="0020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3B0D">
        <w:rPr>
          <w:rFonts w:ascii="Times New Roman" w:hAnsi="Times New Roman" w:cs="Times New Roman"/>
          <w:b/>
          <w:sz w:val="32"/>
          <w:szCs w:val="32"/>
        </w:rPr>
        <w:t>CAPÍTULO IV</w:t>
      </w:r>
    </w:p>
    <w:p w:rsidR="00C94E6F" w:rsidRDefault="00F43541" w:rsidP="00C94E6F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C1E5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DO DESENQUADRAMENTO </w:t>
      </w:r>
      <w:r w:rsidR="00C94E6F">
        <w:rPr>
          <w:rFonts w:ascii="Times New Roman" w:hAnsi="Times New Roman" w:cs="Times New Roman"/>
          <w:b/>
          <w:i/>
          <w:sz w:val="24"/>
          <w:szCs w:val="24"/>
          <w:u w:val="single"/>
        </w:rPr>
        <w:t>E REENQUADRAMENTO</w:t>
      </w:r>
    </w:p>
    <w:p w:rsidR="00F43541" w:rsidRPr="00381DE4" w:rsidRDefault="00F43541" w:rsidP="00C94E6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81DE4">
        <w:rPr>
          <w:rFonts w:ascii="Times New Roman" w:hAnsi="Times New Roman" w:cs="Times New Roman"/>
          <w:sz w:val="24"/>
          <w:szCs w:val="24"/>
        </w:rPr>
        <w:t xml:space="preserve"> Art. 8o O desenquadramento da microempresa e da empresa de pequeno porte dar-se-á</w:t>
      </w:r>
    </w:p>
    <w:p w:rsidR="00C94E6F" w:rsidRPr="00381DE4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381DE4">
        <w:rPr>
          <w:rFonts w:ascii="Times New Roman" w:hAnsi="Times New Roman" w:cs="Times New Roman"/>
          <w:sz w:val="24"/>
          <w:szCs w:val="24"/>
        </w:rPr>
        <w:t>quando excedidos ou não alcançados os respectivos limites de rece</w:t>
      </w:r>
      <w:r w:rsidR="006C1E57" w:rsidRPr="00381DE4">
        <w:rPr>
          <w:rFonts w:ascii="Times New Roman" w:hAnsi="Times New Roman" w:cs="Times New Roman"/>
          <w:sz w:val="24"/>
          <w:szCs w:val="24"/>
        </w:rPr>
        <w:t xml:space="preserve">ita bruta anual fixados no art. 2o. </w:t>
      </w:r>
      <w:r w:rsidRPr="00381DE4">
        <w:rPr>
          <w:rFonts w:ascii="Times New Roman" w:hAnsi="Times New Roman" w:cs="Times New Roman"/>
          <w:sz w:val="24"/>
          <w:szCs w:val="24"/>
        </w:rPr>
        <w:t>§ 1o Desenquadrada a microempresa, passa automaticame</w:t>
      </w:r>
      <w:r w:rsidR="006C1E57" w:rsidRPr="00381DE4">
        <w:rPr>
          <w:rFonts w:ascii="Times New Roman" w:hAnsi="Times New Roman" w:cs="Times New Roman"/>
          <w:sz w:val="24"/>
          <w:szCs w:val="24"/>
        </w:rPr>
        <w:t xml:space="preserve">nte à condição de empresa de </w:t>
      </w:r>
      <w:r w:rsidRPr="00381DE4">
        <w:rPr>
          <w:rFonts w:ascii="Times New Roman" w:hAnsi="Times New Roman" w:cs="Times New Roman"/>
          <w:sz w:val="24"/>
          <w:szCs w:val="24"/>
        </w:rPr>
        <w:t>pequeno porte, e esta passa à condição de empresa excluída d</w:t>
      </w:r>
      <w:r w:rsidR="006C1E57" w:rsidRPr="00381DE4">
        <w:rPr>
          <w:rFonts w:ascii="Times New Roman" w:hAnsi="Times New Roman" w:cs="Times New Roman"/>
          <w:sz w:val="24"/>
          <w:szCs w:val="24"/>
        </w:rPr>
        <w:t xml:space="preserve">o regime desta Lei ou retorna à condição de microempresa. </w:t>
      </w:r>
      <w:r w:rsidRPr="00381DE4">
        <w:rPr>
          <w:rFonts w:ascii="Times New Roman" w:hAnsi="Times New Roman" w:cs="Times New Roman"/>
          <w:sz w:val="24"/>
          <w:szCs w:val="24"/>
        </w:rPr>
        <w:t xml:space="preserve"> § 2o A perda da condição de microempresa ou </w:t>
      </w:r>
      <w:r w:rsidR="006C1E57" w:rsidRPr="00381DE4">
        <w:rPr>
          <w:rFonts w:ascii="Times New Roman" w:hAnsi="Times New Roman" w:cs="Times New Roman"/>
          <w:sz w:val="24"/>
          <w:szCs w:val="24"/>
        </w:rPr>
        <w:t xml:space="preserve">de empresa de pequeno porte, em </w:t>
      </w:r>
      <w:r w:rsidRPr="00381DE4">
        <w:rPr>
          <w:rFonts w:ascii="Times New Roman" w:hAnsi="Times New Roman" w:cs="Times New Roman"/>
          <w:sz w:val="24"/>
          <w:szCs w:val="24"/>
        </w:rPr>
        <w:t xml:space="preserve">decorrência do excesso de receita </w:t>
      </w:r>
      <w:r w:rsidRPr="00381DE4">
        <w:rPr>
          <w:rFonts w:ascii="Times New Roman" w:hAnsi="Times New Roman" w:cs="Times New Roman"/>
          <w:sz w:val="24"/>
          <w:szCs w:val="24"/>
        </w:rPr>
        <w:lastRenderedPageBreak/>
        <w:t>bruta, somente ocorrerá se o</w:t>
      </w:r>
      <w:r w:rsidR="006C1E57" w:rsidRPr="00381DE4">
        <w:rPr>
          <w:rFonts w:ascii="Times New Roman" w:hAnsi="Times New Roman" w:cs="Times New Roman"/>
          <w:sz w:val="24"/>
          <w:szCs w:val="24"/>
        </w:rPr>
        <w:t xml:space="preserve"> fato se verificar durante dois </w:t>
      </w:r>
      <w:r w:rsidRPr="00381DE4">
        <w:rPr>
          <w:rFonts w:ascii="Times New Roman" w:hAnsi="Times New Roman" w:cs="Times New Roman"/>
          <w:sz w:val="24"/>
          <w:szCs w:val="24"/>
        </w:rPr>
        <w:t>anos consecutivos ou três anos alternado</w:t>
      </w:r>
      <w:r w:rsidR="00C94E6F" w:rsidRPr="00381DE4">
        <w:rPr>
          <w:rFonts w:ascii="Times New Roman" w:hAnsi="Times New Roman" w:cs="Times New Roman"/>
          <w:sz w:val="24"/>
          <w:szCs w:val="24"/>
        </w:rPr>
        <w:t>s, em um período de cinco anos.</w:t>
      </w:r>
    </w:p>
    <w:p w:rsidR="00F43541" w:rsidRPr="00381DE4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381DE4">
        <w:rPr>
          <w:rFonts w:ascii="Times New Roman" w:hAnsi="Times New Roman" w:cs="Times New Roman"/>
          <w:sz w:val="24"/>
          <w:szCs w:val="24"/>
        </w:rPr>
        <w:t>Art. 9o A empresa de pequeno porte reenquadrada como empresa, a microempresa</w:t>
      </w:r>
    </w:p>
    <w:p w:rsidR="00F43541" w:rsidRPr="00381DE4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381DE4">
        <w:rPr>
          <w:rFonts w:ascii="Times New Roman" w:hAnsi="Times New Roman" w:cs="Times New Roman"/>
          <w:sz w:val="24"/>
          <w:szCs w:val="24"/>
        </w:rPr>
        <w:t>reenquadrada na condição de empresa de pequeno porte e a empresa de pequeno porte</w:t>
      </w:r>
    </w:p>
    <w:p w:rsidR="00F43541" w:rsidRPr="00381DE4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381DE4">
        <w:rPr>
          <w:rFonts w:ascii="Times New Roman" w:hAnsi="Times New Roman" w:cs="Times New Roman"/>
          <w:sz w:val="24"/>
          <w:szCs w:val="24"/>
        </w:rPr>
        <w:t>reenquadrada como microempresa comunicarão este fato ao órgão de registro, no prazo de</w:t>
      </w:r>
    </w:p>
    <w:p w:rsidR="00F43541" w:rsidRPr="00381DE4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381DE4">
        <w:rPr>
          <w:rFonts w:ascii="Times New Roman" w:hAnsi="Times New Roman" w:cs="Times New Roman"/>
          <w:sz w:val="24"/>
          <w:szCs w:val="24"/>
        </w:rPr>
        <w:t xml:space="preserve">trinta dias, </w:t>
      </w:r>
      <w:r w:rsidR="006D3B0D" w:rsidRPr="00381DE4">
        <w:rPr>
          <w:rFonts w:ascii="Times New Roman" w:hAnsi="Times New Roman" w:cs="Times New Roman"/>
          <w:sz w:val="24"/>
          <w:szCs w:val="24"/>
        </w:rPr>
        <w:t xml:space="preserve">a contar da data da ocorrência. </w:t>
      </w:r>
      <w:r w:rsidRPr="00381DE4">
        <w:rPr>
          <w:rFonts w:ascii="Times New Roman" w:hAnsi="Times New Roman" w:cs="Times New Roman"/>
          <w:sz w:val="24"/>
          <w:szCs w:val="24"/>
        </w:rPr>
        <w:t xml:space="preserve"> Parágrafo único. Os requerimentos e comunicações previstos neste Capítulo e no Capítu</w:t>
      </w:r>
      <w:r w:rsidR="006D3B0D" w:rsidRPr="00381DE4">
        <w:rPr>
          <w:rFonts w:ascii="Times New Roman" w:hAnsi="Times New Roman" w:cs="Times New Roman"/>
          <w:sz w:val="24"/>
          <w:szCs w:val="24"/>
        </w:rPr>
        <w:t xml:space="preserve">lo </w:t>
      </w:r>
      <w:r w:rsidRPr="00381DE4">
        <w:rPr>
          <w:rFonts w:ascii="Times New Roman" w:hAnsi="Times New Roman" w:cs="Times New Roman"/>
          <w:sz w:val="24"/>
          <w:szCs w:val="24"/>
        </w:rPr>
        <w:t>III poderão ser feitos por via postal, com aviso de recebimento.</w:t>
      </w:r>
    </w:p>
    <w:p w:rsidR="00F43541" w:rsidRPr="006D3B0D" w:rsidRDefault="00F43541" w:rsidP="006D3B0D">
      <w:pPr>
        <w:shd w:val="clear" w:color="auto" w:fill="0020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3B0D">
        <w:rPr>
          <w:rFonts w:ascii="Times New Roman" w:hAnsi="Times New Roman" w:cs="Times New Roman"/>
          <w:b/>
          <w:sz w:val="32"/>
          <w:szCs w:val="32"/>
        </w:rPr>
        <w:t>CAPÍTULO V</w:t>
      </w:r>
    </w:p>
    <w:p w:rsidR="00F43541" w:rsidRPr="006D3B0D" w:rsidRDefault="00F43541" w:rsidP="006D3B0D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D3B0D">
        <w:rPr>
          <w:rFonts w:ascii="Times New Roman" w:hAnsi="Times New Roman" w:cs="Times New Roman"/>
          <w:b/>
          <w:i/>
          <w:sz w:val="24"/>
          <w:szCs w:val="24"/>
          <w:u w:val="single"/>
        </w:rPr>
        <w:t>DO REGIME PREVIDENCIÁRIO E TRABALHISTA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6D3B0D">
        <w:t xml:space="preserve">    </w:t>
      </w:r>
      <w:r w:rsidRPr="00201793">
        <w:rPr>
          <w:rFonts w:ascii="Times New Roman" w:hAnsi="Times New Roman" w:cs="Times New Roman"/>
          <w:sz w:val="24"/>
          <w:szCs w:val="24"/>
        </w:rPr>
        <w:t>Art. 10. O Poder Executivo estabelecerá procedimentos simplificados, além dos previstos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neste Capítulo, para o cumprimento da legislação previdenciária e trabalhista por parte das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 xml:space="preserve">microempresas e das empresas de pequeno porte, bem como para eliminar exigências 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burocráticas e obrigações acessórias que sejam incompatíveis com o tratamento simplificado e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favorecido previsto nesta Lei.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Art. 11. A microempresa e a empresa de pequeno porte são dispensadas do cumprimento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das obrigações acessórias a que se referem os arts. 74; 135, § 2o; 360; 429 e 628, § 1o, da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Consolida</w:t>
      </w:r>
      <w:r w:rsidR="006D3B0D" w:rsidRPr="00201793">
        <w:rPr>
          <w:rFonts w:ascii="Times New Roman" w:hAnsi="Times New Roman" w:cs="Times New Roman"/>
          <w:sz w:val="24"/>
          <w:szCs w:val="24"/>
        </w:rPr>
        <w:t xml:space="preserve">ção das Leis do Trabalho - CLT. </w:t>
      </w:r>
      <w:r w:rsidRPr="00201793">
        <w:rPr>
          <w:rFonts w:ascii="Times New Roman" w:hAnsi="Times New Roman" w:cs="Times New Roman"/>
          <w:sz w:val="24"/>
          <w:szCs w:val="24"/>
        </w:rPr>
        <w:t xml:space="preserve"> Parágrafo único. O disposto no caput deste artigo </w:t>
      </w:r>
      <w:r w:rsidR="006D3B0D" w:rsidRPr="00201793">
        <w:rPr>
          <w:rFonts w:ascii="Times New Roman" w:hAnsi="Times New Roman" w:cs="Times New Roman"/>
          <w:sz w:val="24"/>
          <w:szCs w:val="24"/>
        </w:rPr>
        <w:t xml:space="preserve">não dispensa a microempresa e a </w:t>
      </w:r>
      <w:r w:rsidRPr="00201793">
        <w:rPr>
          <w:rFonts w:ascii="Times New Roman" w:hAnsi="Times New Roman" w:cs="Times New Roman"/>
          <w:sz w:val="24"/>
          <w:szCs w:val="24"/>
        </w:rPr>
        <w:t>empresa de pequeno porte dos seguintes procedimentos:</w:t>
      </w:r>
    </w:p>
    <w:p w:rsidR="00F43541" w:rsidRPr="00201793" w:rsidRDefault="006D3B0D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201793">
        <w:rPr>
          <w:rFonts w:ascii="Times New Roman" w:hAnsi="Times New Roman" w:cs="Times New Roman"/>
          <w:sz w:val="24"/>
          <w:szCs w:val="24"/>
        </w:rPr>
        <w:t xml:space="preserve"> I - anotações na Carteira de Trabalho e Previdência Social - CTPS;</w:t>
      </w:r>
    </w:p>
    <w:p w:rsidR="00F43541" w:rsidRPr="00201793" w:rsidRDefault="006D3B0D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201793">
        <w:rPr>
          <w:rFonts w:ascii="Times New Roman" w:hAnsi="Times New Roman" w:cs="Times New Roman"/>
          <w:sz w:val="24"/>
          <w:szCs w:val="24"/>
        </w:rPr>
        <w:t xml:space="preserve"> II - apresentação da Relação Anual de Informações Sociais - Rais e do Cadastro Geral de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Empregados e Desempregados - Caged;</w:t>
      </w:r>
    </w:p>
    <w:p w:rsidR="00F43541" w:rsidRPr="00201793" w:rsidRDefault="006D3B0D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201793">
        <w:rPr>
          <w:rFonts w:ascii="Times New Roman" w:hAnsi="Times New Roman" w:cs="Times New Roman"/>
          <w:sz w:val="24"/>
          <w:szCs w:val="24"/>
        </w:rPr>
        <w:t xml:space="preserve"> III - arquivamento dos documentos comprobatórios de cumprimento das obrigações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trabalhistas e previdenciárias, enquanto não prescreverem essas obrigações;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 xml:space="preserve"> </w:t>
      </w:r>
      <w:r w:rsidR="006D3B0D" w:rsidRPr="00201793">
        <w:rPr>
          <w:rFonts w:ascii="Times New Roman" w:hAnsi="Times New Roman" w:cs="Times New Roman"/>
          <w:sz w:val="24"/>
          <w:szCs w:val="24"/>
        </w:rPr>
        <w:t xml:space="preserve">    </w:t>
      </w:r>
      <w:r w:rsidRPr="00201793">
        <w:rPr>
          <w:rFonts w:ascii="Times New Roman" w:hAnsi="Times New Roman" w:cs="Times New Roman"/>
          <w:sz w:val="24"/>
          <w:szCs w:val="24"/>
        </w:rPr>
        <w:t>IV - apresentação da Guia de Recolhimento do Fundo de Garantia do Tempo de Serviço e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Informações à Previdência Social - Gfip.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lastRenderedPageBreak/>
        <w:t>Art. 12. Sem prejuízo de sua ação específica, as fiscalizações trabalhista e previdenciária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prestarão, prioritariamente, orientação à microempresa e à empresa de pequeno porte.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 xml:space="preserve"> Parágrafo único. No que se refere à fiscalização trabalhista, será observado o critério da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dupla visita para lavratura de autos de infração, salvo quando for constatada infração por falta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de registro de empregado, ou anotação da Carteira de Trabalho e Previdência Social - CTPS, ou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ainda na ocorrência de reincidência, fraude, resistência ou embaraço à fiscalização.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Art. 13. Na homologação de rescisão de contrato de trabalho, o extrato de conta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vinculada ao trabalhador relativa ao Fundo de Garantia do Tempo de Serviço - FGTS poderá ser</w:t>
      </w:r>
    </w:p>
    <w:p w:rsidR="00F43541" w:rsidRPr="0020179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201793">
        <w:rPr>
          <w:rFonts w:ascii="Times New Roman" w:hAnsi="Times New Roman" w:cs="Times New Roman"/>
          <w:sz w:val="24"/>
          <w:szCs w:val="24"/>
        </w:rPr>
        <w:t>substituído pela Guia de Recolhimento do Fundo de Garantia do</w:t>
      </w:r>
      <w:r w:rsidR="006D3B0D" w:rsidRPr="00201793">
        <w:rPr>
          <w:rFonts w:ascii="Times New Roman" w:hAnsi="Times New Roman" w:cs="Times New Roman"/>
          <w:sz w:val="24"/>
          <w:szCs w:val="24"/>
        </w:rPr>
        <w:t xml:space="preserve"> Tempo de Serviço e Informações </w:t>
      </w:r>
      <w:r w:rsidRPr="00201793">
        <w:rPr>
          <w:rFonts w:ascii="Times New Roman" w:hAnsi="Times New Roman" w:cs="Times New Roman"/>
          <w:sz w:val="24"/>
          <w:szCs w:val="24"/>
        </w:rPr>
        <w:t>à Previdência Social - Gfip pré-impressa no mês anterior,</w:t>
      </w:r>
      <w:r w:rsidR="006D3B0D" w:rsidRPr="00201793">
        <w:rPr>
          <w:rFonts w:ascii="Times New Roman" w:hAnsi="Times New Roman" w:cs="Times New Roman"/>
          <w:sz w:val="24"/>
          <w:szCs w:val="24"/>
        </w:rPr>
        <w:t xml:space="preserve"> desde que sua quitação venha a </w:t>
      </w:r>
      <w:r w:rsidRPr="00201793">
        <w:rPr>
          <w:rFonts w:ascii="Times New Roman" w:hAnsi="Times New Roman" w:cs="Times New Roman"/>
          <w:sz w:val="24"/>
          <w:szCs w:val="24"/>
        </w:rPr>
        <w:t>ocorrer em data anterior ao dia dez do mês subseqüente a sua emissão.</w:t>
      </w:r>
    </w:p>
    <w:p w:rsidR="00F43541" w:rsidRPr="00E5068F" w:rsidRDefault="00F43541" w:rsidP="00E5068F">
      <w:pPr>
        <w:shd w:val="clear" w:color="auto" w:fill="0020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068F">
        <w:rPr>
          <w:rFonts w:ascii="Times New Roman" w:hAnsi="Times New Roman" w:cs="Times New Roman"/>
          <w:b/>
          <w:sz w:val="32"/>
          <w:szCs w:val="32"/>
        </w:rPr>
        <w:t>CAPÍTULO VI</w:t>
      </w:r>
    </w:p>
    <w:p w:rsidR="00F43541" w:rsidRPr="00E5068F" w:rsidRDefault="00F43541" w:rsidP="00E5068F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5068F">
        <w:rPr>
          <w:rFonts w:ascii="Times New Roman" w:hAnsi="Times New Roman" w:cs="Times New Roman"/>
          <w:b/>
          <w:i/>
          <w:sz w:val="24"/>
          <w:szCs w:val="24"/>
          <w:u w:val="single"/>
        </w:rPr>
        <w:t>DO APOIO CREDITÍCIO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Art. 14. O Poder Executivo estabelecerá mecanismos fiscais e financeiros de estímulo às</w:t>
      </w:r>
    </w:p>
    <w:p w:rsidR="00567403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instituições financeiras privadas no sentido de que mantenham lin</w:t>
      </w:r>
      <w:r w:rsidR="00E5068F" w:rsidRPr="00567C25">
        <w:rPr>
          <w:rFonts w:ascii="Times New Roman" w:hAnsi="Times New Roman" w:cs="Times New Roman"/>
          <w:sz w:val="24"/>
          <w:szCs w:val="24"/>
        </w:rPr>
        <w:t xml:space="preserve">has de crédito específicas para </w:t>
      </w:r>
      <w:r w:rsidRPr="00567C25">
        <w:rPr>
          <w:rFonts w:ascii="Times New Roman" w:hAnsi="Times New Roman" w:cs="Times New Roman"/>
          <w:sz w:val="24"/>
          <w:szCs w:val="24"/>
        </w:rPr>
        <w:t xml:space="preserve">as microempresas e para as </w:t>
      </w:r>
      <w:r w:rsidR="00567403" w:rsidRPr="00567C25">
        <w:rPr>
          <w:rFonts w:ascii="Times New Roman" w:hAnsi="Times New Roman" w:cs="Times New Roman"/>
          <w:sz w:val="24"/>
          <w:szCs w:val="24"/>
        </w:rPr>
        <w:t>empresas de pequeno porte.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Art. 15. As instituições financeiras oficiais que operam com crédito para o setor privado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manterão linhas de crédito específicas para as microempresas e para as empresas de pequeno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porte, devendo o montante disponível e suas condiçõ</w:t>
      </w:r>
      <w:r w:rsidR="00E5068F" w:rsidRPr="00567C25">
        <w:rPr>
          <w:rFonts w:ascii="Times New Roman" w:hAnsi="Times New Roman" w:cs="Times New Roman"/>
          <w:sz w:val="24"/>
          <w:szCs w:val="24"/>
        </w:rPr>
        <w:t xml:space="preserve">es de acesso ser expressas, nos </w:t>
      </w:r>
      <w:r w:rsidRPr="00567C25">
        <w:rPr>
          <w:rFonts w:ascii="Times New Roman" w:hAnsi="Times New Roman" w:cs="Times New Roman"/>
          <w:sz w:val="24"/>
          <w:szCs w:val="24"/>
        </w:rPr>
        <w:t>respectivos</w:t>
      </w:r>
      <w:r w:rsidR="00E5068F" w:rsidRPr="00567C25">
        <w:rPr>
          <w:rFonts w:ascii="Times New Roman" w:hAnsi="Times New Roman" w:cs="Times New Roman"/>
          <w:sz w:val="24"/>
          <w:szCs w:val="24"/>
        </w:rPr>
        <w:t xml:space="preserve"> </w:t>
      </w:r>
      <w:r w:rsidRPr="00567C25">
        <w:rPr>
          <w:rFonts w:ascii="Times New Roman" w:hAnsi="Times New Roman" w:cs="Times New Roman"/>
          <w:sz w:val="24"/>
          <w:szCs w:val="24"/>
        </w:rPr>
        <w:t>documentos de planejamento, e amplamente divulgados.</w:t>
      </w:r>
      <w:r w:rsidR="00E5068F" w:rsidRPr="00567C25">
        <w:rPr>
          <w:rFonts w:ascii="Times New Roman" w:hAnsi="Times New Roman" w:cs="Times New Roman"/>
          <w:sz w:val="24"/>
          <w:szCs w:val="24"/>
        </w:rPr>
        <w:t xml:space="preserve"> </w:t>
      </w:r>
      <w:r w:rsidRPr="00567C25">
        <w:rPr>
          <w:rFonts w:ascii="Times New Roman" w:hAnsi="Times New Roman" w:cs="Times New Roman"/>
          <w:sz w:val="24"/>
          <w:szCs w:val="24"/>
        </w:rPr>
        <w:t xml:space="preserve"> Parágrafo único. As instituições de que trata este artigo </w:t>
      </w:r>
      <w:r w:rsidR="00E5068F" w:rsidRPr="00567C25">
        <w:rPr>
          <w:rFonts w:ascii="Times New Roman" w:hAnsi="Times New Roman" w:cs="Times New Roman"/>
          <w:sz w:val="24"/>
          <w:szCs w:val="24"/>
        </w:rPr>
        <w:t xml:space="preserve">farão publicar, semestralmente, </w:t>
      </w:r>
      <w:r w:rsidRPr="00567C25">
        <w:rPr>
          <w:rFonts w:ascii="Times New Roman" w:hAnsi="Times New Roman" w:cs="Times New Roman"/>
          <w:sz w:val="24"/>
          <w:szCs w:val="24"/>
        </w:rPr>
        <w:t>relatório detalhado dos recursos planejados e aqueles efetivamente</w:t>
      </w:r>
      <w:r w:rsidR="00E5068F" w:rsidRPr="00567C25">
        <w:rPr>
          <w:rFonts w:ascii="Times New Roman" w:hAnsi="Times New Roman" w:cs="Times New Roman"/>
          <w:sz w:val="24"/>
          <w:szCs w:val="24"/>
        </w:rPr>
        <w:t xml:space="preserve"> utilizados na linha de crédito </w:t>
      </w:r>
      <w:r w:rsidRPr="00567C25">
        <w:rPr>
          <w:rFonts w:ascii="Times New Roman" w:hAnsi="Times New Roman" w:cs="Times New Roman"/>
          <w:sz w:val="24"/>
          <w:szCs w:val="24"/>
        </w:rPr>
        <w:t>mencionada neste artigo, analisando as justificativas do desempenho alcançado.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Art. 16. As instituições de que trata o art. 15, nas suas operações com as microempresas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e com as empresas de pequeno porte, atuarão, em articulação com as entidades de apoio e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representação daquelas empresas, no sentido de propiciar mecanismos de treinamento,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desenvolvimento gerencial e capacitação tecnológica articulados com as operações de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financiamento.</w:t>
      </w:r>
    </w:p>
    <w:p w:rsidR="00F43541" w:rsidRPr="00567C25" w:rsidRDefault="00567403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 xml:space="preserve"> </w:t>
      </w:r>
      <w:r w:rsidR="00F43541" w:rsidRPr="00567C25">
        <w:rPr>
          <w:rFonts w:ascii="Times New Roman" w:hAnsi="Times New Roman" w:cs="Times New Roman"/>
          <w:sz w:val="24"/>
          <w:szCs w:val="24"/>
        </w:rPr>
        <w:t>Art. 17. Para fins de apoio creditício à exportação, serão utilizados os parâmetros de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lastRenderedPageBreak/>
        <w:t>enquadramento de empresas, segundo o porte, aprovados pelo Mercado Comum do Sul -</w:t>
      </w:r>
    </w:p>
    <w:p w:rsidR="00051A43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>Mercosul para as microempresas e par</w:t>
      </w:r>
      <w:r w:rsidR="00E5068F" w:rsidRPr="00567C25">
        <w:rPr>
          <w:rFonts w:ascii="Times New Roman" w:hAnsi="Times New Roman" w:cs="Times New Roman"/>
          <w:sz w:val="24"/>
          <w:szCs w:val="24"/>
        </w:rPr>
        <w:t xml:space="preserve">a as empresas de pequeno porte. </w:t>
      </w:r>
    </w:p>
    <w:p w:rsidR="00F43541" w:rsidRPr="00567C25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67C25">
        <w:rPr>
          <w:rFonts w:ascii="Times New Roman" w:hAnsi="Times New Roman" w:cs="Times New Roman"/>
          <w:sz w:val="24"/>
          <w:szCs w:val="24"/>
        </w:rPr>
        <w:t xml:space="preserve"> Art. 18. (VETADO)</w:t>
      </w:r>
    </w:p>
    <w:p w:rsidR="00F43541" w:rsidRPr="00EA77A7" w:rsidRDefault="00F43541" w:rsidP="00EA77A7">
      <w:pPr>
        <w:shd w:val="clear" w:color="auto" w:fill="0020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77A7">
        <w:rPr>
          <w:rFonts w:ascii="Times New Roman" w:hAnsi="Times New Roman" w:cs="Times New Roman"/>
          <w:b/>
          <w:sz w:val="32"/>
          <w:szCs w:val="32"/>
        </w:rPr>
        <w:t>CAPÍTULO VII</w:t>
      </w:r>
    </w:p>
    <w:p w:rsidR="00F43541" w:rsidRPr="00EA77A7" w:rsidRDefault="00F43541" w:rsidP="00EA77A7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A77A7">
        <w:rPr>
          <w:rFonts w:ascii="Times New Roman" w:hAnsi="Times New Roman" w:cs="Times New Roman"/>
          <w:b/>
          <w:i/>
          <w:sz w:val="24"/>
          <w:szCs w:val="24"/>
          <w:u w:val="single"/>
        </w:rPr>
        <w:t>DO DESENVOLVIMENTO EMPRESARIAL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Art. 19. O Poder Executivo estabelecerá mecanismos de incentivos fiscais e financeiros,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de forma simplificada e descentralizada, às microempresas e às empresas de pequeno porte,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levando em consideração a sua capacidade de geração e manutenção de ocupação e emprego,</w:t>
      </w:r>
    </w:p>
    <w:p w:rsid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potencial de competitividade e de capacitação tecnológica, que lh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es garantirão o crescimento e o </w:t>
      </w:r>
      <w:r w:rsidR="00051A43">
        <w:rPr>
          <w:rFonts w:ascii="Times New Roman" w:hAnsi="Times New Roman" w:cs="Times New Roman"/>
          <w:sz w:val="24"/>
          <w:szCs w:val="24"/>
        </w:rPr>
        <w:t>desenvolvimento.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Art. 20. Dos recursos federais aplicados em pesquisa, desenvolvimento e capacitação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tecnológica na área empresarial, no mínimo vinte por cento serã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o destinados, prioritariamente, </w:t>
      </w:r>
      <w:r w:rsidRPr="00051A43">
        <w:rPr>
          <w:rFonts w:ascii="Times New Roman" w:hAnsi="Times New Roman" w:cs="Times New Roman"/>
          <w:sz w:val="24"/>
          <w:szCs w:val="24"/>
        </w:rPr>
        <w:t>para o segmento da microempresa e da empresa de pequeno porte.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 xml:space="preserve"> Parágrafo único. As organizações federais atuantes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 em pesquisa, desenvolvimento e </w:t>
      </w:r>
      <w:r w:rsidRPr="00051A43">
        <w:rPr>
          <w:rFonts w:ascii="Times New Roman" w:hAnsi="Times New Roman" w:cs="Times New Roman"/>
          <w:sz w:val="24"/>
          <w:szCs w:val="24"/>
        </w:rPr>
        <w:t>capacitação tecnológica deverão destacar suas aplicações volta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das ao apoio às microempresas e </w:t>
      </w:r>
      <w:r w:rsidRPr="00051A43">
        <w:rPr>
          <w:rFonts w:ascii="Times New Roman" w:hAnsi="Times New Roman" w:cs="Times New Roman"/>
          <w:sz w:val="24"/>
          <w:szCs w:val="24"/>
        </w:rPr>
        <w:t>às empresas de pequeno porte.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Art. 21. As microempresas e as empresas de pequeno porte terão tratamento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 xml:space="preserve">diferenciado e favorecido no que diz respeito ao acesso a serviços 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de metrologia e certificação de </w:t>
      </w:r>
      <w:r w:rsidRPr="00051A43">
        <w:rPr>
          <w:rFonts w:ascii="Times New Roman" w:hAnsi="Times New Roman" w:cs="Times New Roman"/>
          <w:sz w:val="24"/>
          <w:szCs w:val="24"/>
        </w:rPr>
        <w:t>conformidade prestados por e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ntidades tecnológicas públicas. </w:t>
      </w:r>
      <w:r w:rsidRPr="00051A43">
        <w:rPr>
          <w:rFonts w:ascii="Times New Roman" w:hAnsi="Times New Roman" w:cs="Times New Roman"/>
          <w:sz w:val="24"/>
          <w:szCs w:val="24"/>
        </w:rPr>
        <w:t xml:space="preserve"> Parágrafo único. As entidades de apoio e de repres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entação das microempresas e das </w:t>
      </w:r>
      <w:r w:rsidRPr="00051A43">
        <w:rPr>
          <w:rFonts w:ascii="Times New Roman" w:hAnsi="Times New Roman" w:cs="Times New Roman"/>
          <w:sz w:val="24"/>
          <w:szCs w:val="24"/>
        </w:rPr>
        <w:t>empresas de pequeno porte criarão condições que facilitem o ace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sso aos serviços de que trata o </w:t>
      </w:r>
      <w:r w:rsidRPr="00051A43">
        <w:rPr>
          <w:rFonts w:ascii="Times New Roman" w:hAnsi="Times New Roman" w:cs="Times New Roman"/>
          <w:sz w:val="24"/>
          <w:szCs w:val="24"/>
        </w:rPr>
        <w:t>art. 20.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Art. 22. O Poder Executivo diligenciará para que se garantam às entidades de apoio e de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representação das microempresas e das empresas de pequeno porte condições par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a capacitarem </w:t>
      </w:r>
      <w:r w:rsidRPr="00051A43">
        <w:rPr>
          <w:rFonts w:ascii="Times New Roman" w:hAnsi="Times New Roman" w:cs="Times New Roman"/>
          <w:sz w:val="24"/>
          <w:szCs w:val="24"/>
        </w:rPr>
        <w:t>essas empresas para que atuem de forma competitiva no merca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do interno e externo, inclusive </w:t>
      </w:r>
      <w:r w:rsidRPr="00051A43">
        <w:rPr>
          <w:rFonts w:ascii="Times New Roman" w:hAnsi="Times New Roman" w:cs="Times New Roman"/>
          <w:sz w:val="24"/>
          <w:szCs w:val="24"/>
        </w:rPr>
        <w:t>mediante o associativismo de interesse econômico.</w:t>
      </w:r>
    </w:p>
    <w:p w:rsidR="00F43541" w:rsidRPr="00051A43" w:rsidRDefault="005A21AF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 xml:space="preserve"> </w:t>
      </w:r>
      <w:r w:rsidR="00F43541" w:rsidRPr="00051A43">
        <w:rPr>
          <w:rFonts w:ascii="Times New Roman" w:hAnsi="Times New Roman" w:cs="Times New Roman"/>
          <w:sz w:val="24"/>
          <w:szCs w:val="24"/>
        </w:rPr>
        <w:t>Art. 23. As microempresas e as empresas de pequeno porte terão tratamento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diferenciado e favorecido quando atuarem no mercado internacional, seja importando ou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exportando produtos e serviços, para o que o Poder Executivo estabelecerá mecanismos de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facilitação, d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esburocratização e capacitação. </w:t>
      </w:r>
      <w:r w:rsidRPr="00051A43">
        <w:rPr>
          <w:rFonts w:ascii="Times New Roman" w:hAnsi="Times New Roman" w:cs="Times New Roman"/>
          <w:sz w:val="24"/>
          <w:szCs w:val="24"/>
        </w:rPr>
        <w:t xml:space="preserve"> Parágrafo único. Os órgãos e entidades da Administração Feder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al Direta e Indireta, </w:t>
      </w:r>
      <w:r w:rsidRPr="00051A43">
        <w:rPr>
          <w:rFonts w:ascii="Times New Roman" w:hAnsi="Times New Roman" w:cs="Times New Roman"/>
          <w:sz w:val="24"/>
          <w:szCs w:val="24"/>
        </w:rPr>
        <w:t xml:space="preserve">intervenientes nas atividades de controle da </w:t>
      </w:r>
      <w:r w:rsidRPr="00051A43">
        <w:rPr>
          <w:rFonts w:ascii="Times New Roman" w:hAnsi="Times New Roman" w:cs="Times New Roman"/>
          <w:sz w:val="24"/>
          <w:szCs w:val="24"/>
        </w:rPr>
        <w:lastRenderedPageBreak/>
        <w:t xml:space="preserve">exportação 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e da importação, deverão adotar </w:t>
      </w:r>
      <w:r w:rsidRPr="00051A43">
        <w:rPr>
          <w:rFonts w:ascii="Times New Roman" w:hAnsi="Times New Roman" w:cs="Times New Roman"/>
          <w:sz w:val="24"/>
          <w:szCs w:val="24"/>
        </w:rPr>
        <w:t>procedimentos que facilitem as operações que envolvam as</w:t>
      </w:r>
      <w:r w:rsidR="00EA77A7" w:rsidRPr="00051A43">
        <w:rPr>
          <w:rFonts w:ascii="Times New Roman" w:hAnsi="Times New Roman" w:cs="Times New Roman"/>
          <w:sz w:val="24"/>
          <w:szCs w:val="24"/>
        </w:rPr>
        <w:t xml:space="preserve"> microempresas e as empresas de </w:t>
      </w:r>
      <w:r w:rsidRPr="00051A43">
        <w:rPr>
          <w:rFonts w:ascii="Times New Roman" w:hAnsi="Times New Roman" w:cs="Times New Roman"/>
          <w:sz w:val="24"/>
          <w:szCs w:val="24"/>
        </w:rPr>
        <w:t>pequeno porte, otimizando prazos e reduzindo custos.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Art. 24. A política de compras governamentais dará prioridade à microempresa e à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empresa de pequeno porte, individualmente ou de forma associada, com processo especial e</w:t>
      </w:r>
    </w:p>
    <w:p w:rsidR="00F43541" w:rsidRPr="00051A4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051A43">
        <w:rPr>
          <w:rFonts w:ascii="Times New Roman" w:hAnsi="Times New Roman" w:cs="Times New Roman"/>
          <w:sz w:val="24"/>
          <w:szCs w:val="24"/>
        </w:rPr>
        <w:t>simplificado nos termos da regulamentação desta Lei.</w:t>
      </w:r>
    </w:p>
    <w:p w:rsidR="00F43541" w:rsidRPr="005D4B9E" w:rsidRDefault="00F43541" w:rsidP="005D4B9E">
      <w:pPr>
        <w:shd w:val="clear" w:color="auto" w:fill="0020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4B9E">
        <w:rPr>
          <w:rFonts w:ascii="Times New Roman" w:hAnsi="Times New Roman" w:cs="Times New Roman"/>
          <w:b/>
          <w:sz w:val="32"/>
          <w:szCs w:val="32"/>
        </w:rPr>
        <w:t>CAPÍTULO VIII</w:t>
      </w:r>
    </w:p>
    <w:p w:rsidR="00F43541" w:rsidRPr="005D4B9E" w:rsidRDefault="00F43541" w:rsidP="005D4B9E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D4B9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DA SOCIEDADE DE GARANTIA SOLIDÁRIA 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Art. 25. É autorizada a constituição de Sociedade de Garantia Solidária, constituída sob a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forma de sociedade anônima, para a concessão de garantia a seus sócios participantes,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medi</w:t>
      </w:r>
      <w:r w:rsidR="005D4B9E" w:rsidRPr="005B5EB3">
        <w:rPr>
          <w:rFonts w:ascii="Times New Roman" w:hAnsi="Times New Roman" w:cs="Times New Roman"/>
          <w:sz w:val="24"/>
          <w:szCs w:val="24"/>
        </w:rPr>
        <w:t xml:space="preserve">ante a celebração de contratos. </w:t>
      </w:r>
      <w:r w:rsidRPr="005B5EB3">
        <w:rPr>
          <w:rFonts w:ascii="Times New Roman" w:hAnsi="Times New Roman" w:cs="Times New Roman"/>
          <w:sz w:val="24"/>
          <w:szCs w:val="24"/>
        </w:rPr>
        <w:t xml:space="preserve"> Parágrafo único. A sociedade de garantia solidária será cons</w:t>
      </w:r>
      <w:r w:rsidR="005D4B9E" w:rsidRPr="005B5EB3">
        <w:rPr>
          <w:rFonts w:ascii="Times New Roman" w:hAnsi="Times New Roman" w:cs="Times New Roman"/>
          <w:sz w:val="24"/>
          <w:szCs w:val="24"/>
        </w:rPr>
        <w:t xml:space="preserve">tituída de sócios participantes </w:t>
      </w:r>
      <w:r w:rsidRPr="005B5EB3">
        <w:rPr>
          <w:rFonts w:ascii="Times New Roman" w:hAnsi="Times New Roman" w:cs="Times New Roman"/>
          <w:sz w:val="24"/>
          <w:szCs w:val="24"/>
        </w:rPr>
        <w:t>e sócios investidores:</w:t>
      </w:r>
    </w:p>
    <w:p w:rsidR="00F43541" w:rsidRPr="005B5EB3" w:rsidRDefault="005D4B9E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5B5EB3">
        <w:rPr>
          <w:rFonts w:ascii="Times New Roman" w:hAnsi="Times New Roman" w:cs="Times New Roman"/>
          <w:sz w:val="24"/>
          <w:szCs w:val="24"/>
        </w:rPr>
        <w:t xml:space="preserve"> I - os sócios participantes serão, exclusivamente, microempresas e empresas de pequeno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porte com, no mínimo, dez participantes e participação máxima individual de dez por cento do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capital social;</w:t>
      </w:r>
    </w:p>
    <w:p w:rsidR="00F43541" w:rsidRPr="005B5EB3" w:rsidRDefault="005D4B9E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    </w:t>
      </w:r>
      <w:r w:rsidR="00F43541" w:rsidRPr="005B5EB3">
        <w:rPr>
          <w:rFonts w:ascii="Times New Roman" w:hAnsi="Times New Roman" w:cs="Times New Roman"/>
          <w:sz w:val="24"/>
          <w:szCs w:val="24"/>
        </w:rPr>
        <w:t xml:space="preserve"> II - os sócios investidores serão pessoas físicas ou jurídicas, que efetuarão aporte de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capital na sociedade, com o objetivo exclusivo de auferir rendimentos, não podendo sua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participação, em conjunto, exceder a quarenta e nove por cento do capital social.</w:t>
      </w:r>
    </w:p>
    <w:p w:rsidR="00F43541" w:rsidRPr="005B5EB3" w:rsidRDefault="00276988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</w:t>
      </w:r>
      <w:r w:rsidR="00F43541" w:rsidRPr="005B5EB3">
        <w:rPr>
          <w:rFonts w:ascii="Times New Roman" w:hAnsi="Times New Roman" w:cs="Times New Roman"/>
          <w:sz w:val="24"/>
          <w:szCs w:val="24"/>
        </w:rPr>
        <w:t>Art. 26. O estatuto social da sociedade de garantia solidária deve estabelecer:</w:t>
      </w:r>
    </w:p>
    <w:p w:rsidR="00F43541" w:rsidRPr="005B5EB3" w:rsidRDefault="005D4B9E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5B5EB3">
        <w:rPr>
          <w:rFonts w:ascii="Times New Roman" w:hAnsi="Times New Roman" w:cs="Times New Roman"/>
          <w:sz w:val="24"/>
          <w:szCs w:val="24"/>
        </w:rPr>
        <w:t xml:space="preserve"> I - finalidade social, condições e critérios para admissão de novos sócios participantes e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para sua saída e exclusão;</w:t>
      </w:r>
    </w:p>
    <w:p w:rsidR="00F43541" w:rsidRPr="005B5EB3" w:rsidRDefault="005D4B9E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    </w:t>
      </w:r>
      <w:r w:rsidR="00F43541" w:rsidRPr="005B5EB3">
        <w:rPr>
          <w:rFonts w:ascii="Times New Roman" w:hAnsi="Times New Roman" w:cs="Times New Roman"/>
          <w:sz w:val="24"/>
          <w:szCs w:val="24"/>
        </w:rPr>
        <w:t xml:space="preserve"> II - privilégio sobre as ações detidas pelo sócio excluído por inadimplência;</w:t>
      </w:r>
    </w:p>
    <w:p w:rsidR="00F43541" w:rsidRPr="005B5EB3" w:rsidRDefault="005D4B9E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    </w:t>
      </w:r>
      <w:r w:rsidR="00F43541" w:rsidRPr="005B5EB3">
        <w:rPr>
          <w:rFonts w:ascii="Times New Roman" w:hAnsi="Times New Roman" w:cs="Times New Roman"/>
          <w:sz w:val="24"/>
          <w:szCs w:val="24"/>
        </w:rPr>
        <w:t xml:space="preserve"> III - proibição de que as ações dos sócios participantes sejam oferecidas como garantia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de qualquer espécie; e</w:t>
      </w:r>
    </w:p>
    <w:p w:rsidR="00F43541" w:rsidRPr="005B5EB3" w:rsidRDefault="005D4B9E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5B5EB3">
        <w:rPr>
          <w:rFonts w:ascii="Times New Roman" w:hAnsi="Times New Roman" w:cs="Times New Roman"/>
          <w:sz w:val="24"/>
          <w:szCs w:val="24"/>
        </w:rPr>
        <w:t xml:space="preserve"> IV - estrutura, compreendendo a Assembléia-Geral, órgão máximo da sociedade, que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elegerá o Conselho Fiscal e o Conselho de Administração, que, por sua vez, indicará a Diretoria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Executiva.</w:t>
      </w:r>
    </w:p>
    <w:p w:rsidR="00F43541" w:rsidRPr="005B5EB3" w:rsidRDefault="005D4B9E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F43541" w:rsidRPr="005B5EB3">
        <w:rPr>
          <w:rFonts w:ascii="Times New Roman" w:hAnsi="Times New Roman" w:cs="Times New Roman"/>
          <w:sz w:val="24"/>
          <w:szCs w:val="24"/>
        </w:rPr>
        <w:t xml:space="preserve"> Art. 27. A sociedade de garantia solidária é sujeita ainda às seguintes condições:</w:t>
      </w:r>
    </w:p>
    <w:p w:rsidR="00F43541" w:rsidRPr="005B5EB3" w:rsidRDefault="005D4B9E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    </w:t>
      </w:r>
      <w:r w:rsidR="00F43541" w:rsidRPr="005B5EB3">
        <w:rPr>
          <w:rFonts w:ascii="Times New Roman" w:hAnsi="Times New Roman" w:cs="Times New Roman"/>
          <w:sz w:val="24"/>
          <w:szCs w:val="24"/>
        </w:rPr>
        <w:t xml:space="preserve"> I - proibição de concessão a um mesmo sócio participante de garantia superior a dez por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cento do capital social ou do total garantido pela sociedade, o que for maior;</w:t>
      </w:r>
    </w:p>
    <w:p w:rsidR="00F43541" w:rsidRPr="005B5EB3" w:rsidRDefault="005D4B9E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    </w:t>
      </w:r>
      <w:r w:rsidR="00F43541" w:rsidRPr="005B5EB3">
        <w:rPr>
          <w:rFonts w:ascii="Times New Roman" w:hAnsi="Times New Roman" w:cs="Times New Roman"/>
          <w:sz w:val="24"/>
          <w:szCs w:val="24"/>
        </w:rPr>
        <w:t xml:space="preserve"> II - proibição de concessão de crédito a seus sócios ou a terceiros; e</w:t>
      </w:r>
    </w:p>
    <w:p w:rsidR="00F43541" w:rsidRPr="005B5EB3" w:rsidRDefault="005D4B9E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5B5EB3">
        <w:rPr>
          <w:rFonts w:ascii="Times New Roman" w:hAnsi="Times New Roman" w:cs="Times New Roman"/>
          <w:sz w:val="24"/>
          <w:szCs w:val="24"/>
        </w:rPr>
        <w:t xml:space="preserve"> III - dos resultados líquidos, alocação de cinco por cento, para reserva legal, até o limite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de vinte por cento do capital social; e de cinqüenta por cento da </w:t>
      </w:r>
      <w:r w:rsidR="005D4B9E" w:rsidRPr="005B5EB3">
        <w:rPr>
          <w:rFonts w:ascii="Times New Roman" w:hAnsi="Times New Roman" w:cs="Times New Roman"/>
          <w:sz w:val="24"/>
          <w:szCs w:val="24"/>
        </w:rPr>
        <w:t xml:space="preserve">parte correspondente aos sócios </w:t>
      </w:r>
      <w:r w:rsidRPr="005B5EB3">
        <w:rPr>
          <w:rFonts w:ascii="Times New Roman" w:hAnsi="Times New Roman" w:cs="Times New Roman"/>
          <w:sz w:val="24"/>
          <w:szCs w:val="24"/>
        </w:rPr>
        <w:t>participantes para o fundo de risco, que será constituído também por aporte dos sócios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investidores e de outras receitas aprovadas pela Assembléia-Geral da sociedade.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Art. 28. O contrato de garantia solidária tem por finalidade regular a concessão da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garantia pela sociedade ao sócio participante, mediante o rec</w:t>
      </w:r>
      <w:r w:rsidR="005D4B9E" w:rsidRPr="005B5EB3">
        <w:rPr>
          <w:rFonts w:ascii="Times New Roman" w:hAnsi="Times New Roman" w:cs="Times New Roman"/>
          <w:sz w:val="24"/>
          <w:szCs w:val="24"/>
        </w:rPr>
        <w:t xml:space="preserve">ebimento da taxa de remuneração </w:t>
      </w:r>
      <w:r w:rsidRPr="005B5EB3">
        <w:rPr>
          <w:rFonts w:ascii="Times New Roman" w:hAnsi="Times New Roman" w:cs="Times New Roman"/>
          <w:sz w:val="24"/>
          <w:szCs w:val="24"/>
        </w:rPr>
        <w:t>pelo serviço prestado, devendo fixar as cláusulas necessárias a</w:t>
      </w:r>
      <w:r w:rsidR="005D4B9E" w:rsidRPr="005B5EB3">
        <w:rPr>
          <w:rFonts w:ascii="Times New Roman" w:hAnsi="Times New Roman" w:cs="Times New Roman"/>
          <w:sz w:val="24"/>
          <w:szCs w:val="24"/>
        </w:rPr>
        <w:t xml:space="preserve">o cumprimento das obrigações do </w:t>
      </w:r>
      <w:r w:rsidRPr="005B5EB3">
        <w:rPr>
          <w:rFonts w:ascii="Times New Roman" w:hAnsi="Times New Roman" w:cs="Times New Roman"/>
          <w:sz w:val="24"/>
          <w:szCs w:val="24"/>
        </w:rPr>
        <w:t>sócio be</w:t>
      </w:r>
      <w:r w:rsidR="005D4B9E" w:rsidRPr="005B5EB3">
        <w:rPr>
          <w:rFonts w:ascii="Times New Roman" w:hAnsi="Times New Roman" w:cs="Times New Roman"/>
          <w:sz w:val="24"/>
          <w:szCs w:val="24"/>
        </w:rPr>
        <w:t xml:space="preserve">neficiário perante a sociedade. </w:t>
      </w:r>
      <w:r w:rsidRPr="005B5EB3">
        <w:rPr>
          <w:rFonts w:ascii="Times New Roman" w:hAnsi="Times New Roman" w:cs="Times New Roman"/>
          <w:sz w:val="24"/>
          <w:szCs w:val="24"/>
        </w:rPr>
        <w:t>Parágrafo único. Para a concessão da garantia, a socieda</w:t>
      </w:r>
      <w:r w:rsidR="005D4B9E" w:rsidRPr="005B5EB3">
        <w:rPr>
          <w:rFonts w:ascii="Times New Roman" w:hAnsi="Times New Roman" w:cs="Times New Roman"/>
          <w:sz w:val="24"/>
          <w:szCs w:val="24"/>
        </w:rPr>
        <w:t xml:space="preserve">de de garantia solidária poderá </w:t>
      </w:r>
      <w:r w:rsidRPr="005B5EB3">
        <w:rPr>
          <w:rFonts w:ascii="Times New Roman" w:hAnsi="Times New Roman" w:cs="Times New Roman"/>
          <w:sz w:val="24"/>
          <w:szCs w:val="24"/>
        </w:rPr>
        <w:t>exigir a contragarantia por parte do sócio participante beneficiário.</w:t>
      </w:r>
    </w:p>
    <w:p w:rsidR="00F43541" w:rsidRPr="005B5EB3" w:rsidRDefault="00276988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</w:t>
      </w:r>
      <w:r w:rsidR="00F43541" w:rsidRPr="005B5EB3">
        <w:rPr>
          <w:rFonts w:ascii="Times New Roman" w:hAnsi="Times New Roman" w:cs="Times New Roman"/>
          <w:sz w:val="24"/>
          <w:szCs w:val="24"/>
        </w:rPr>
        <w:t>Art. 29. As microempresas e as empresas de pequeno porte podem oferecer as suas</w:t>
      </w:r>
    </w:p>
    <w:p w:rsidR="00276988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contas e valores a receber como lastro para a emissão de valore</w:t>
      </w:r>
      <w:r w:rsidR="005D4B9E" w:rsidRPr="005B5EB3">
        <w:rPr>
          <w:rFonts w:ascii="Times New Roman" w:hAnsi="Times New Roman" w:cs="Times New Roman"/>
          <w:sz w:val="24"/>
          <w:szCs w:val="24"/>
        </w:rPr>
        <w:t xml:space="preserve">s mobiliários a serem colocados </w:t>
      </w:r>
      <w:r w:rsidRPr="005B5EB3">
        <w:rPr>
          <w:rFonts w:ascii="Times New Roman" w:hAnsi="Times New Roman" w:cs="Times New Roman"/>
          <w:sz w:val="24"/>
          <w:szCs w:val="24"/>
        </w:rPr>
        <w:t>junto aos inves</w:t>
      </w:r>
      <w:r w:rsidR="00276988" w:rsidRPr="005B5EB3">
        <w:rPr>
          <w:rFonts w:ascii="Times New Roman" w:hAnsi="Times New Roman" w:cs="Times New Roman"/>
          <w:sz w:val="24"/>
          <w:szCs w:val="24"/>
        </w:rPr>
        <w:t>tidores no mercado de capitais.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Art. 30. A sociedade de garantia solidária pode conceder garantia sobre o montante de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recebíveis de seus sócios participantes, objeto de securitização, podendo também prestar o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serviço de colocação de recebíveis junto a empresa de securitização especializada na emissão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dos títulos e valores mobiliários transacio</w:t>
      </w:r>
      <w:r w:rsidR="005B381B" w:rsidRPr="005B5EB3">
        <w:rPr>
          <w:rFonts w:ascii="Times New Roman" w:hAnsi="Times New Roman" w:cs="Times New Roman"/>
          <w:sz w:val="24"/>
          <w:szCs w:val="24"/>
        </w:rPr>
        <w:t xml:space="preserve">náveis no mercado de capitais. </w:t>
      </w:r>
      <w:r w:rsidRPr="005B5EB3">
        <w:rPr>
          <w:rFonts w:ascii="Times New Roman" w:hAnsi="Times New Roman" w:cs="Times New Roman"/>
          <w:sz w:val="24"/>
          <w:szCs w:val="24"/>
        </w:rPr>
        <w:t xml:space="preserve"> Parágrafo único. O agente fiduciário de que trata o ca</w:t>
      </w:r>
      <w:r w:rsidR="005B381B" w:rsidRPr="005B5EB3">
        <w:rPr>
          <w:rFonts w:ascii="Times New Roman" w:hAnsi="Times New Roman" w:cs="Times New Roman"/>
          <w:sz w:val="24"/>
          <w:szCs w:val="24"/>
        </w:rPr>
        <w:t xml:space="preserve">put não tem direito de regresso </w:t>
      </w:r>
      <w:r w:rsidRPr="005B5EB3">
        <w:rPr>
          <w:rFonts w:ascii="Times New Roman" w:hAnsi="Times New Roman" w:cs="Times New Roman"/>
          <w:sz w:val="24"/>
          <w:szCs w:val="24"/>
        </w:rPr>
        <w:t>contra as empresas titulares dos valores e contas a receber, objeto de securitização.</w:t>
      </w:r>
    </w:p>
    <w:p w:rsidR="00F43541" w:rsidRPr="005B5EB3" w:rsidRDefault="00760DCF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 xml:space="preserve"> </w:t>
      </w:r>
      <w:r w:rsidR="00F43541" w:rsidRPr="005B5EB3">
        <w:rPr>
          <w:rFonts w:ascii="Times New Roman" w:hAnsi="Times New Roman" w:cs="Times New Roman"/>
          <w:sz w:val="24"/>
          <w:szCs w:val="24"/>
        </w:rPr>
        <w:t>Art. 31. A função de registro, acompanhamento e fiscalização das sociedades de garantia</w:t>
      </w:r>
    </w:p>
    <w:p w:rsidR="00F43541" w:rsidRPr="005B5EB3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5B5EB3">
        <w:rPr>
          <w:rFonts w:ascii="Times New Roman" w:hAnsi="Times New Roman" w:cs="Times New Roman"/>
          <w:sz w:val="24"/>
          <w:szCs w:val="24"/>
        </w:rPr>
        <w:t>solidária, sem prejuízo das autoridades governamentais compete</w:t>
      </w:r>
      <w:r w:rsidR="005B381B" w:rsidRPr="005B5EB3">
        <w:rPr>
          <w:rFonts w:ascii="Times New Roman" w:hAnsi="Times New Roman" w:cs="Times New Roman"/>
          <w:sz w:val="24"/>
          <w:szCs w:val="24"/>
        </w:rPr>
        <w:t xml:space="preserve">ntes, poderá ser exercida pelas </w:t>
      </w:r>
      <w:r w:rsidRPr="005B5EB3">
        <w:rPr>
          <w:rFonts w:ascii="Times New Roman" w:hAnsi="Times New Roman" w:cs="Times New Roman"/>
          <w:sz w:val="24"/>
          <w:szCs w:val="24"/>
        </w:rPr>
        <w:t>entidades vinculadas às microempresas e às empresas de pequeno por</w:t>
      </w:r>
      <w:r w:rsidR="005B381B" w:rsidRPr="005B5EB3">
        <w:rPr>
          <w:rFonts w:ascii="Times New Roman" w:hAnsi="Times New Roman" w:cs="Times New Roman"/>
          <w:sz w:val="24"/>
          <w:szCs w:val="24"/>
        </w:rPr>
        <w:t xml:space="preserve">te, em especial o Serviço </w:t>
      </w:r>
      <w:r w:rsidRPr="005B5EB3">
        <w:rPr>
          <w:rFonts w:ascii="Times New Roman" w:hAnsi="Times New Roman" w:cs="Times New Roman"/>
          <w:sz w:val="24"/>
          <w:szCs w:val="24"/>
        </w:rPr>
        <w:t xml:space="preserve">Brasileiro de Apoio às Micro e Pequenas Empresas - Sebrae, </w:t>
      </w:r>
      <w:r w:rsidR="005B381B" w:rsidRPr="005B5EB3">
        <w:rPr>
          <w:rFonts w:ascii="Times New Roman" w:hAnsi="Times New Roman" w:cs="Times New Roman"/>
          <w:sz w:val="24"/>
          <w:szCs w:val="24"/>
        </w:rPr>
        <w:t xml:space="preserve">mediante convênio a ser firmado </w:t>
      </w:r>
      <w:r w:rsidRPr="005B5EB3">
        <w:rPr>
          <w:rFonts w:ascii="Times New Roman" w:hAnsi="Times New Roman" w:cs="Times New Roman"/>
          <w:sz w:val="24"/>
          <w:szCs w:val="24"/>
        </w:rPr>
        <w:t>com o Executivo.</w:t>
      </w:r>
    </w:p>
    <w:p w:rsidR="00F43541" w:rsidRPr="00BD755A" w:rsidRDefault="00F43541" w:rsidP="00BD755A">
      <w:pPr>
        <w:shd w:val="clear" w:color="auto" w:fill="0020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755A">
        <w:rPr>
          <w:rFonts w:ascii="Times New Roman" w:hAnsi="Times New Roman" w:cs="Times New Roman"/>
          <w:b/>
          <w:sz w:val="32"/>
          <w:szCs w:val="32"/>
        </w:rPr>
        <w:t>CAPÍTULO IX</w:t>
      </w:r>
    </w:p>
    <w:p w:rsidR="00F43541" w:rsidRPr="00BD755A" w:rsidRDefault="00F43541" w:rsidP="00BD755A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D755A">
        <w:rPr>
          <w:rFonts w:ascii="Times New Roman" w:hAnsi="Times New Roman" w:cs="Times New Roman"/>
          <w:b/>
          <w:i/>
          <w:sz w:val="24"/>
          <w:szCs w:val="24"/>
          <w:u w:val="single"/>
        </w:rPr>
        <w:t>DAS PENALIDADES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lastRenderedPageBreak/>
        <w:t>Art. 32. A pessoa jurídica e a firma mercantil individual que, sem observância dos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requisitos desta Lei, pleitear seu enquadramento ou se mantiver enquadrada como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microempresa ou empresa de pequeno porte estará sujeita às seguintes conseqüências e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penalidades:</w:t>
      </w:r>
    </w:p>
    <w:p w:rsidR="00F43541" w:rsidRPr="009F663C" w:rsidRDefault="00BD755A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 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</w:t>
      </w:r>
      <w:r w:rsidRPr="009F663C">
        <w:rPr>
          <w:rFonts w:ascii="Times New Roman" w:hAnsi="Times New Roman" w:cs="Times New Roman"/>
          <w:sz w:val="24"/>
          <w:szCs w:val="24"/>
        </w:rPr>
        <w:t xml:space="preserve"> </w:t>
      </w:r>
      <w:r w:rsidR="00F43541" w:rsidRPr="009F663C">
        <w:rPr>
          <w:rFonts w:ascii="Times New Roman" w:hAnsi="Times New Roman" w:cs="Times New Roman"/>
          <w:sz w:val="24"/>
          <w:szCs w:val="24"/>
        </w:rPr>
        <w:t>I - cancelamento de ofício de seu registro como microempresa ou como empresa de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pequeno porte;</w:t>
      </w:r>
    </w:p>
    <w:p w:rsidR="00F43541" w:rsidRPr="009F663C" w:rsidRDefault="00BD755A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II - aplicação automática, em favor da instituição financeira, de multa de vinte por cento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sobre o valor monetariamente corrigido dos empréstimos obtidos com base nesta Lei,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independentemente do cancelamento do incentivo de que tenha sido beneficiada.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Art. 33. A falsidade de declaração prestada objetivando os benefícios desta Lei caracteriza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o crime de que trata o art. 299 do Código Penal, sem prejuízo de enquadramento em outras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figuras penais.</w:t>
      </w:r>
    </w:p>
    <w:p w:rsidR="00F43541" w:rsidRDefault="00F43541" w:rsidP="00BD755A">
      <w:pPr>
        <w:shd w:val="clear" w:color="auto" w:fill="002060"/>
        <w:jc w:val="center"/>
      </w:pPr>
      <w:r w:rsidRPr="00BD755A">
        <w:rPr>
          <w:rFonts w:ascii="Times New Roman" w:hAnsi="Times New Roman" w:cs="Times New Roman"/>
          <w:b/>
          <w:sz w:val="32"/>
          <w:szCs w:val="32"/>
        </w:rPr>
        <w:t>CAPÍTULO X</w:t>
      </w:r>
    </w:p>
    <w:p w:rsidR="00F43541" w:rsidRPr="00851A70" w:rsidRDefault="00F43541" w:rsidP="00851A70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51A70">
        <w:rPr>
          <w:rFonts w:ascii="Times New Roman" w:hAnsi="Times New Roman" w:cs="Times New Roman"/>
          <w:b/>
          <w:i/>
          <w:sz w:val="24"/>
          <w:szCs w:val="24"/>
          <w:u w:val="single"/>
        </w:rPr>
        <w:t>DISPOSIÇÕES FINAIS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Art. 34. Os órgãos fiscalizadores de registro de produtos procederão a análise para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inscrição e licenciamento a que estiverem sujeitas as microem</w:t>
      </w:r>
      <w:r w:rsidR="00851A70" w:rsidRPr="009F663C">
        <w:rPr>
          <w:rFonts w:ascii="Times New Roman" w:hAnsi="Times New Roman" w:cs="Times New Roman"/>
          <w:sz w:val="24"/>
          <w:szCs w:val="24"/>
        </w:rPr>
        <w:t xml:space="preserve">presas e as empresas de pequeno </w:t>
      </w:r>
      <w:r w:rsidRPr="009F663C">
        <w:rPr>
          <w:rFonts w:ascii="Times New Roman" w:hAnsi="Times New Roman" w:cs="Times New Roman"/>
          <w:sz w:val="24"/>
          <w:szCs w:val="24"/>
        </w:rPr>
        <w:t>porte, no prazo máximo de trinta dias, a contar da data de entrega da documentação ao órgão.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Art. 35. As firmas mercantis individuais e as sociedades mercantis e civis enquadráveis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como microempresa ou empresa de pequeno porte que, durante cinco anos, não tenham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exercido atividade econômica de qualquer espécie, poderão requerer e obter a baixa no</w:t>
      </w:r>
      <w:r w:rsidR="00851A70" w:rsidRPr="009F663C">
        <w:rPr>
          <w:rFonts w:ascii="Times New Roman" w:hAnsi="Times New Roman" w:cs="Times New Roman"/>
          <w:sz w:val="24"/>
          <w:szCs w:val="24"/>
        </w:rPr>
        <w:t xml:space="preserve"> registro </w:t>
      </w:r>
      <w:r w:rsidRPr="009F663C">
        <w:rPr>
          <w:rFonts w:ascii="Times New Roman" w:hAnsi="Times New Roman" w:cs="Times New Roman"/>
          <w:sz w:val="24"/>
          <w:szCs w:val="24"/>
        </w:rPr>
        <w:t>competente, independentemente de prova de quitação de trib</w:t>
      </w:r>
      <w:r w:rsidR="00851A70" w:rsidRPr="009F663C">
        <w:rPr>
          <w:rFonts w:ascii="Times New Roman" w:hAnsi="Times New Roman" w:cs="Times New Roman"/>
          <w:sz w:val="24"/>
          <w:szCs w:val="24"/>
        </w:rPr>
        <w:t xml:space="preserve">utos e contribuições para com a </w:t>
      </w:r>
      <w:r w:rsidRPr="009F663C">
        <w:rPr>
          <w:rFonts w:ascii="Times New Roman" w:hAnsi="Times New Roman" w:cs="Times New Roman"/>
          <w:sz w:val="24"/>
          <w:szCs w:val="24"/>
        </w:rPr>
        <w:t xml:space="preserve">Fazenda Nacional, bem como para com o Instituto Nacional do </w:t>
      </w:r>
      <w:r w:rsidR="00851A70" w:rsidRPr="009F663C">
        <w:rPr>
          <w:rFonts w:ascii="Times New Roman" w:hAnsi="Times New Roman" w:cs="Times New Roman"/>
          <w:sz w:val="24"/>
          <w:szCs w:val="24"/>
        </w:rPr>
        <w:t xml:space="preserve">Seguro Social - INSS e para com </w:t>
      </w:r>
      <w:r w:rsidRPr="009F663C">
        <w:rPr>
          <w:rFonts w:ascii="Times New Roman" w:hAnsi="Times New Roman" w:cs="Times New Roman"/>
          <w:sz w:val="24"/>
          <w:szCs w:val="24"/>
        </w:rPr>
        <w:t>o Fundo de Garantia do Tempo de Serviço - FGTS.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Art. 36. A inscrição e alterações da microempresa e da empresa de pequeno porte em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órgãos da Administração Federal ocorrerá independentemente da situação fiscal do titular,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sócios, administradores ou de empresas de que estes participem.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Art. 37. As microempresas e as empresas de pequeno porte são isentas de pagamento de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preços, taxas e emolumentos remuneratórios de registro das decl</w:t>
      </w:r>
      <w:r w:rsidR="0009682B" w:rsidRPr="009F663C">
        <w:rPr>
          <w:rFonts w:ascii="Times New Roman" w:hAnsi="Times New Roman" w:cs="Times New Roman"/>
          <w:sz w:val="24"/>
          <w:szCs w:val="24"/>
        </w:rPr>
        <w:t xml:space="preserve">arações referidas nos arts. 4o, </w:t>
      </w:r>
      <w:r w:rsidRPr="009F663C">
        <w:rPr>
          <w:rFonts w:ascii="Times New Roman" w:hAnsi="Times New Roman" w:cs="Times New Roman"/>
          <w:sz w:val="24"/>
          <w:szCs w:val="24"/>
        </w:rPr>
        <w:t>5o e 9o desta Lei.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lastRenderedPageBreak/>
        <w:t>Art. 38. Aplica-se às microempresas o disposto no § 1o do art. 8o da Lei no 9.099, de 26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de setembro de 1995, passando essas empresas, assim como as pessoas físicas capazes, a 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serem admitidas a proporem ação perante o Juizado Especial, excluídos os cessionários de</w:t>
      </w:r>
    </w:p>
    <w:p w:rsidR="009F663C" w:rsidRPr="009F663C" w:rsidRDefault="0009682B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direito de pessoas jurídicas.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Nota: O § 1º do art. 8º estabelece que somente as pessoas </w:t>
      </w:r>
      <w:r w:rsidRPr="009F663C">
        <w:rPr>
          <w:rFonts w:ascii="Times New Roman" w:hAnsi="Times New Roman" w:cs="Times New Roman"/>
          <w:sz w:val="24"/>
          <w:szCs w:val="24"/>
        </w:rPr>
        <w:t xml:space="preserve">físicas capazes são admitidas a </w:t>
      </w:r>
      <w:r w:rsidR="00F43541" w:rsidRPr="009F663C">
        <w:rPr>
          <w:rFonts w:ascii="Times New Roman" w:hAnsi="Times New Roman" w:cs="Times New Roman"/>
          <w:sz w:val="24"/>
          <w:szCs w:val="24"/>
        </w:rPr>
        <w:t>propor ação perante o Juizado Especial, excluídos os cessionários d</w:t>
      </w:r>
      <w:r w:rsidRPr="009F663C">
        <w:rPr>
          <w:rFonts w:ascii="Times New Roman" w:hAnsi="Times New Roman" w:cs="Times New Roman"/>
          <w:sz w:val="24"/>
          <w:szCs w:val="24"/>
        </w:rPr>
        <w:t xml:space="preserve">e direito de pessoas jurídicas. </w:t>
      </w:r>
      <w:r w:rsidR="00F43541" w:rsidRPr="009F663C">
        <w:rPr>
          <w:rFonts w:ascii="Times New Roman" w:hAnsi="Times New Roman" w:cs="Times New Roman"/>
          <w:sz w:val="24"/>
          <w:szCs w:val="24"/>
        </w:rPr>
        <w:t>Com esse dispositivo, as microempresas também poderão</w:t>
      </w:r>
      <w:r w:rsidRPr="009F663C">
        <w:rPr>
          <w:rFonts w:ascii="Times New Roman" w:hAnsi="Times New Roman" w:cs="Times New Roman"/>
          <w:sz w:val="24"/>
          <w:szCs w:val="24"/>
        </w:rPr>
        <w:t xml:space="preserve"> propor ações perante o Juizado </w:t>
      </w:r>
      <w:r w:rsidR="00F43541" w:rsidRPr="009F663C">
        <w:rPr>
          <w:rFonts w:ascii="Times New Roman" w:hAnsi="Times New Roman" w:cs="Times New Roman"/>
          <w:sz w:val="24"/>
          <w:szCs w:val="24"/>
        </w:rPr>
        <w:t>Especial.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Art. 39. O protesto de título, quando o devedor for microempresário ou empresa de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pequeno porte, é sujeito às seguintes normas:</w:t>
      </w:r>
    </w:p>
    <w:p w:rsidR="00F43541" w:rsidRPr="009F663C" w:rsidRDefault="0009682B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I - os emolumentos devidos ao tabelião de protesto não excederão um por cento do valor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do título, observado o limite máximo de R$ 20,00 (vinte reais), incluídos neste limite as</w:t>
      </w:r>
      <w:r w:rsidR="0009682B" w:rsidRPr="009F663C">
        <w:rPr>
          <w:rFonts w:ascii="Times New Roman" w:hAnsi="Times New Roman" w:cs="Times New Roman"/>
          <w:sz w:val="24"/>
          <w:szCs w:val="24"/>
        </w:rPr>
        <w:t xml:space="preserve"> </w:t>
      </w:r>
      <w:r w:rsidRPr="009F663C">
        <w:rPr>
          <w:rFonts w:ascii="Times New Roman" w:hAnsi="Times New Roman" w:cs="Times New Roman"/>
          <w:sz w:val="24"/>
          <w:szCs w:val="24"/>
        </w:rPr>
        <w:t>despesas de apresentação, protesto, intimação, certidão e quaisquer outras relativas à execução</w:t>
      </w:r>
      <w:r w:rsidR="0009682B" w:rsidRPr="009F663C">
        <w:rPr>
          <w:rFonts w:ascii="Times New Roman" w:hAnsi="Times New Roman" w:cs="Times New Roman"/>
          <w:sz w:val="24"/>
          <w:szCs w:val="24"/>
        </w:rPr>
        <w:t xml:space="preserve"> </w:t>
      </w:r>
      <w:r w:rsidRPr="009F663C">
        <w:rPr>
          <w:rFonts w:ascii="Times New Roman" w:hAnsi="Times New Roman" w:cs="Times New Roman"/>
          <w:sz w:val="24"/>
          <w:szCs w:val="24"/>
        </w:rPr>
        <w:t>dos serviços;</w:t>
      </w:r>
    </w:p>
    <w:p w:rsidR="00F43541" w:rsidRPr="009F663C" w:rsidRDefault="0009682B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9F663C">
        <w:rPr>
          <w:rFonts w:ascii="Times New Roman" w:hAnsi="Times New Roman" w:cs="Times New Roman"/>
          <w:sz w:val="24"/>
          <w:szCs w:val="24"/>
        </w:rPr>
        <w:t>Nota: Por força da decisão do Supremo Tribunal Federal em AÇÃO DIRETA DE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INCONSTITUCIONALIDADE Nº 2.218-1 DISTRITO FEDERAL proposta pela Associação dos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Notários e Registradores do Brasil - ANOREG, a Lei 10.169/2000 fixou o valor dos emolumentos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relativos aos atos praticados pelos respectivos serviços notariais e de registro e, </w:t>
      </w:r>
      <w:r w:rsidR="0009682B" w:rsidRPr="009F663C">
        <w:rPr>
          <w:rFonts w:ascii="Times New Roman" w:hAnsi="Times New Roman" w:cs="Times New Roman"/>
          <w:sz w:val="24"/>
          <w:szCs w:val="24"/>
        </w:rPr>
        <w:t xml:space="preserve">assim, revogou </w:t>
      </w:r>
      <w:r w:rsidRPr="009F663C">
        <w:rPr>
          <w:rFonts w:ascii="Times New Roman" w:hAnsi="Times New Roman" w:cs="Times New Roman"/>
          <w:sz w:val="24"/>
          <w:szCs w:val="24"/>
        </w:rPr>
        <w:t>o inciso I do art. 39 do Estatuto da MPE.</w:t>
      </w:r>
    </w:p>
    <w:p w:rsidR="00F43541" w:rsidRPr="009F663C" w:rsidRDefault="0009682B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II - para o pagamento do título em cartório, não poderá ser exigido cheque de emissão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de estabelecimento bancário, mas, feito o pagamento por meio de cheque, de emissão de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estabelecimento bancário ou não, a quitação dada pelo tabelionato de protesto será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condicionada à efetiva liquidação do cheque;</w:t>
      </w:r>
    </w:p>
    <w:p w:rsidR="00F43541" w:rsidRPr="009F663C" w:rsidRDefault="0009682B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III - o cancelamento do registro de protesto, fundado no pagamento do título, será feito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independentemente de declaração de anuência do credor, salvo no caso de impossibilidade de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apresentação do original protestado;</w:t>
      </w:r>
    </w:p>
    <w:p w:rsidR="00F43541" w:rsidRPr="009F663C" w:rsidRDefault="0009682B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   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IV - para os fins do disposto no caput e nos incisos I, II e III, caberá ao devedor provar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lastRenderedPageBreak/>
        <w:t>sua qualidade de microempresa ou de empresa de pequeno porte perante o tabelionato de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protestos de títulos, mediante documento expedido pela Junta Comercial ou pelo Registro Civil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das Pessoas Jurídicas, conforme o caso.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Art. 40. Os arts. 29 e 31 da Lei no 9.492, de 10 de setembro de 1997, passam a vigorar</w:t>
      </w:r>
    </w:p>
    <w:p w:rsidR="00F43541" w:rsidRPr="009F663C" w:rsidRDefault="0009682B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com a seguinte redação: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"Art. 29. Os cartórios fornecerão às entidades representat</w:t>
      </w:r>
      <w:r w:rsidRPr="009F663C">
        <w:rPr>
          <w:rFonts w:ascii="Times New Roman" w:hAnsi="Times New Roman" w:cs="Times New Roman"/>
          <w:sz w:val="24"/>
          <w:szCs w:val="24"/>
        </w:rPr>
        <w:t xml:space="preserve">ivas da indústria e do comércio </w:t>
      </w:r>
      <w:r w:rsidR="00F43541" w:rsidRPr="009F663C">
        <w:rPr>
          <w:rFonts w:ascii="Times New Roman" w:hAnsi="Times New Roman" w:cs="Times New Roman"/>
          <w:sz w:val="24"/>
          <w:szCs w:val="24"/>
        </w:rPr>
        <w:t>ou àquelas vinculadas à proteção do crédito, quando solicitad</w:t>
      </w:r>
      <w:r w:rsidRPr="009F663C">
        <w:rPr>
          <w:rFonts w:ascii="Times New Roman" w:hAnsi="Times New Roman" w:cs="Times New Roman"/>
          <w:sz w:val="24"/>
          <w:szCs w:val="24"/>
        </w:rPr>
        <w:t xml:space="preserve">a, certidão diária, em forma de </w:t>
      </w:r>
      <w:r w:rsidR="00F43541" w:rsidRPr="009F663C">
        <w:rPr>
          <w:rFonts w:ascii="Times New Roman" w:hAnsi="Times New Roman" w:cs="Times New Roman"/>
          <w:sz w:val="24"/>
          <w:szCs w:val="24"/>
        </w:rPr>
        <w:t>relação, dos protestos tirados e dos cancelamentos efetua</w:t>
      </w:r>
      <w:r w:rsidRPr="009F663C">
        <w:rPr>
          <w:rFonts w:ascii="Times New Roman" w:hAnsi="Times New Roman" w:cs="Times New Roman"/>
          <w:sz w:val="24"/>
          <w:szCs w:val="24"/>
        </w:rPr>
        <w:t xml:space="preserve">dos, com a nota de se cuidar de </w:t>
      </w:r>
      <w:r w:rsidR="00F43541" w:rsidRPr="009F663C">
        <w:rPr>
          <w:rFonts w:ascii="Times New Roman" w:hAnsi="Times New Roman" w:cs="Times New Roman"/>
          <w:sz w:val="24"/>
          <w:szCs w:val="24"/>
        </w:rPr>
        <w:t>informação reservada, da qual não se poderá dar publi</w:t>
      </w:r>
      <w:r w:rsidRPr="009F663C">
        <w:rPr>
          <w:rFonts w:ascii="Times New Roman" w:hAnsi="Times New Roman" w:cs="Times New Roman"/>
          <w:sz w:val="24"/>
          <w:szCs w:val="24"/>
        </w:rPr>
        <w:t xml:space="preserve">cidade pela imprensa, nem mesmo parcialmente." (NR)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"§ 1o O fornecimento da certidão será suspenso caso se</w:t>
      </w:r>
      <w:r w:rsidRPr="009F663C">
        <w:rPr>
          <w:rFonts w:ascii="Times New Roman" w:hAnsi="Times New Roman" w:cs="Times New Roman"/>
          <w:sz w:val="24"/>
          <w:szCs w:val="24"/>
        </w:rPr>
        <w:t xml:space="preserve"> desatenda ao disposto no caput </w:t>
      </w:r>
      <w:r w:rsidR="00F43541" w:rsidRPr="009F663C">
        <w:rPr>
          <w:rFonts w:ascii="Times New Roman" w:hAnsi="Times New Roman" w:cs="Times New Roman"/>
          <w:sz w:val="24"/>
          <w:szCs w:val="24"/>
        </w:rPr>
        <w:t>ou se forneçam informações</w:t>
      </w:r>
      <w:r w:rsidRPr="009F663C">
        <w:rPr>
          <w:rFonts w:ascii="Times New Roman" w:hAnsi="Times New Roman" w:cs="Times New Roman"/>
          <w:sz w:val="24"/>
          <w:szCs w:val="24"/>
        </w:rPr>
        <w:t xml:space="preserve"> de protestos cancelados." (NR)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"§ 2º Dos cadastros ou bancos de dados das entidades r</w:t>
      </w:r>
      <w:r w:rsidRPr="009F663C">
        <w:rPr>
          <w:rFonts w:ascii="Times New Roman" w:hAnsi="Times New Roman" w:cs="Times New Roman"/>
          <w:sz w:val="24"/>
          <w:szCs w:val="24"/>
        </w:rPr>
        <w:t xml:space="preserve">eferidas no caput somente serão </w:t>
      </w:r>
      <w:r w:rsidR="00F43541" w:rsidRPr="009F663C">
        <w:rPr>
          <w:rFonts w:ascii="Times New Roman" w:hAnsi="Times New Roman" w:cs="Times New Roman"/>
          <w:sz w:val="24"/>
          <w:szCs w:val="24"/>
        </w:rPr>
        <w:t>prestadas informações restritivas de crédito oriundas de t</w:t>
      </w:r>
      <w:r w:rsidRPr="009F663C">
        <w:rPr>
          <w:rFonts w:ascii="Times New Roman" w:hAnsi="Times New Roman" w:cs="Times New Roman"/>
          <w:sz w:val="24"/>
          <w:szCs w:val="24"/>
        </w:rPr>
        <w:t xml:space="preserve">ítulos ou documentos de dívidas </w:t>
      </w:r>
      <w:r w:rsidR="00F43541" w:rsidRPr="009F663C">
        <w:rPr>
          <w:rFonts w:ascii="Times New Roman" w:hAnsi="Times New Roman" w:cs="Times New Roman"/>
          <w:sz w:val="24"/>
          <w:szCs w:val="24"/>
        </w:rPr>
        <w:t>regularmente protestados cujos registros não foram cancelados." (NR)</w:t>
      </w:r>
    </w:p>
    <w:p w:rsidR="00F43541" w:rsidRPr="009F663C" w:rsidRDefault="0009682B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 "§ 3º Revogado." 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"Art. 31. Poderão ser fornecidas certidões de protest</w:t>
      </w:r>
      <w:r w:rsidRPr="009F663C">
        <w:rPr>
          <w:rFonts w:ascii="Times New Roman" w:hAnsi="Times New Roman" w:cs="Times New Roman"/>
          <w:sz w:val="24"/>
          <w:szCs w:val="24"/>
        </w:rPr>
        <w:t xml:space="preserve">os, não cancelados, a quaisquer </w:t>
      </w:r>
      <w:r w:rsidR="00F43541" w:rsidRPr="009F663C">
        <w:rPr>
          <w:rFonts w:ascii="Times New Roman" w:hAnsi="Times New Roman" w:cs="Times New Roman"/>
          <w:sz w:val="24"/>
          <w:szCs w:val="24"/>
        </w:rPr>
        <w:t>interessados, desde que requeridas por escrito." (NR)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Art. 41. Ao Ministério do Desenvolvimento, Indústria e Comércio Exterior compete 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acompanhar e avaliar a implantação efetiva das normas desta Lei, visando seu cumprimento e</w:t>
      </w:r>
    </w:p>
    <w:p w:rsidR="00F43541" w:rsidRPr="009F663C" w:rsidRDefault="0009682B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aperfeiçoamento.</w:t>
      </w:r>
      <w:r w:rsidR="00F43541" w:rsidRPr="009F663C">
        <w:rPr>
          <w:rFonts w:ascii="Times New Roman" w:hAnsi="Times New Roman" w:cs="Times New Roman"/>
          <w:sz w:val="24"/>
          <w:szCs w:val="24"/>
        </w:rPr>
        <w:t xml:space="preserve"> Parágrafo único. Para o cumprimento do disposto ne</w:t>
      </w:r>
      <w:r w:rsidRPr="009F663C">
        <w:rPr>
          <w:rFonts w:ascii="Times New Roman" w:hAnsi="Times New Roman" w:cs="Times New Roman"/>
          <w:sz w:val="24"/>
          <w:szCs w:val="24"/>
        </w:rPr>
        <w:t xml:space="preserve">ste artigo, o Poder Executivo é </w:t>
      </w:r>
      <w:r w:rsidR="00F43541" w:rsidRPr="009F663C">
        <w:rPr>
          <w:rFonts w:ascii="Times New Roman" w:hAnsi="Times New Roman" w:cs="Times New Roman"/>
          <w:sz w:val="24"/>
          <w:szCs w:val="24"/>
        </w:rPr>
        <w:t>autorizado a criar o Fórum Permanente da Microempresa e da Empres</w:t>
      </w:r>
      <w:r w:rsidRPr="009F663C">
        <w:rPr>
          <w:rFonts w:ascii="Times New Roman" w:hAnsi="Times New Roman" w:cs="Times New Roman"/>
          <w:sz w:val="24"/>
          <w:szCs w:val="24"/>
        </w:rPr>
        <w:t xml:space="preserve">a de Pequeno Porte, com </w:t>
      </w:r>
      <w:r w:rsidR="00F43541" w:rsidRPr="009F663C">
        <w:rPr>
          <w:rFonts w:ascii="Times New Roman" w:hAnsi="Times New Roman" w:cs="Times New Roman"/>
          <w:sz w:val="24"/>
          <w:szCs w:val="24"/>
        </w:rPr>
        <w:t>participação dos órgãos federais competentes e das entidades vinculadas ao setor.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Art. 42. O Poder Executivo regulamentará esta Lei no prazo de noventa dias, a contar da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data de sua publicação.</w:t>
      </w:r>
    </w:p>
    <w:p w:rsidR="00F43541" w:rsidRPr="009F663C" w:rsidRDefault="00F43541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>Art. 43. Revogam-se as Leis no 7.256, de 27 de novembro de 1984, e no 8.864, de 28 de</w:t>
      </w:r>
    </w:p>
    <w:p w:rsidR="00F43541" w:rsidRPr="009F663C" w:rsidRDefault="0009682B" w:rsidP="00F43541">
      <w:pPr>
        <w:rPr>
          <w:rFonts w:ascii="Times New Roman" w:hAnsi="Times New Roman" w:cs="Times New Roman"/>
          <w:sz w:val="24"/>
          <w:szCs w:val="24"/>
        </w:rPr>
      </w:pPr>
      <w:r w:rsidRPr="009F663C">
        <w:rPr>
          <w:rFonts w:ascii="Times New Roman" w:hAnsi="Times New Roman" w:cs="Times New Roman"/>
          <w:sz w:val="24"/>
          <w:szCs w:val="24"/>
        </w:rPr>
        <w:t xml:space="preserve">março de 1994. </w:t>
      </w:r>
      <w:r w:rsidR="00F43541" w:rsidRPr="009F663C">
        <w:rPr>
          <w:rFonts w:ascii="Times New Roman" w:hAnsi="Times New Roman" w:cs="Times New Roman"/>
          <w:sz w:val="24"/>
          <w:szCs w:val="24"/>
        </w:rPr>
        <w:t>Brasília, 5 de outubro de 1999; 178o da Independência e 111o da República.</w:t>
      </w:r>
    </w:p>
    <w:p w:rsidR="00F43541" w:rsidRDefault="00DD54B2">
      <w:r>
        <w:t xml:space="preserve"> </w:t>
      </w:r>
    </w:p>
    <w:sectPr w:rsidR="00F43541" w:rsidSect="00F43541">
      <w:pgSz w:w="11906" w:h="16838"/>
      <w:pgMar w:top="1417" w:right="1701" w:bottom="1417" w:left="1701" w:header="708" w:footer="708" w:gutter="0"/>
      <w:pgBorders w:offsetFrom="page">
        <w:top w:val="twistedLines1" w:sz="31" w:space="24" w:color="auto"/>
        <w:left w:val="twistedLines1" w:sz="31" w:space="24" w:color="auto"/>
        <w:bottom w:val="twistedLines1" w:sz="31" w:space="24" w:color="auto"/>
        <w:right w:val="twistedLines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B1141"/>
    <w:multiLevelType w:val="hybridMultilevel"/>
    <w:tmpl w:val="958ECFB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EB"/>
    <w:rsid w:val="00051A43"/>
    <w:rsid w:val="0009682B"/>
    <w:rsid w:val="0014658E"/>
    <w:rsid w:val="00192CED"/>
    <w:rsid w:val="00201793"/>
    <w:rsid w:val="00253E3E"/>
    <w:rsid w:val="00276988"/>
    <w:rsid w:val="00381DE4"/>
    <w:rsid w:val="004F1E07"/>
    <w:rsid w:val="00567403"/>
    <w:rsid w:val="00567C25"/>
    <w:rsid w:val="005A21AF"/>
    <w:rsid w:val="005B381B"/>
    <w:rsid w:val="005B5EB3"/>
    <w:rsid w:val="005D4B9E"/>
    <w:rsid w:val="0065389C"/>
    <w:rsid w:val="00656610"/>
    <w:rsid w:val="006C1E57"/>
    <w:rsid w:val="006D3B0D"/>
    <w:rsid w:val="0074695C"/>
    <w:rsid w:val="00760DCF"/>
    <w:rsid w:val="00851A70"/>
    <w:rsid w:val="0093144E"/>
    <w:rsid w:val="009F663C"/>
    <w:rsid w:val="00AA7962"/>
    <w:rsid w:val="00B941EB"/>
    <w:rsid w:val="00BD755A"/>
    <w:rsid w:val="00C438B1"/>
    <w:rsid w:val="00C94E6F"/>
    <w:rsid w:val="00DA243C"/>
    <w:rsid w:val="00DD54B2"/>
    <w:rsid w:val="00E07F6B"/>
    <w:rsid w:val="00E5068F"/>
    <w:rsid w:val="00E9218A"/>
    <w:rsid w:val="00EA77A7"/>
    <w:rsid w:val="00F43541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39751-0821-435A-B6C9-25B8AAF0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3727</Words>
  <Characters>20132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L. Lupossa</dc:creator>
  <cp:keywords/>
  <dc:description/>
  <cp:lastModifiedBy>Eduardo L. Lupossa</cp:lastModifiedBy>
  <cp:revision>33</cp:revision>
  <dcterms:created xsi:type="dcterms:W3CDTF">2021-08-26T06:15:00Z</dcterms:created>
  <dcterms:modified xsi:type="dcterms:W3CDTF">2021-08-26T08:21:00Z</dcterms:modified>
</cp:coreProperties>
</file>