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Idea de Innovación</w:t>
      </w:r>
    </w:p>
    <w:p>
      <w:pPr>
        <w:pStyle w:val="Heading1"/>
      </w:pPr>
      <w:r>
        <w:t>Nombre de la Idea:</w:t>
      </w:r>
    </w:p>
    <w:p>
      <w:r>
        <w:t>"Transformando el Futuro con Test: Innovación en tus manos"</w:t>
      </w:r>
    </w:p>
    <w:p>
      <w:pPr>
        <w:pStyle w:val="Heading2"/>
      </w:pPr>
      <w:r>
        <w:t>Descripción del Problema:</w:t>
      </w:r>
    </w:p>
    <w:p>
      <w:r>
        <w:t>Mejorar la siguiente declaración del problema: prueba</w:t>
      </w:r>
    </w:p>
    <w:p>
      <w:pPr>
        <w:pStyle w:val="Heading2"/>
      </w:pPr>
      <w:r>
        <w:t>¿A quiénes les afecta el problema?:</w:t>
      </w:r>
    </w:p>
    <w:p>
      <w:r>
        <w:t>Justificación de tipo de usuario y contexto de uso de esta innovación:</w:t>
        <w:br/>
        <w:br/>
        <w:t>La innovación propuesta está dirigida a usuarios de todas las edades y niveles de habilidad, ya que su objetivo es proporcionar una solución accesible y fácil de usar. Está diseñada para adaptarse a las necesidades y preferencias de cada usuario, brindando una experiencia personalizada.</w:t>
        <w:br/>
        <w:br/>
        <w:t>El contexto de uso de esta innovación es amplio y versátil. Puede ser implement</w:t>
      </w:r>
    </w:p>
    <w:p>
      <w:pPr>
        <w:pStyle w:val="Heading2"/>
      </w:pPr>
      <w:r>
        <w:t>Descripción de la solución:</w:t>
      </w:r>
    </w:p>
    <w:p>
      <w:r>
        <w:t>Este innovación consiste en la creación de un nuevo dispositivo de prueba que permite evaluar diversas características y funcionalidades de un producto. El dispositivo es compacto, fácil de usar y proporciona resultados rápidos y precisos. Además, cuenta con una interfaz intuitiva que permite a los usuarios analizar los datos obtenidos de manera eficiente. Esta innovación tiene el potencial de mejorar significativamente los procesos de prueba y desarrollo de productos, ahorrando tiempo y recursos para las empresas.</w:t>
      </w:r>
    </w:p>
    <w:p>
      <w:pPr>
        <w:pStyle w:val="Heading2"/>
      </w:pPr>
      <w:r>
        <w:t>Referencias:</w:t>
      </w:r>
    </w:p>
    <w:p>
      <w:r>
        <w:t>test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