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9A83" w14:textId="21DEE5F6" w:rsidR="007A03FF" w:rsidRDefault="00000000">
      <w:pPr>
        <w:pStyle w:val="Heading1"/>
        <w:jc w:val="center"/>
      </w:pPr>
      <w:r>
        <w:t xml:space="preserve">Proposal for a </w:t>
      </w:r>
      <w:r w:rsidR="00EA35FF">
        <w:t>System with Two</w:t>
      </w:r>
      <w:r>
        <w:t xml:space="preserve"> Student Survey Instrument</w:t>
      </w:r>
      <w:r w:rsidR="00EA35FF">
        <w:t>s</w:t>
      </w:r>
      <w:r w:rsidR="00F36286">
        <w:t xml:space="preserve"> and</w:t>
      </w:r>
      <w:r w:rsidR="002B1A30">
        <w:t xml:space="preserve"> </w:t>
      </w:r>
      <w:r w:rsidR="00F36286">
        <w:t xml:space="preserve">Peer-Evaluation </w:t>
      </w:r>
      <w:r w:rsidR="002B1A30">
        <w:t>Checklists</w:t>
      </w:r>
    </w:p>
    <w:p w14:paraId="1922AD37" w14:textId="16730F86" w:rsidR="00B55380" w:rsidRDefault="00000000" w:rsidP="00B55380">
      <w:pPr>
        <w:jc w:val="center"/>
        <w:rPr>
          <w:i/>
          <w:color w:val="666666"/>
          <w:sz w:val="20"/>
        </w:rPr>
      </w:pPr>
      <w:r>
        <w:rPr>
          <w:i/>
          <w:color w:val="666666"/>
          <w:sz w:val="20"/>
        </w:rPr>
        <w:t>Ad Hoc Committee on Student Perceptions of Teaching Effectiveness</w:t>
      </w:r>
      <w:r>
        <w:rPr>
          <w:i/>
          <w:color w:val="666666"/>
          <w:sz w:val="20"/>
        </w:rPr>
        <w:br/>
      </w:r>
      <w:r w:rsidR="00BC5D0A">
        <w:rPr>
          <w:i/>
          <w:color w:val="666666"/>
          <w:sz w:val="20"/>
        </w:rPr>
        <w:t>Third</w:t>
      </w:r>
      <w:r w:rsidR="00EE380A">
        <w:rPr>
          <w:i/>
          <w:color w:val="666666"/>
          <w:sz w:val="20"/>
        </w:rPr>
        <w:t xml:space="preserve"> d</w:t>
      </w:r>
      <w:r w:rsidR="00DE2E35">
        <w:rPr>
          <w:i/>
          <w:color w:val="666666"/>
          <w:sz w:val="20"/>
        </w:rPr>
        <w:t xml:space="preserve">raft prepared </w:t>
      </w:r>
      <w:r w:rsidR="00BC5D0A">
        <w:rPr>
          <w:i/>
          <w:color w:val="666666"/>
          <w:sz w:val="20"/>
        </w:rPr>
        <w:t xml:space="preserve">with input from </w:t>
      </w:r>
      <w:r w:rsidR="00DE2E35">
        <w:rPr>
          <w:i/>
          <w:color w:val="666666"/>
          <w:sz w:val="20"/>
        </w:rPr>
        <w:t xml:space="preserve">Anelise Sabbag </w:t>
      </w:r>
      <w:r w:rsidR="00EE380A">
        <w:rPr>
          <w:i/>
          <w:color w:val="666666"/>
          <w:sz w:val="20"/>
        </w:rPr>
        <w:t>(Statistics)</w:t>
      </w:r>
      <w:r w:rsidR="00BC5D0A">
        <w:rPr>
          <w:i/>
          <w:color w:val="666666"/>
          <w:sz w:val="20"/>
        </w:rPr>
        <w:t>, Patrick O’Sullivan (CTLT)</w:t>
      </w:r>
      <w:r w:rsidR="00093FDF">
        <w:rPr>
          <w:i/>
          <w:color w:val="666666"/>
          <w:sz w:val="20"/>
        </w:rPr>
        <w:t>, Jean Lee (Materials Engineering)</w:t>
      </w:r>
      <w:r w:rsidR="00EE380A">
        <w:rPr>
          <w:i/>
          <w:color w:val="666666"/>
          <w:sz w:val="20"/>
        </w:rPr>
        <w:t xml:space="preserve"> </w:t>
      </w:r>
      <w:r w:rsidR="00DE2E35">
        <w:rPr>
          <w:i/>
          <w:color w:val="666666"/>
          <w:sz w:val="20"/>
        </w:rPr>
        <w:t xml:space="preserve">and Eduardo Zambrano </w:t>
      </w:r>
      <w:r w:rsidR="00EE380A">
        <w:rPr>
          <w:i/>
          <w:color w:val="666666"/>
          <w:sz w:val="20"/>
        </w:rPr>
        <w:t xml:space="preserve">(Economics). </w:t>
      </w:r>
    </w:p>
    <w:p w14:paraId="100EB4CE" w14:textId="3D121135" w:rsidR="007A03FF" w:rsidRDefault="00B55380" w:rsidP="00065995">
      <w:r>
        <w:t>This draft is a preliminary and incomplete working document, subject to additions and revisions.</w:t>
      </w:r>
      <w:r w:rsidR="00EE380A">
        <w:t xml:space="preserve"> </w:t>
      </w:r>
    </w:p>
    <w:p w14:paraId="0C455868" w14:textId="77777777" w:rsidR="001D2EE7" w:rsidRDefault="001D2EE7"/>
    <w:p w14:paraId="68513A44" w14:textId="77777777" w:rsidR="009E1F3F" w:rsidRDefault="009E1F3F" w:rsidP="009E1F3F">
      <w:pPr>
        <w:pStyle w:val="ListParagraph"/>
        <w:numPr>
          <w:ilvl w:val="0"/>
          <w:numId w:val="13"/>
        </w:numPr>
      </w:pPr>
      <w:r>
        <w:t>Introduction</w:t>
      </w:r>
    </w:p>
    <w:p w14:paraId="43E728F9" w14:textId="1302AA70" w:rsidR="001D2EE7" w:rsidRDefault="00000000" w:rsidP="009E1F3F">
      <w:r>
        <w:t>This proposal</w:t>
      </w:r>
      <w:r w:rsidR="001D2EE7">
        <w:t xml:space="preserve"> has </w:t>
      </w:r>
      <w:r w:rsidR="009E1F3F">
        <w:t>three</w:t>
      </w:r>
      <w:r w:rsidR="001D2EE7">
        <w:t xml:space="preserve"> parts.</w:t>
      </w:r>
    </w:p>
    <w:p w14:paraId="596FFDEF" w14:textId="17007E6A" w:rsidR="001D2EE7" w:rsidRDefault="001D2EE7">
      <w:r>
        <w:t xml:space="preserve">First, it recommends that the instrument known as the </w:t>
      </w:r>
      <w:r w:rsidRPr="00E528FA">
        <w:rPr>
          <w:b/>
          <w:bCs/>
        </w:rPr>
        <w:t>Student Evaluation of Instruction</w:t>
      </w:r>
      <w:r>
        <w:t xml:space="preserve"> and </w:t>
      </w:r>
      <w:r w:rsidRPr="00E528FA">
        <w:rPr>
          <w:b/>
          <w:bCs/>
        </w:rPr>
        <w:t>Student Evaluation of Faculty</w:t>
      </w:r>
      <w:r>
        <w:t xml:space="preserve"> in the </w:t>
      </w:r>
      <w:r w:rsidRPr="00065995">
        <w:rPr>
          <w:b/>
          <w:bCs/>
        </w:rPr>
        <w:t>University Faculty Personnel Policies</w:t>
      </w:r>
      <w:r w:rsidR="00065995">
        <w:rPr>
          <w:rStyle w:val="FootnoteReference"/>
          <w:b/>
          <w:bCs/>
        </w:rPr>
        <w:footnoteReference w:id="1"/>
      </w:r>
      <w:r>
        <w:t xml:space="preserve"> be renamed as </w:t>
      </w:r>
      <w:r w:rsidRPr="00E528FA">
        <w:rPr>
          <w:b/>
          <w:bCs/>
        </w:rPr>
        <w:t xml:space="preserve">Student </w:t>
      </w:r>
      <w:r w:rsidR="00E528FA" w:rsidRPr="00E528FA">
        <w:rPr>
          <w:b/>
          <w:bCs/>
        </w:rPr>
        <w:t>Learning Experience Survey</w:t>
      </w:r>
      <w:r w:rsidR="00E528FA">
        <w:t>.</w:t>
      </w:r>
    </w:p>
    <w:p w14:paraId="25208657" w14:textId="3422D9AD" w:rsidR="00065995" w:rsidRDefault="00E528FA" w:rsidP="00065995">
      <w:r>
        <w:t xml:space="preserve">Second, it </w:t>
      </w:r>
      <w:r w:rsidR="00065995">
        <w:t>recommends that</w:t>
      </w:r>
      <w:r w:rsidR="000C1BC3">
        <w:t xml:space="preserve"> the dimensions of teaching effectiveness </w:t>
      </w:r>
      <w:r w:rsidR="00065995">
        <w:t xml:space="preserve">assessed through the </w:t>
      </w:r>
      <w:r w:rsidR="00065995" w:rsidRPr="00E528FA">
        <w:rPr>
          <w:b/>
          <w:bCs/>
        </w:rPr>
        <w:t>Student Learning Experience Survey</w:t>
      </w:r>
      <w:r w:rsidR="00065995">
        <w:t xml:space="preserve"> are the following:</w:t>
      </w:r>
    </w:p>
    <w:p w14:paraId="628BE25C" w14:textId="573AC508" w:rsidR="000C1BC3" w:rsidRDefault="00065995" w:rsidP="00065995">
      <w:pPr>
        <w:pStyle w:val="ListParagraph"/>
        <w:numPr>
          <w:ilvl w:val="0"/>
          <w:numId w:val="10"/>
        </w:numPr>
      </w:pPr>
      <w:r>
        <w:t>Respect</w:t>
      </w:r>
    </w:p>
    <w:p w14:paraId="63283CF5" w14:textId="7C0EC89D" w:rsidR="00065995" w:rsidRDefault="00065995" w:rsidP="00065995">
      <w:pPr>
        <w:pStyle w:val="ListParagraph"/>
        <w:numPr>
          <w:ilvl w:val="0"/>
          <w:numId w:val="10"/>
        </w:numPr>
      </w:pPr>
      <w:r>
        <w:t>Fairness</w:t>
      </w:r>
    </w:p>
    <w:p w14:paraId="6BFB90AA" w14:textId="5F1F16D5" w:rsidR="00065995" w:rsidRDefault="00065995" w:rsidP="00065995">
      <w:pPr>
        <w:pStyle w:val="ListParagraph"/>
        <w:numPr>
          <w:ilvl w:val="0"/>
          <w:numId w:val="10"/>
        </w:numPr>
      </w:pPr>
      <w:r>
        <w:t>Participatory Climate</w:t>
      </w:r>
    </w:p>
    <w:p w14:paraId="2F78E7C5" w14:textId="75119261" w:rsidR="00065995" w:rsidRDefault="00065995" w:rsidP="00065995">
      <w:pPr>
        <w:pStyle w:val="ListParagraph"/>
        <w:numPr>
          <w:ilvl w:val="0"/>
          <w:numId w:val="10"/>
        </w:numPr>
      </w:pPr>
      <w:r>
        <w:t>Approachability</w:t>
      </w:r>
    </w:p>
    <w:p w14:paraId="4EAA5354" w14:textId="56635DCB" w:rsidR="00065995" w:rsidRDefault="00065995" w:rsidP="00065995">
      <w:pPr>
        <w:pStyle w:val="ListParagraph"/>
        <w:numPr>
          <w:ilvl w:val="0"/>
          <w:numId w:val="10"/>
        </w:numPr>
      </w:pPr>
      <w:r>
        <w:t>Inclusivity</w:t>
      </w:r>
    </w:p>
    <w:p w14:paraId="6A50DAE5" w14:textId="79E12DE3" w:rsidR="000C1BC3" w:rsidRDefault="00287F5C">
      <w:r>
        <w:t>Third, it recommends that no open-ended question be included in the Student Learning Experience Survey.</w:t>
      </w:r>
    </w:p>
    <w:p w14:paraId="6D3BCE44" w14:textId="210EB9C2" w:rsidR="000C1BC3" w:rsidRDefault="009E1F3F">
      <w:r>
        <w:t>The rest of this document briefly provides the rationale for these recommendations.</w:t>
      </w:r>
    </w:p>
    <w:p w14:paraId="09555692" w14:textId="77777777" w:rsidR="009E1F3F" w:rsidRDefault="009E1F3F"/>
    <w:p w14:paraId="18C4D101" w14:textId="5D107131" w:rsidR="009E1F3F" w:rsidRDefault="009E1F3F" w:rsidP="009E1F3F">
      <w:pPr>
        <w:pStyle w:val="ListParagraph"/>
        <w:numPr>
          <w:ilvl w:val="0"/>
          <w:numId w:val="13"/>
        </w:numPr>
      </w:pPr>
      <w:r>
        <w:t>Rationale for the name change</w:t>
      </w:r>
    </w:p>
    <w:p w14:paraId="63C52AC9" w14:textId="23F119BC" w:rsidR="009E1F3F" w:rsidRDefault="009E1F3F" w:rsidP="009E1F3F">
      <w:pPr>
        <w:pStyle w:val="ListParagraph"/>
        <w:numPr>
          <w:ilvl w:val="0"/>
          <w:numId w:val="13"/>
        </w:numPr>
      </w:pPr>
      <w:r>
        <w:t>Rationale for the dimensions chosen</w:t>
      </w:r>
    </w:p>
    <w:p w14:paraId="668CDB34" w14:textId="54FBE681" w:rsidR="009E1F3F" w:rsidRDefault="009E1F3F" w:rsidP="009E1F3F">
      <w:pPr>
        <w:pStyle w:val="ListParagraph"/>
        <w:numPr>
          <w:ilvl w:val="0"/>
          <w:numId w:val="13"/>
        </w:numPr>
      </w:pPr>
      <w:r>
        <w:t xml:space="preserve">Rationale for the removal of the </w:t>
      </w:r>
      <w:proofErr w:type="gramStart"/>
      <w:r>
        <w:t>open ended</w:t>
      </w:r>
      <w:proofErr w:type="gramEnd"/>
      <w:r>
        <w:t xml:space="preserve"> question</w:t>
      </w:r>
    </w:p>
    <w:p w14:paraId="6940DD34" w14:textId="77777777" w:rsidR="009E1F3F" w:rsidRDefault="009E1F3F" w:rsidP="009E1F3F">
      <w:pPr>
        <w:pStyle w:val="ListParagraph"/>
      </w:pPr>
    </w:p>
    <w:p w14:paraId="6E055A5C" w14:textId="77777777" w:rsidR="009E1F3F" w:rsidRDefault="009E1F3F" w:rsidP="009E1F3F">
      <w:pPr>
        <w:pStyle w:val="ListParagraph"/>
      </w:pPr>
    </w:p>
    <w:p w14:paraId="63586C98" w14:textId="77777777" w:rsidR="009E1F3F" w:rsidRDefault="009E1F3F"/>
    <w:p w14:paraId="7ED85A45" w14:textId="77777777" w:rsidR="000C1BC3" w:rsidRDefault="000C1BC3"/>
    <w:p w14:paraId="1B750372" w14:textId="77777777" w:rsidR="009E1F3F" w:rsidRDefault="009E1F3F"/>
    <w:p w14:paraId="71201E33" w14:textId="77777777" w:rsidR="009E1F3F" w:rsidRPr="009E1F3F" w:rsidRDefault="009E1F3F" w:rsidP="009E1F3F">
      <w:bookmarkStart w:id="0" w:name="respect"/>
      <w:r w:rsidRPr="009E1F3F">
        <w:t>1. Respect</w:t>
      </w:r>
    </w:p>
    <w:p w14:paraId="78338149" w14:textId="77777777" w:rsidR="009E1F3F" w:rsidRPr="009E1F3F" w:rsidRDefault="009E1F3F" w:rsidP="009E1F3F">
      <w:r w:rsidRPr="009E1F3F">
        <w:rPr>
          <w:b/>
          <w:bCs/>
        </w:rPr>
        <w:t>What it captures:</w:t>
      </w:r>
      <w:r w:rsidRPr="009E1F3F">
        <w:t xml:space="preserve"> Dignity and courtesy in how the instructor interacts with students — tone, responsiveness to contributions, and regard for students as persons.</w:t>
      </w:r>
    </w:p>
    <w:p w14:paraId="6AF3C9F9" w14:textId="77777777" w:rsidR="009E1F3F" w:rsidRPr="009E1F3F" w:rsidRDefault="009E1F3F" w:rsidP="009E1F3F">
      <w:r w:rsidRPr="009E1F3F">
        <w:rPr>
          <w:b/>
          <w:bCs/>
        </w:rPr>
        <w:t>Distinct from the others:</w:t>
      </w:r>
      <w:r w:rsidRPr="009E1F3F">
        <w:t xml:space="preserve"> An instructor can be </w:t>
      </w:r>
      <w:r w:rsidRPr="009E1F3F">
        <w:rPr>
          <w:i/>
          <w:iCs/>
        </w:rPr>
        <w:t>fair</w:t>
      </w:r>
      <w:r w:rsidRPr="009E1F3F">
        <w:t xml:space="preserve"> (same rules for everyone) yet dismissive (not respectful) in manner. A class can be </w:t>
      </w:r>
      <w:r w:rsidRPr="009E1F3F">
        <w:rPr>
          <w:i/>
          <w:iCs/>
        </w:rPr>
        <w:t>participatory</w:t>
      </w:r>
      <w:r w:rsidRPr="009E1F3F">
        <w:t xml:space="preserve"> (questions welcomed) without the instructor treating responses respectfully. Respect is about the quality of interpersonal treatment, not access (Approachability), voice (Participatory Climate), equity of standards (Fairness), or belonging (Inclusivity).</w:t>
      </w:r>
    </w:p>
    <w:p w14:paraId="25984A6C" w14:textId="77777777" w:rsidR="009E1F3F" w:rsidRPr="009E1F3F" w:rsidRDefault="009E1F3F" w:rsidP="009E1F3F">
      <w:bookmarkStart w:id="1" w:name="fairness"/>
      <w:bookmarkEnd w:id="0"/>
      <w:r w:rsidRPr="009E1F3F">
        <w:t>2. Fairness</w:t>
      </w:r>
    </w:p>
    <w:p w14:paraId="5E6BD98A" w14:textId="77777777" w:rsidR="009E1F3F" w:rsidRPr="009E1F3F" w:rsidRDefault="009E1F3F" w:rsidP="009E1F3F">
      <w:r w:rsidRPr="009E1F3F">
        <w:rPr>
          <w:b/>
          <w:bCs/>
        </w:rPr>
        <w:t>What it captures:</w:t>
      </w:r>
      <w:r w:rsidRPr="009E1F3F">
        <w:t xml:space="preserve"> Equitable treatment and consistent application of standards — no favoritism, no differential enforcement of expectations.</w:t>
      </w:r>
    </w:p>
    <w:p w14:paraId="6A8567D6" w14:textId="77777777" w:rsidR="009E1F3F" w:rsidRPr="009E1F3F" w:rsidRDefault="009E1F3F" w:rsidP="009E1F3F">
      <w:r w:rsidRPr="009E1F3F">
        <w:rPr>
          <w:b/>
          <w:bCs/>
        </w:rPr>
        <w:t>Distinct from the others:</w:t>
      </w:r>
      <w:r w:rsidRPr="009E1F3F">
        <w:t xml:space="preserve"> An instructor can be </w:t>
      </w:r>
      <w:r w:rsidRPr="009E1F3F">
        <w:rPr>
          <w:i/>
          <w:iCs/>
        </w:rPr>
        <w:t>respectful</w:t>
      </w:r>
      <w:r w:rsidRPr="009E1F3F">
        <w:t xml:space="preserve"> in tone while playing favorites. A class can feel </w:t>
      </w:r>
      <w:r w:rsidRPr="009E1F3F">
        <w:rPr>
          <w:i/>
          <w:iCs/>
        </w:rPr>
        <w:t>inclusive</w:t>
      </w:r>
      <w:r w:rsidRPr="009E1F3F">
        <w:t xml:space="preserve"> in atmosphere while grading or attention is unevenly distributed. Fairness is about equity across students, not the character of interaction (Respect), the openness of the environment (Participatory Climate), access outside class (Approachability), or sense of belonging (Inclusivity).</w:t>
      </w:r>
    </w:p>
    <w:p w14:paraId="1AED5B61" w14:textId="77777777" w:rsidR="009E1F3F" w:rsidRPr="009E1F3F" w:rsidRDefault="009E1F3F" w:rsidP="009E1F3F">
      <w:bookmarkStart w:id="2" w:name="participatory-climate"/>
      <w:bookmarkEnd w:id="1"/>
      <w:r w:rsidRPr="009E1F3F">
        <w:t>3. Participatory Climate</w:t>
      </w:r>
    </w:p>
    <w:p w14:paraId="1ED75B87" w14:textId="77777777" w:rsidR="009E1F3F" w:rsidRPr="009E1F3F" w:rsidRDefault="009E1F3F" w:rsidP="009E1F3F">
      <w:r w:rsidRPr="009E1F3F">
        <w:rPr>
          <w:b/>
          <w:bCs/>
        </w:rPr>
        <w:t>What it captures:</w:t>
      </w:r>
      <w:r w:rsidRPr="009E1F3F">
        <w:t xml:space="preserve"> Whether the classroom environment supports active engagement — asking questions, sharing ideas, and making mistakes without penalty.</w:t>
      </w:r>
    </w:p>
    <w:p w14:paraId="46DF01DD" w14:textId="77777777" w:rsidR="009E1F3F" w:rsidRPr="009E1F3F" w:rsidRDefault="009E1F3F" w:rsidP="009E1F3F">
      <w:r w:rsidRPr="009E1F3F">
        <w:rPr>
          <w:b/>
          <w:bCs/>
        </w:rPr>
        <w:t>Distinct from the others:</w:t>
      </w:r>
      <w:r w:rsidRPr="009E1F3F">
        <w:t xml:space="preserve"> A class can be participatory in structure while individual students still don’t feel they </w:t>
      </w:r>
      <w:r w:rsidRPr="009E1F3F">
        <w:rPr>
          <w:i/>
          <w:iCs/>
        </w:rPr>
        <w:t>belong</w:t>
      </w:r>
      <w:r w:rsidRPr="009E1F3F">
        <w:t xml:space="preserve"> (Inclusivity). The instructor can be </w:t>
      </w:r>
      <w:r w:rsidRPr="009E1F3F">
        <w:rPr>
          <w:i/>
          <w:iCs/>
        </w:rPr>
        <w:t>respectful</w:t>
      </w:r>
      <w:r w:rsidRPr="009E1F3F">
        <w:t xml:space="preserve"> in replies without the environment </w:t>
      </w:r>
      <w:proofErr w:type="gramStart"/>
      <w:r w:rsidRPr="009E1F3F">
        <w:t>actually encouraging</w:t>
      </w:r>
      <w:proofErr w:type="gramEnd"/>
      <w:r w:rsidRPr="009E1F3F">
        <w:t xml:space="preserve"> participation. Participatory Climate is about the conditions for engagement in class, not the quality of treatment (Respect), equity of standards (Fairness), out-of-class access (Approachability), or belonging (Inclusivity).</w:t>
      </w:r>
    </w:p>
    <w:p w14:paraId="7457617C" w14:textId="77777777" w:rsidR="009E1F3F" w:rsidRPr="009E1F3F" w:rsidRDefault="009E1F3F" w:rsidP="009E1F3F">
      <w:bookmarkStart w:id="3" w:name="approachability"/>
      <w:bookmarkEnd w:id="2"/>
      <w:r w:rsidRPr="009E1F3F">
        <w:t>4. Approachability</w:t>
      </w:r>
    </w:p>
    <w:p w14:paraId="5743C8F5" w14:textId="77777777" w:rsidR="009E1F3F" w:rsidRPr="009E1F3F" w:rsidRDefault="009E1F3F" w:rsidP="009E1F3F">
      <w:r w:rsidRPr="009E1F3F">
        <w:rPr>
          <w:b/>
          <w:bCs/>
        </w:rPr>
        <w:t>What it captures:</w:t>
      </w:r>
      <w:r w:rsidRPr="009E1F3F">
        <w:t xml:space="preserve"> Perceived accessibility of the instructor for help outside of class — office hours, email, after-class conversations.</w:t>
      </w:r>
    </w:p>
    <w:p w14:paraId="5E814308" w14:textId="77777777" w:rsidR="009E1F3F" w:rsidRPr="009E1F3F" w:rsidRDefault="009E1F3F" w:rsidP="009E1F3F">
      <w:r w:rsidRPr="009E1F3F">
        <w:rPr>
          <w:b/>
          <w:bCs/>
        </w:rPr>
        <w:t>Distinct from the others:</w:t>
      </w:r>
      <w:r w:rsidRPr="009E1F3F">
        <w:t xml:space="preserve"> An instructor can be approachable one-on-one but create a poor in-class climate (Participatory Climate). A student may find the instructor easy to reach but, once there, feel dismissed (Respect) or treated inequitably (Fairness). Approachability is about access, not the quality of what happens during access or in the classroom.</w:t>
      </w:r>
    </w:p>
    <w:bookmarkEnd w:id="3"/>
    <w:p w14:paraId="1FF5768E" w14:textId="77777777" w:rsidR="009E1F3F" w:rsidRPr="009E1F3F" w:rsidRDefault="009E1F3F" w:rsidP="009E1F3F">
      <w:r w:rsidRPr="009E1F3F">
        <w:t>5. Inclusivity</w:t>
      </w:r>
    </w:p>
    <w:p w14:paraId="26D1E79A" w14:textId="77777777" w:rsidR="009E1F3F" w:rsidRPr="009E1F3F" w:rsidRDefault="009E1F3F" w:rsidP="009E1F3F">
      <w:r w:rsidRPr="009E1F3F">
        <w:rPr>
          <w:b/>
          <w:bCs/>
        </w:rPr>
        <w:t>What it captures:</w:t>
      </w:r>
      <w:r w:rsidRPr="009E1F3F">
        <w:t xml:space="preserve"> Whether students feel they belong in the class — that the environment is welcoming to them and not just to some subset of students.</w:t>
      </w:r>
    </w:p>
    <w:p w14:paraId="5DAEB365" w14:textId="77777777" w:rsidR="009E1F3F" w:rsidRPr="009E1F3F" w:rsidRDefault="009E1F3F" w:rsidP="009E1F3F">
      <w:r w:rsidRPr="009E1F3F">
        <w:rPr>
          <w:b/>
          <w:bCs/>
        </w:rPr>
        <w:lastRenderedPageBreak/>
        <w:t>Distinct from the others:</w:t>
      </w:r>
      <w:r w:rsidRPr="009E1F3F">
        <w:t xml:space="preserve"> A student can be treated </w:t>
      </w:r>
      <w:r w:rsidRPr="009E1F3F">
        <w:rPr>
          <w:i/>
          <w:iCs/>
        </w:rPr>
        <w:t>respectfully</w:t>
      </w:r>
      <w:r w:rsidRPr="009E1F3F">
        <w:t xml:space="preserve"> and </w:t>
      </w:r>
      <w:r w:rsidRPr="009E1F3F">
        <w:rPr>
          <w:i/>
          <w:iCs/>
        </w:rPr>
        <w:t>fairly</w:t>
      </w:r>
      <w:r w:rsidRPr="009E1F3F">
        <w:t xml:space="preserve"> without feeling they belong. A class can be </w:t>
      </w:r>
      <w:r w:rsidRPr="009E1F3F">
        <w:rPr>
          <w:i/>
          <w:iCs/>
        </w:rPr>
        <w:t>participatory</w:t>
      </w:r>
      <w:r w:rsidRPr="009E1F3F">
        <w:t xml:space="preserve"> (questions encouraged, ideas welcomed) while a student still feels like an outsider — because of whose experiences are centered, who dominates discussion, or what the implicit culture of the class signals. Inclusivity is about belonging in the group, not individual treatment (Respect, Fairness), conditions for engagement (Participatory Climate), or one-on-one access (Approachability).</w:t>
      </w:r>
    </w:p>
    <w:p w14:paraId="130B79DF" w14:textId="77777777" w:rsidR="009E1F3F" w:rsidRDefault="009E1F3F"/>
    <w:p w14:paraId="7910FEAE" w14:textId="77777777" w:rsidR="000C1BC3" w:rsidRDefault="000C1BC3"/>
    <w:p w14:paraId="0597D071" w14:textId="7E936EDD" w:rsidR="00E528FA" w:rsidRDefault="00E528FA">
      <w:r>
        <w:t>the</w:t>
      </w:r>
      <w:r w:rsidR="000C1BC3">
        <w:t xml:space="preserve"> following dime</w:t>
      </w:r>
      <w:r>
        <w:t xml:space="preserve"> adoption of </w:t>
      </w:r>
      <w:r w:rsidR="00ED1988">
        <w:t>the Transforming Higher Education Multidimensional Evaluation of Teaching (Teval) fram</w:t>
      </w:r>
      <w:r w:rsidR="000C1BC3">
        <w:t>ework for the evaluation of teaching effectiveness.</w:t>
      </w:r>
    </w:p>
    <w:p w14:paraId="08170D1D" w14:textId="77777777" w:rsidR="001D2EE7" w:rsidRDefault="001D2EE7"/>
    <w:p w14:paraId="3D91566E" w14:textId="77777777" w:rsidR="001D2EE7" w:rsidRDefault="001D2EE7"/>
    <w:p w14:paraId="1E4B02CB" w14:textId="77777777" w:rsidR="001D2EE7" w:rsidRDefault="001D2EE7"/>
    <w:p w14:paraId="1F3B0347" w14:textId="0BAD9C1F" w:rsidR="007A03FF" w:rsidRDefault="00000000">
      <w:r>
        <w:t xml:space="preserve">a student survey instrument </w:t>
      </w:r>
      <w:r w:rsidR="00E95E71">
        <w:t xml:space="preserve">system </w:t>
      </w:r>
      <w:r>
        <w:t xml:space="preserve">composed of </w:t>
      </w:r>
      <w:r w:rsidRPr="00BC5D0A">
        <w:rPr>
          <w:b/>
          <w:bCs/>
        </w:rPr>
        <w:t xml:space="preserve">two </w:t>
      </w:r>
      <w:r w:rsidR="00E95E71" w:rsidRPr="00BC5D0A">
        <w:rPr>
          <w:b/>
          <w:bCs/>
        </w:rPr>
        <w:t xml:space="preserve">legally and materially </w:t>
      </w:r>
      <w:r w:rsidRPr="00BC5D0A">
        <w:rPr>
          <w:b/>
          <w:bCs/>
        </w:rPr>
        <w:t>distinct parts</w:t>
      </w:r>
      <w:r>
        <w:t>—a summative component and a formative component—each serving a different purpose.</w:t>
      </w:r>
    </w:p>
    <w:p w14:paraId="35F9765D" w14:textId="415482D0" w:rsidR="007A03FF" w:rsidRDefault="00000000">
      <w:pPr>
        <w:pStyle w:val="ListBullet"/>
      </w:pPr>
      <w:r>
        <w:t>Summative component. The summative component addresses what the University Faculty Personnel Actions (UFPA) document requires regarding student evaluations (Section 7.2.5.4). Specifically, it helps evaluators assess Factor 8 (“relationship with students in class”).</w:t>
      </w:r>
      <w:r w:rsidR="00B55380">
        <w:t xml:space="preserve"> </w:t>
      </w:r>
    </w:p>
    <w:p w14:paraId="3E3E90C6" w14:textId="05649322" w:rsidR="007A03FF" w:rsidRDefault="00000000">
      <w:pPr>
        <w:pStyle w:val="ListBullet"/>
      </w:pPr>
      <w:r>
        <w:t>PAF inclusion. The summative component is the survey that is placed in the Personnel Action File (PAF).</w:t>
      </w:r>
    </w:p>
    <w:p w14:paraId="727382C0" w14:textId="5BA72E26" w:rsidR="00B55380" w:rsidRDefault="00000000" w:rsidP="00B55380">
      <w:pPr>
        <w:pStyle w:val="ListBullet"/>
      </w:pPr>
      <w:r>
        <w:t xml:space="preserve">Formative component. The formative component provides developmental feedback directly to the instructor. It is formally a separate survey and explicitly does not go to the PAF. </w:t>
      </w:r>
    </w:p>
    <w:p w14:paraId="454320D9" w14:textId="776AC73E" w:rsidR="007A03FF" w:rsidRDefault="00EB4936">
      <w:pPr>
        <w:pStyle w:val="ListBullet"/>
      </w:pPr>
      <w:r>
        <w:t>Checklists for other factors. The committee recommends the use of checklists for the evaluation of the other nine teaching performance factors per the UFPA Section 7.2.5 requirements</w:t>
      </w:r>
      <w:r w:rsidR="00520271">
        <w:t>, and consider syllabi, course materials, content management sites (such as Canvas) and class visits</w:t>
      </w:r>
      <w:r>
        <w:t xml:space="preserve">. See Appendix </w:t>
      </w:r>
      <w:r w:rsidR="00BC5D0A">
        <w:t>D</w:t>
      </w:r>
      <w:r>
        <w:t xml:space="preserve"> for examples of what those checklists could look like.</w:t>
      </w:r>
    </w:p>
    <w:p w14:paraId="3B4FF3E2" w14:textId="1BD51B86" w:rsidR="007A03FF" w:rsidRDefault="00000000">
      <w:pPr>
        <w:pStyle w:val="Heading2"/>
      </w:pPr>
      <w:r>
        <w:t>2. Summative Part (Three Questions)</w:t>
      </w:r>
    </w:p>
    <w:p w14:paraId="228E59DE" w14:textId="2CB15D2C" w:rsidR="00E95E71" w:rsidRDefault="00E95E71">
      <w:r>
        <w:t>Below we outline the broad principles of design for the summative part.</w:t>
      </w:r>
    </w:p>
    <w:p w14:paraId="3A1AFD3B" w14:textId="77777777" w:rsidR="00E95E71" w:rsidRDefault="00E95E71" w:rsidP="00E95E71">
      <w:pPr>
        <w:pStyle w:val="ListBullet"/>
      </w:pPr>
      <w:r>
        <w:t xml:space="preserve">It is the only part that is placed in the Personnel Action File (PAF). </w:t>
      </w:r>
    </w:p>
    <w:p w14:paraId="054BFC3F" w14:textId="3183A4AD" w:rsidR="007A03FF" w:rsidRDefault="00000000" w:rsidP="00E95E71">
      <w:pPr>
        <w:pStyle w:val="ListBullet"/>
      </w:pPr>
      <w:r>
        <w:t xml:space="preserve">It is designed exclusively to help the evaluator assess Factor 8 </w:t>
      </w:r>
      <w:r w:rsidR="00EA35FF">
        <w:t>(“relationship with students in class”)</w:t>
      </w:r>
      <w:r>
        <w:t>.</w:t>
      </w:r>
    </w:p>
    <w:p w14:paraId="7A51F46D" w14:textId="31C1BAB6" w:rsidR="00E95E71" w:rsidRDefault="00E95E71" w:rsidP="00E95E71">
      <w:pPr>
        <w:pStyle w:val="ListBullet"/>
      </w:pPr>
      <w:r w:rsidRPr="00E95E71">
        <w:t xml:space="preserve">Items relating to teaching effectiveness, course effectiveness, course organization, course relevance, and so on should </w:t>
      </w:r>
      <w:r w:rsidR="00093FDF">
        <w:t xml:space="preserve">not </w:t>
      </w:r>
      <w:r w:rsidRPr="00E95E71">
        <w:t xml:space="preserve">be </w:t>
      </w:r>
      <w:r w:rsidR="000B4174">
        <w:t>part of the summative part</w:t>
      </w:r>
      <w:r w:rsidRPr="00E95E71">
        <w:t xml:space="preserve">, because these are particularly susceptible to </w:t>
      </w:r>
      <w:r>
        <w:t>bias. See Appendix A.</w:t>
      </w:r>
    </w:p>
    <w:p w14:paraId="0D6E3B4C" w14:textId="12AC7B80" w:rsidR="000B4174" w:rsidRDefault="000B4174" w:rsidP="000B4174">
      <w:pPr>
        <w:pStyle w:val="ListBullet"/>
      </w:pPr>
      <w:r>
        <w:t xml:space="preserve">Items that the students are not qualified to assess, such as </w:t>
      </w:r>
      <w:r w:rsidRPr="000B4174">
        <w:t>disciplinary expertise, pedagogical effectiveness, and learning outcome attainment should not be part of the summative part.</w:t>
      </w:r>
      <w:r>
        <w:t xml:space="preserve"> See the </w:t>
      </w:r>
      <w:hyperlink r:id="rId8" w:anchor="slide=id.g106f77e0e56_0_6" w:history="1">
        <w:r w:rsidRPr="002B1A30">
          <w:rPr>
            <w:rStyle w:val="Hyperlink"/>
          </w:rPr>
          <w:t xml:space="preserve">presentation by </w:t>
        </w:r>
        <w:r>
          <w:rPr>
            <w:rStyle w:val="Hyperlink"/>
          </w:rPr>
          <w:t>Co</w:t>
        </w:r>
        <w:r>
          <w:rPr>
            <w:rStyle w:val="Hyperlink"/>
          </w:rPr>
          <w:t>m</w:t>
        </w:r>
        <w:r>
          <w:rPr>
            <w:rStyle w:val="Hyperlink"/>
          </w:rPr>
          <w:t xml:space="preserve">mittee Member </w:t>
        </w:r>
        <w:r w:rsidRPr="002B1A30">
          <w:rPr>
            <w:rStyle w:val="Hyperlink"/>
          </w:rPr>
          <w:t>Je</w:t>
        </w:r>
        <w:r w:rsidR="00093FDF">
          <w:rPr>
            <w:rStyle w:val="Hyperlink"/>
          </w:rPr>
          <w:t>tt</w:t>
        </w:r>
        <w:r w:rsidRPr="002B1A30">
          <w:rPr>
            <w:rStyle w:val="Hyperlink"/>
          </w:rPr>
          <w:t xml:space="preserve"> Palmer</w:t>
        </w:r>
      </w:hyperlink>
      <w:r>
        <w:t>.</w:t>
      </w:r>
    </w:p>
    <w:p w14:paraId="0F54F0B2" w14:textId="4CF2CCE5" w:rsidR="00F90ACC" w:rsidRPr="000B4174" w:rsidRDefault="00F90ACC" w:rsidP="000B4174">
      <w:pPr>
        <w:pStyle w:val="ListBullet"/>
      </w:pPr>
      <w:r>
        <w:lastRenderedPageBreak/>
        <w:t>It does not contain an open-ended question.</w:t>
      </w:r>
    </w:p>
    <w:p w14:paraId="3EC82712" w14:textId="77777777" w:rsidR="000B4174" w:rsidRDefault="000B4174" w:rsidP="000B4174">
      <w:pPr>
        <w:pStyle w:val="ListBullet"/>
        <w:numPr>
          <w:ilvl w:val="0"/>
          <w:numId w:val="0"/>
        </w:numPr>
        <w:ind w:left="504" w:hanging="360"/>
      </w:pPr>
    </w:p>
    <w:p w14:paraId="244CF8FB" w14:textId="72129E55" w:rsidR="000B4174" w:rsidRDefault="00520271" w:rsidP="000B4174">
      <w:pPr>
        <w:pStyle w:val="ListBullet"/>
        <w:numPr>
          <w:ilvl w:val="0"/>
          <w:numId w:val="0"/>
        </w:numPr>
        <w:ind w:left="504" w:hanging="360"/>
      </w:pPr>
      <w:r>
        <w:t xml:space="preserve">Appendix </w:t>
      </w:r>
      <w:r w:rsidR="00BC5D0A">
        <w:t>B</w:t>
      </w:r>
      <w:r w:rsidR="00E95E71">
        <w:t xml:space="preserve"> </w:t>
      </w:r>
      <w:r>
        <w:t>presents an</w:t>
      </w:r>
      <w:r w:rsidR="00E95E71">
        <w:t xml:space="preserve"> </w:t>
      </w:r>
      <w:r>
        <w:t xml:space="preserve">example of what those questions can look like. </w:t>
      </w:r>
      <w:r w:rsidRPr="0006057F">
        <w:rPr>
          <w:b/>
          <w:bCs/>
        </w:rPr>
        <w:t>These are not the final</w:t>
      </w:r>
      <w:r w:rsidR="000B4174" w:rsidRPr="0006057F">
        <w:rPr>
          <w:b/>
          <w:bCs/>
        </w:rPr>
        <w:t xml:space="preserve"> </w:t>
      </w:r>
      <w:r w:rsidRPr="0006057F">
        <w:rPr>
          <w:b/>
          <w:bCs/>
        </w:rPr>
        <w:t>proposed questions</w:t>
      </w:r>
      <w:r>
        <w:t xml:space="preserve">. </w:t>
      </w:r>
      <w:r w:rsidR="003131B8">
        <w:t>They are only examples that illustrate the design principles highlighted above.</w:t>
      </w:r>
    </w:p>
    <w:p w14:paraId="521892F1" w14:textId="77777777" w:rsidR="000B4174" w:rsidRDefault="000B4174" w:rsidP="000B4174">
      <w:pPr>
        <w:pStyle w:val="ListBullet"/>
        <w:numPr>
          <w:ilvl w:val="0"/>
          <w:numId w:val="0"/>
        </w:numPr>
        <w:ind w:left="504" w:hanging="360"/>
      </w:pPr>
    </w:p>
    <w:p w14:paraId="5E5CA47D" w14:textId="598D92BC" w:rsidR="007A03FF" w:rsidRPr="000B4174" w:rsidRDefault="00000000" w:rsidP="000B4174">
      <w:pPr>
        <w:pStyle w:val="ListBullet"/>
        <w:numPr>
          <w:ilvl w:val="0"/>
          <w:numId w:val="0"/>
        </w:numPr>
        <w:ind w:left="504" w:hanging="360"/>
        <w:rPr>
          <w:b/>
          <w:bCs/>
        </w:rPr>
      </w:pPr>
      <w:r w:rsidRPr="000B4174">
        <w:rPr>
          <w:b/>
          <w:bCs/>
        </w:rPr>
        <w:t>3. Formative Part (Three</w:t>
      </w:r>
      <w:r w:rsidR="000B4174">
        <w:rPr>
          <w:b/>
          <w:bCs/>
        </w:rPr>
        <w:t xml:space="preserve"> to Five</w:t>
      </w:r>
      <w:r w:rsidRPr="000B4174">
        <w:rPr>
          <w:b/>
          <w:bCs/>
        </w:rPr>
        <w:t xml:space="preserve"> Questions</w:t>
      </w:r>
      <w:r w:rsidR="00D328AA" w:rsidRPr="000B4174">
        <w:rPr>
          <w:b/>
          <w:bCs/>
        </w:rPr>
        <w:t>, plus an open-ended question</w:t>
      </w:r>
      <w:r w:rsidRPr="000B4174">
        <w:rPr>
          <w:b/>
          <w:bCs/>
        </w:rPr>
        <w:t>)</w:t>
      </w:r>
    </w:p>
    <w:p w14:paraId="2C3BB8F0" w14:textId="77777777" w:rsidR="00520271" w:rsidRDefault="00520271" w:rsidP="00520271">
      <w:pPr>
        <w:pStyle w:val="ListBullet"/>
        <w:numPr>
          <w:ilvl w:val="0"/>
          <w:numId w:val="0"/>
        </w:numPr>
        <w:ind w:left="504" w:hanging="360"/>
      </w:pPr>
    </w:p>
    <w:p w14:paraId="52807E46" w14:textId="6CF94238" w:rsidR="000B4174" w:rsidRDefault="000B4174" w:rsidP="000B4174">
      <w:r>
        <w:t xml:space="preserve">Below we outline the broad principles of design for the </w:t>
      </w:r>
      <w:r w:rsidR="00093FDF">
        <w:t xml:space="preserve">formative </w:t>
      </w:r>
      <w:r>
        <w:t>part.</w:t>
      </w:r>
    </w:p>
    <w:p w14:paraId="54EB5864" w14:textId="77777777" w:rsidR="000B4174" w:rsidRDefault="000B4174" w:rsidP="00520271">
      <w:pPr>
        <w:pStyle w:val="ListBullet"/>
        <w:numPr>
          <w:ilvl w:val="0"/>
          <w:numId w:val="0"/>
        </w:numPr>
        <w:ind w:left="504" w:hanging="360"/>
      </w:pPr>
    </w:p>
    <w:p w14:paraId="77B0B528" w14:textId="1DBC314F" w:rsidR="000B4174" w:rsidRDefault="000B4174" w:rsidP="000B4174">
      <w:pPr>
        <w:pStyle w:val="ListBullet"/>
      </w:pPr>
      <w:r>
        <w:t>It is designed exclusively to help the faculty become a more effective educator</w:t>
      </w:r>
      <w:r w:rsidR="00F90ACC">
        <w:t xml:space="preserve"> and follows the best practices </w:t>
      </w:r>
      <w:r w:rsidR="00093FDF" w:rsidRPr="00093FDF">
        <w:t>per current peer-reviewed literature</w:t>
      </w:r>
      <w:r w:rsidR="00F90ACC">
        <w:t xml:space="preserve"> in this regard.</w:t>
      </w:r>
    </w:p>
    <w:p w14:paraId="22792033" w14:textId="159F148E" w:rsidR="000B4174" w:rsidRDefault="000B4174" w:rsidP="000B4174">
      <w:pPr>
        <w:pStyle w:val="ListBullet"/>
      </w:pPr>
      <w:r>
        <w:t xml:space="preserve">It does not go in the Personnel Action File (PAF) and </w:t>
      </w:r>
      <w:r w:rsidR="00F12304">
        <w:t>for</w:t>
      </w:r>
      <w:r>
        <w:t xml:space="preserve"> this to </w:t>
      </w:r>
      <w:r w:rsidR="00521869">
        <w:t>be</w:t>
      </w:r>
      <w:r>
        <w:t xml:space="preserve"> so</w:t>
      </w:r>
      <w:r w:rsidR="00521869">
        <w:t>,</w:t>
      </w:r>
      <w:r>
        <w:t xml:space="preserve"> it is not consider</w:t>
      </w:r>
      <w:r w:rsidR="00F90ACC">
        <w:t>ed</w:t>
      </w:r>
      <w:r>
        <w:t xml:space="preserve"> part of the </w:t>
      </w:r>
      <w:r w:rsidR="00F90ACC">
        <w:t>formal student evaluation as defined in UFPP 3.2.3</w:t>
      </w:r>
      <w:r w:rsidR="00F12304">
        <w:t xml:space="preserve"> and</w:t>
      </w:r>
      <w:r w:rsidR="00F90ACC">
        <w:t xml:space="preserve"> 7.2.5</w:t>
      </w:r>
      <w:r w:rsidR="00F12304">
        <w:t>.</w:t>
      </w:r>
      <w:r w:rsidR="00F90ACC">
        <w:t xml:space="preserve">  </w:t>
      </w:r>
      <w:r w:rsidR="00AC5FA2">
        <w:t xml:space="preserve"> </w:t>
      </w:r>
    </w:p>
    <w:p w14:paraId="437B61C6" w14:textId="77777777" w:rsidR="009F4B1B" w:rsidRDefault="00AC5FA2" w:rsidP="009F4B1B">
      <w:pPr>
        <w:pStyle w:val="ListBullet"/>
        <w:tabs>
          <w:tab w:val="num" w:pos="1681"/>
        </w:tabs>
      </w:pPr>
      <w:r>
        <w:t>Responses are shared only with the instructor and are strictly for developmental purposes.</w:t>
      </w:r>
    </w:p>
    <w:p w14:paraId="1EFCBF05" w14:textId="1BA3DC17" w:rsidR="00521869" w:rsidRDefault="00F12304" w:rsidP="009F4B1B">
      <w:pPr>
        <w:pStyle w:val="ListBullet"/>
        <w:tabs>
          <w:tab w:val="num" w:pos="1681"/>
        </w:tabs>
      </w:pPr>
      <w:r>
        <w:t>It focuses on i</w:t>
      </w:r>
      <w:r w:rsidR="000B4174">
        <w:t xml:space="preserve">tems that the students are qualified to assess, such as </w:t>
      </w:r>
      <w:r w:rsidR="00AC5FA2">
        <w:t xml:space="preserve">classroom </w:t>
      </w:r>
      <w:r>
        <w:t>experience</w:t>
      </w:r>
      <w:r w:rsidR="0006057F">
        <w:t>,</w:t>
      </w:r>
      <w:r>
        <w:t xml:space="preserve"> climate</w:t>
      </w:r>
      <w:r w:rsidR="0006057F">
        <w:t xml:space="preserve">, </w:t>
      </w:r>
      <w:r w:rsidR="00AC5FA2">
        <w:t>c</w:t>
      </w:r>
      <w:r>
        <w:t>ommunication</w:t>
      </w:r>
      <w:r w:rsidR="0006057F">
        <w:t>,</w:t>
      </w:r>
      <w:r>
        <w:t xml:space="preserve"> </w:t>
      </w:r>
      <w:r w:rsidR="00AC5FA2">
        <w:t>and clarity</w:t>
      </w:r>
      <w:r w:rsidR="000B4174" w:rsidRPr="000B4174">
        <w:t>.</w:t>
      </w:r>
      <w:r w:rsidR="000B4174">
        <w:t xml:space="preserve"> See the </w:t>
      </w:r>
      <w:hyperlink r:id="rId9" w:anchor="slide=id.g106f77e0e56_0_6" w:history="1">
        <w:r w:rsidR="000B4174" w:rsidRPr="002B1A30">
          <w:rPr>
            <w:rStyle w:val="Hyperlink"/>
          </w:rPr>
          <w:t xml:space="preserve">presentation by </w:t>
        </w:r>
        <w:r w:rsidR="000B4174">
          <w:rPr>
            <w:rStyle w:val="Hyperlink"/>
          </w:rPr>
          <w:t xml:space="preserve">Committee Member </w:t>
        </w:r>
        <w:r w:rsidR="000B4174" w:rsidRPr="002B1A30">
          <w:rPr>
            <w:rStyle w:val="Hyperlink"/>
          </w:rPr>
          <w:t>Je</w:t>
        </w:r>
        <w:r w:rsidR="00093FDF">
          <w:rPr>
            <w:rStyle w:val="Hyperlink"/>
          </w:rPr>
          <w:t>tt</w:t>
        </w:r>
        <w:r w:rsidR="000B4174" w:rsidRPr="002B1A30">
          <w:rPr>
            <w:rStyle w:val="Hyperlink"/>
          </w:rPr>
          <w:t xml:space="preserve"> Palmer</w:t>
        </w:r>
      </w:hyperlink>
      <w:r w:rsidR="000B4174">
        <w:t>.</w:t>
      </w:r>
    </w:p>
    <w:p w14:paraId="491768A7" w14:textId="5CCF37EE" w:rsidR="00AC5FA2" w:rsidRPr="000B4174" w:rsidRDefault="00AC5FA2" w:rsidP="00AC5FA2">
      <w:pPr>
        <w:pStyle w:val="ListBullet"/>
      </w:pPr>
      <w:r>
        <w:t>It contains an open-ended question.</w:t>
      </w:r>
    </w:p>
    <w:p w14:paraId="4E7068D1" w14:textId="77777777" w:rsidR="00521869" w:rsidRDefault="00521869" w:rsidP="003131B8">
      <w:pPr>
        <w:pStyle w:val="ListBullet"/>
        <w:numPr>
          <w:ilvl w:val="0"/>
          <w:numId w:val="0"/>
        </w:numPr>
        <w:ind w:left="504" w:hanging="360"/>
      </w:pPr>
    </w:p>
    <w:p w14:paraId="255E055C" w14:textId="5B5BB343" w:rsidR="00521869" w:rsidRDefault="009F4B1B" w:rsidP="009F4B1B">
      <w:pPr>
        <w:pStyle w:val="ListBullet"/>
        <w:numPr>
          <w:ilvl w:val="0"/>
          <w:numId w:val="0"/>
        </w:numPr>
        <w:ind w:left="360" w:hanging="360"/>
      </w:pPr>
      <w:r>
        <w:t xml:space="preserve">To develop the formative component, we will draw on CTLT’s expertise to identify the information that best supports an instructor’s growth into an excellent educator. We will then determine which of those </w:t>
      </w:r>
      <w:proofErr w:type="gramStart"/>
      <w:r>
        <w:t>elements</w:t>
      </w:r>
      <w:proofErr w:type="gramEnd"/>
      <w:r>
        <w:t xml:space="preserve"> students are qualified to report on, and which must instead be assessed through peer review.</w:t>
      </w:r>
    </w:p>
    <w:p w14:paraId="622B8F03" w14:textId="77777777" w:rsidR="00521869" w:rsidRDefault="00521869" w:rsidP="003131B8">
      <w:pPr>
        <w:pStyle w:val="ListBullet"/>
        <w:numPr>
          <w:ilvl w:val="0"/>
          <w:numId w:val="0"/>
        </w:numPr>
        <w:ind w:left="504" w:hanging="360"/>
      </w:pPr>
    </w:p>
    <w:p w14:paraId="609CA17C" w14:textId="60D7B610" w:rsidR="00AC5FA2" w:rsidRPr="000B4174" w:rsidRDefault="00AC5FA2" w:rsidP="003131B8">
      <w:pPr>
        <w:pStyle w:val="ListBullet"/>
        <w:numPr>
          <w:ilvl w:val="0"/>
          <w:numId w:val="0"/>
        </w:numPr>
        <w:ind w:left="504" w:hanging="360"/>
      </w:pPr>
      <w:r>
        <w:t xml:space="preserve">Appendix </w:t>
      </w:r>
      <w:r w:rsidR="00BC5D0A">
        <w:t>C</w:t>
      </w:r>
      <w:r>
        <w:t xml:space="preserve"> presents an example of what those questions can look like. </w:t>
      </w:r>
      <w:r w:rsidR="0006057F" w:rsidRPr="0006057F">
        <w:rPr>
          <w:b/>
          <w:bCs/>
        </w:rPr>
        <w:t>These are not the final proposed questions</w:t>
      </w:r>
      <w:r w:rsidR="0006057F">
        <w:t>. They are only examples that illustrate the design principles highlighted above.</w:t>
      </w:r>
    </w:p>
    <w:p w14:paraId="23D25AD6" w14:textId="569BFD7E" w:rsidR="00AC5FA2" w:rsidRPr="00D87C62" w:rsidRDefault="0006057F">
      <w:pPr>
        <w:pStyle w:val="Heading2"/>
        <w:rPr>
          <w:b w:val="0"/>
          <w:bCs w:val="0"/>
          <w:sz w:val="22"/>
          <w:szCs w:val="22"/>
        </w:rPr>
      </w:pPr>
      <w:r w:rsidRPr="00D87C62">
        <w:rPr>
          <w:b w:val="0"/>
          <w:bCs w:val="0"/>
          <w:sz w:val="22"/>
          <w:szCs w:val="22"/>
        </w:rPr>
        <w:t>What both sets of</w:t>
      </w:r>
      <w:r w:rsidR="003131B8" w:rsidRPr="00D87C62">
        <w:rPr>
          <w:b w:val="0"/>
          <w:bCs w:val="0"/>
          <w:sz w:val="22"/>
          <w:szCs w:val="22"/>
        </w:rPr>
        <w:t xml:space="preserve"> questions</w:t>
      </w:r>
      <w:r w:rsidR="00AC5FA2" w:rsidRPr="00D87C62">
        <w:rPr>
          <w:b w:val="0"/>
          <w:bCs w:val="0"/>
          <w:sz w:val="22"/>
          <w:szCs w:val="22"/>
        </w:rPr>
        <w:t xml:space="preserve"> </w:t>
      </w:r>
      <w:r w:rsidRPr="00D87C62">
        <w:rPr>
          <w:b w:val="0"/>
          <w:bCs w:val="0"/>
          <w:sz w:val="22"/>
          <w:szCs w:val="22"/>
        </w:rPr>
        <w:t xml:space="preserve">have in common </w:t>
      </w:r>
      <w:r w:rsidR="00AC5FA2" w:rsidRPr="00D87C62">
        <w:rPr>
          <w:b w:val="0"/>
          <w:bCs w:val="0"/>
          <w:sz w:val="22"/>
          <w:szCs w:val="22"/>
        </w:rPr>
        <w:t>is that they are centered around the experiences the students have in the class</w:t>
      </w:r>
      <w:r w:rsidR="003131B8" w:rsidRPr="00D87C62">
        <w:rPr>
          <w:b w:val="0"/>
          <w:bCs w:val="0"/>
          <w:sz w:val="22"/>
          <w:szCs w:val="22"/>
        </w:rPr>
        <w:t>, and not about their knowledge of the subject under study or teaching pedagogy.</w:t>
      </w:r>
      <w:r w:rsidR="00AC5FA2" w:rsidRPr="00D87C62">
        <w:rPr>
          <w:b w:val="0"/>
          <w:bCs w:val="0"/>
          <w:sz w:val="22"/>
          <w:szCs w:val="22"/>
        </w:rPr>
        <w:t xml:space="preserve"> </w:t>
      </w:r>
    </w:p>
    <w:p w14:paraId="7BBF7F2D" w14:textId="63071D9A" w:rsidR="007A03FF" w:rsidRDefault="00000000">
      <w:pPr>
        <w:pStyle w:val="Heading2"/>
      </w:pPr>
      <w:r>
        <w:t>4. Scoring Methodology (Applies to Both Parts</w:t>
      </w:r>
      <w:r w:rsidR="00093FDF">
        <w:t xml:space="preserve"> of the Student Survey</w:t>
      </w:r>
      <w:r>
        <w:t>)</w:t>
      </w:r>
    </w:p>
    <w:p w14:paraId="7C7EDE79" w14:textId="60EBDF12" w:rsidR="007A03FF" w:rsidRDefault="00000000">
      <w:r>
        <w:t xml:space="preserve">The following scoring approach applies to both the summative and formative portions of the </w:t>
      </w:r>
      <w:r w:rsidR="00093FDF">
        <w:t xml:space="preserve">student </w:t>
      </w:r>
      <w:r>
        <w:t>survey.</w:t>
      </w:r>
    </w:p>
    <w:p w14:paraId="2A29D533" w14:textId="77777777" w:rsidR="007A03FF" w:rsidRDefault="00000000">
      <w:pPr>
        <w:pStyle w:val="ListBullet"/>
      </w:pPr>
      <w:r>
        <w:t>Five ordered categorical response options: Strongly Agree, Agree, Neither Agree nor Disagree, Disagree, Strongly Disagree.</w:t>
      </w:r>
    </w:p>
    <w:p w14:paraId="21E4C824" w14:textId="77777777" w:rsidR="007A03FF" w:rsidRDefault="00000000">
      <w:pPr>
        <w:pStyle w:val="ListBullet"/>
      </w:pPr>
      <w:r>
        <w:t>A Not Applicable (N/A) option is also available for each question.</w:t>
      </w:r>
    </w:p>
    <w:p w14:paraId="60DED2E9" w14:textId="004B9238" w:rsidR="007A03FF" w:rsidRDefault="00000000">
      <w:pPr>
        <w:pStyle w:val="ListBullet"/>
      </w:pPr>
      <w:r>
        <w:lastRenderedPageBreak/>
        <w:t>No numerical scoring. The categorical responses are not assigned numerical values</w:t>
      </w:r>
      <w:r w:rsidR="002B1A30">
        <w:t>, as those values cannot be interpreted and their presence encourages misinterpretation</w:t>
      </w:r>
      <w:r>
        <w:t>.</w:t>
      </w:r>
    </w:p>
    <w:p w14:paraId="5F4E1992" w14:textId="77777777" w:rsidR="007A03FF" w:rsidRDefault="00000000">
      <w:pPr>
        <w:pStyle w:val="ListBullet"/>
      </w:pPr>
      <w:r>
        <w:t>Not quantitative. The resulting data are not to be called "quantitative." They are ordered categorical data.</w:t>
      </w:r>
    </w:p>
    <w:p w14:paraId="5237E994" w14:textId="77777777" w:rsidR="007A03FF" w:rsidRDefault="00000000">
      <w:pPr>
        <w:pStyle w:val="Heading2"/>
      </w:pPr>
      <w:r>
        <w:t>5. Reporting Guidelines (Applies to Both Parts)</w:t>
      </w:r>
    </w:p>
    <w:p w14:paraId="4608B00D" w14:textId="77777777" w:rsidR="007A03FF" w:rsidRDefault="00000000">
      <w:r>
        <w:t>The following reporting principles apply to both the summative and formative portions of the survey.</w:t>
      </w:r>
    </w:p>
    <w:p w14:paraId="595E888B" w14:textId="4EF743F3" w:rsidR="007A03FF" w:rsidRDefault="00000000" w:rsidP="00EB4936">
      <w:pPr>
        <w:pStyle w:val="ListBullet"/>
      </w:pPr>
      <w:r w:rsidRPr="00B55380">
        <w:rPr>
          <w:bCs/>
        </w:rPr>
        <w:t>Frequency distributions</w:t>
      </w:r>
      <w:r>
        <w:t xml:space="preserve">. The </w:t>
      </w:r>
      <w:r w:rsidR="00EB4936">
        <w:t>fraction</w:t>
      </w:r>
      <w:r>
        <w:t xml:space="preserve"> of students whose response falls in each category should be reported.</w:t>
      </w:r>
      <w:r w:rsidR="00EB4936">
        <w:t xml:space="preserve"> The denominator of the fraction should be the total respondents, to assist proper interpretation of the data. If a summary is desired, the report can present ratios of counts: for example, how many out of the total respondents agree or strongly agree with a statement, and what fraction of those strongly agree.</w:t>
      </w:r>
      <w:r w:rsidR="00B55380">
        <w:t xml:space="preserve"> Frequency distributions should not be reported as percentages</w:t>
      </w:r>
      <w:r w:rsidR="0006057F">
        <w:t>.</w:t>
      </w:r>
    </w:p>
    <w:p w14:paraId="1AA91BF5" w14:textId="10D397C8" w:rsidR="007A03FF" w:rsidRDefault="00000000">
      <w:pPr>
        <w:pStyle w:val="ListBullet"/>
      </w:pPr>
      <w:r w:rsidRPr="00B55380">
        <w:rPr>
          <w:bCs/>
        </w:rPr>
        <w:t>Response rates.</w:t>
      </w:r>
      <w:r w:rsidR="00EB4936">
        <w:t xml:space="preserve"> Both t</w:t>
      </w:r>
      <w:r>
        <w:t xml:space="preserve">he </w:t>
      </w:r>
      <w:r w:rsidR="00EB4936">
        <w:t>number</w:t>
      </w:r>
      <w:r>
        <w:t xml:space="preserve"> of enrolled </w:t>
      </w:r>
      <w:r w:rsidR="00EB4936">
        <w:t xml:space="preserve">students and the number of </w:t>
      </w:r>
      <w:r>
        <w:t>responde</w:t>
      </w:r>
      <w:r w:rsidR="00EB4936">
        <w:t>nts</w:t>
      </w:r>
      <w:r>
        <w:t xml:space="preserve"> should be reported.</w:t>
      </w:r>
      <w:r w:rsidR="001B4434">
        <w:t xml:space="preserve"> </w:t>
      </w:r>
    </w:p>
    <w:p w14:paraId="64A24936" w14:textId="77777777" w:rsidR="007A03FF" w:rsidRDefault="00000000">
      <w:pPr>
        <w:pStyle w:val="ListBullet"/>
      </w:pPr>
      <w:r w:rsidRPr="001B4434">
        <w:rPr>
          <w:bCs/>
        </w:rPr>
        <w:t>No extrapolation.</w:t>
      </w:r>
      <w:r>
        <w:t xml:space="preserve"> Results should not be extrapolated from responders to nonresponders.</w:t>
      </w:r>
    </w:p>
    <w:p w14:paraId="40DF9A33" w14:textId="67814980" w:rsidR="007A03FF" w:rsidRDefault="00000000" w:rsidP="00EB4936">
      <w:pPr>
        <w:pStyle w:val="ListBullet"/>
      </w:pPr>
      <w:r w:rsidRPr="001B4434">
        <w:rPr>
          <w:bCs/>
        </w:rPr>
        <w:t>No cross-comparisons.</w:t>
      </w:r>
      <w:r>
        <w:t xml:space="preserve"> Results should not be compared across course formats, levels, topics, or disciplines—for either the formative or the summative responses.</w:t>
      </w:r>
      <w:r w:rsidR="00EB4936">
        <w:t xml:space="preserve"> See, e.g., </w:t>
      </w:r>
      <w:hyperlink r:id="rId10" w:history="1">
        <w:r w:rsidR="00EB4936" w:rsidRPr="00566409">
          <w:rPr>
            <w:rStyle w:val="Hyperlink"/>
          </w:rPr>
          <w:t>https://www.scienceopen.com/hosted-document?doi=10.14293/S2199-1006.1.SOR-EDU.AETBZC.v1</w:t>
        </w:r>
      </w:hyperlink>
      <w:r w:rsidR="00EB4936">
        <w:t xml:space="preserve"> for the rationale. </w:t>
      </w:r>
    </w:p>
    <w:p w14:paraId="5D2B5A7C" w14:textId="6723C8B3" w:rsidR="007A03FF" w:rsidRDefault="00000000">
      <w:pPr>
        <w:pStyle w:val="Heading2"/>
      </w:pPr>
      <w:r>
        <w:t xml:space="preserve">6. </w:t>
      </w:r>
      <w:r w:rsidR="00EB4936">
        <w:t xml:space="preserve">Checklists </w:t>
      </w:r>
      <w:r>
        <w:t>for Other Factors</w:t>
      </w:r>
    </w:p>
    <w:p w14:paraId="44D8FE67" w14:textId="475A5880" w:rsidR="00146C6E" w:rsidRDefault="00000000" w:rsidP="00146C6E">
      <w:pPr>
        <w:pStyle w:val="ListBullet"/>
      </w:pPr>
      <w:r>
        <w:t xml:space="preserve">The committee recommends the use of </w:t>
      </w:r>
      <w:r w:rsidR="00EB4936">
        <w:t xml:space="preserve">detailed checklists </w:t>
      </w:r>
      <w:r>
        <w:t>for the evaluation of the other nine teaching performance factors per the AP-109 form</w:t>
      </w:r>
      <w:r w:rsidR="004D4AEE">
        <w:t xml:space="preserve">, based on best practices </w:t>
      </w:r>
      <w:r w:rsidR="00093FDF" w:rsidRPr="00093FDF">
        <w:t>per current peer-reviewed literature</w:t>
      </w:r>
      <w:r w:rsidR="004D4AEE">
        <w:t xml:space="preserve">. </w:t>
      </w:r>
      <w:r>
        <w:t xml:space="preserve"> </w:t>
      </w:r>
      <w:r w:rsidR="00146C6E">
        <w:t>See Appendix B for examples of what those checklists could look like.</w:t>
      </w:r>
    </w:p>
    <w:p w14:paraId="72B6649A" w14:textId="77777777" w:rsidR="007A03FF" w:rsidRDefault="00000000">
      <w:pPr>
        <w:pStyle w:val="Heading2"/>
      </w:pPr>
      <w:r>
        <w:t>References</w:t>
      </w:r>
    </w:p>
    <w:p w14:paraId="5A3E623A" w14:textId="77777777" w:rsidR="007A03FF" w:rsidRDefault="00000000">
      <w:pPr>
        <w:pStyle w:val="ListBullet"/>
      </w:pPr>
      <w:r>
        <w:t>California Polytechnic State University. University Faculty Personnel Actions (UFPA), Section 7.2.5 (7.2.5.1 through 7.2.5.4).</w:t>
      </w:r>
    </w:p>
    <w:p w14:paraId="264B35B2" w14:textId="143525F5" w:rsidR="007A03FF" w:rsidRDefault="00000000">
      <w:pPr>
        <w:pStyle w:val="ListBullet"/>
      </w:pPr>
      <w:r>
        <w:t xml:space="preserve">UC Berkeley Academic Senate, DIVCO to VPF. “Evaluation of Teaching.” June 29, 2021. </w:t>
      </w:r>
      <w:hyperlink r:id="rId11" w:history="1">
        <w:r w:rsidR="00146C6E" w:rsidRPr="00566409">
          <w:rPr>
            <w:rStyle w:val="Hyperlink"/>
          </w:rPr>
          <w:t>https://academic-senate.berkeley.edu/sites/default/files/divco_to_vpf-eval_of_teaching_w.enc-06.29.2021.pdf</w:t>
        </w:r>
      </w:hyperlink>
      <w:r w:rsidR="00146C6E">
        <w:t xml:space="preserve"> </w:t>
      </w:r>
    </w:p>
    <w:p w14:paraId="2E57B359" w14:textId="7F44CB4E" w:rsidR="007A03FF" w:rsidRDefault="00407904">
      <w:pPr>
        <w:pStyle w:val="ListBullet"/>
      </w:pPr>
      <w:r>
        <w:t>Committee presentation materials and deliberation</w:t>
      </w:r>
      <w:r w:rsidR="002B1A30">
        <w:t>s</w:t>
      </w:r>
      <w:r>
        <w:t>.</w:t>
      </w:r>
    </w:p>
    <w:p w14:paraId="640CED2D" w14:textId="77777777" w:rsidR="003131B8" w:rsidRDefault="003131B8" w:rsidP="003131B8">
      <w:pPr>
        <w:pStyle w:val="ListBullet"/>
        <w:numPr>
          <w:ilvl w:val="0"/>
          <w:numId w:val="0"/>
        </w:numPr>
        <w:ind w:left="360"/>
      </w:pPr>
    </w:p>
    <w:p w14:paraId="1DB24AF7" w14:textId="0D387696" w:rsidR="002B1A30" w:rsidRDefault="002B1A30" w:rsidP="002B1A30">
      <w:pPr>
        <w:pStyle w:val="Heading2"/>
        <w:ind w:hanging="360"/>
      </w:pPr>
      <w:r>
        <w:lastRenderedPageBreak/>
        <w:t xml:space="preserve">Appendix A: Item 37 in </w:t>
      </w:r>
      <w:r w:rsidRPr="002B1A30">
        <w:t>Expert Report on Student Evaluations of Teaching</w:t>
      </w:r>
      <w:r w:rsidR="001B4434">
        <w:t xml:space="preserve"> (SET - </w:t>
      </w:r>
      <w:r w:rsidRPr="002B1A30">
        <w:t>Faculty Course Surveys) Prepared for The Ryerson Faculty Association and The Ontario Confederation of University Faculty Associations Philip B. Stark, Ph.D. 10 October 2016</w:t>
      </w:r>
    </w:p>
    <w:p w14:paraId="7EEAD816" w14:textId="23936895" w:rsidR="002B1A30" w:rsidRDefault="002B1A30" w:rsidP="002B1A30">
      <w:pPr>
        <w:pStyle w:val="Quote"/>
        <w:ind w:hanging="360"/>
      </w:pPr>
      <w:r>
        <w:t xml:space="preserve">       (…) Items </w:t>
      </w:r>
      <w:r w:rsidRPr="002B1A30">
        <w:t xml:space="preserve">relating to teaching effectiveness, course effectiveness, course organization, course relevance, and so on should be eliminated from SET, because these are particularly susceptible to bias and, evidently, misleading. Only items that report students’ experience should be retained, for instance, whether the student enjoyed the class, whether the student found the instructor’s handwriting legible, whether the student found the class easy or difficult, whether the workload was greater than or less than that of other courses, and whether the student has greater or less interest in the subject after taking the class. The results still need to be interpreted and used cautiously. The results should not be reduced to averages. Instead, frequency distributions should be reported: the percentage of students whose response is in each category. Response rates should be reported. Results should not be extrapolated from responders to nonresponders. Results should not be compared across course formats, levels, topics, or disciplines. And the use of the results in employment decisions should be discouraged, if not </w:t>
      </w:r>
      <w:proofErr w:type="gramStart"/>
      <w:r w:rsidRPr="002B1A30">
        <w:t>forbidden:</w:t>
      </w:r>
      <w:proofErr w:type="gramEnd"/>
      <w:r w:rsidRPr="002B1A30">
        <w:t xml:space="preserve"> even for such items, responses are likely to be affected by all the confounding biases discussed above, so reliance on SET is likely to have disparate impact on protected groups and to disadvantage some instructors for reasons beyond their control.</w:t>
      </w:r>
    </w:p>
    <w:p w14:paraId="039828FA" w14:textId="30CCEC58" w:rsidR="002B1A30" w:rsidRDefault="002B1A30" w:rsidP="002B1A30">
      <w:pPr>
        <w:ind w:hanging="360"/>
      </w:pPr>
      <w:r>
        <w:t xml:space="preserve">Source: </w:t>
      </w:r>
      <w:hyperlink r:id="rId12" w:history="1">
        <w:r w:rsidRPr="00566409">
          <w:rPr>
            <w:rStyle w:val="Hyperlink"/>
          </w:rPr>
          <w:t>https://www.tfanet.ca/wp-content/uploads/2018/11/Stark_report.pdf</w:t>
        </w:r>
      </w:hyperlink>
      <w:r>
        <w:t xml:space="preserve"> </w:t>
      </w:r>
    </w:p>
    <w:p w14:paraId="62998D7A" w14:textId="77777777" w:rsidR="00D87C62" w:rsidRDefault="00D87C62" w:rsidP="00D87C62">
      <w:pPr>
        <w:pStyle w:val="Heading2"/>
      </w:pPr>
    </w:p>
    <w:p w14:paraId="11F124B9" w14:textId="54C78558" w:rsidR="009F4B1B" w:rsidRDefault="009F4B1B">
      <w:pPr>
        <w:spacing w:after="200"/>
      </w:pPr>
      <w:r>
        <w:br w:type="page"/>
      </w:r>
    </w:p>
    <w:p w14:paraId="05537470" w14:textId="77777777" w:rsidR="00D87C62" w:rsidRPr="00D87C62" w:rsidRDefault="00D87C62" w:rsidP="00D87C62"/>
    <w:p w14:paraId="247A9491" w14:textId="525D111A" w:rsidR="00520271" w:rsidRDefault="00520271" w:rsidP="00D87C62">
      <w:pPr>
        <w:pStyle w:val="Heading2"/>
      </w:pPr>
      <w:r>
        <w:t xml:space="preserve">Appendix </w:t>
      </w:r>
      <w:r w:rsidR="00BC5D0A">
        <w:t>B</w:t>
      </w:r>
      <w:r>
        <w:t>: Sample Questions for the summative part.</w:t>
      </w:r>
    </w:p>
    <w:p w14:paraId="2C3F8F34" w14:textId="77777777" w:rsidR="00520271" w:rsidRDefault="00520271" w:rsidP="00520271">
      <w:pPr>
        <w:pStyle w:val="ListBullet"/>
        <w:numPr>
          <w:ilvl w:val="0"/>
          <w:numId w:val="0"/>
        </w:numPr>
        <w:ind w:left="504"/>
      </w:pPr>
    </w:p>
    <w:p w14:paraId="1D658334" w14:textId="77777777" w:rsidR="00520271" w:rsidRPr="00D328AA" w:rsidRDefault="00520271" w:rsidP="00520271">
      <w:pPr>
        <w:ind w:left="576"/>
        <w:rPr>
          <w:rFonts w:ascii="Menlo" w:hAnsi="Menlo" w:cs="Menlo"/>
          <w:color w:val="EE0000"/>
        </w:rPr>
      </w:pPr>
      <w:r w:rsidRPr="00D328AA">
        <w:rPr>
          <w:color w:val="EE0000"/>
        </w:rPr>
        <w:t xml:space="preserve">S1. </w:t>
      </w:r>
      <w:r>
        <w:rPr>
          <w:b/>
          <w:color w:val="EE0000"/>
        </w:rPr>
        <w:t>Participatory</w:t>
      </w:r>
      <w:r w:rsidRPr="00D328AA">
        <w:rPr>
          <w:b/>
          <w:color w:val="EE0000"/>
        </w:rPr>
        <w:t xml:space="preserve"> climate</w:t>
      </w:r>
      <w:r w:rsidRPr="00D328AA">
        <w:rPr>
          <w:color w:val="EE0000"/>
        </w:rPr>
        <w:t>: “I felt comfortable participating in class (asking questions, sharing ideas, or making mistakes).”</w:t>
      </w:r>
    </w:p>
    <w:p w14:paraId="5A67160A" w14:textId="77777777" w:rsidR="00520271" w:rsidRPr="00D328AA" w:rsidRDefault="00520271" w:rsidP="00520271">
      <w:pPr>
        <w:ind w:left="576"/>
        <w:rPr>
          <w:rFonts w:ascii="Menlo" w:hAnsi="Menlo" w:cs="Menlo"/>
          <w:color w:val="EE0000"/>
        </w:rPr>
      </w:pPr>
      <w:r w:rsidRPr="00D328AA">
        <w:rPr>
          <w:color w:val="EE0000"/>
        </w:rPr>
        <w:t xml:space="preserve">S2. </w:t>
      </w:r>
      <w:r>
        <w:rPr>
          <w:b/>
          <w:color w:val="EE0000"/>
        </w:rPr>
        <w:t>Approachability</w:t>
      </w:r>
      <w:r w:rsidRPr="00D328AA">
        <w:rPr>
          <w:color w:val="EE0000"/>
        </w:rPr>
        <w:t>: “I felt the instructor was approachable if I needed help (in office hours, after class, or by email).”</w:t>
      </w:r>
    </w:p>
    <w:p w14:paraId="3FC567A8" w14:textId="2712CBA9" w:rsidR="00520271" w:rsidRPr="00D328AA" w:rsidRDefault="00520271" w:rsidP="00520271">
      <w:pPr>
        <w:ind w:left="576"/>
        <w:rPr>
          <w:rFonts w:ascii="Menlo" w:hAnsi="Menlo" w:cs="Menlo"/>
          <w:color w:val="EE0000"/>
        </w:rPr>
      </w:pPr>
      <w:r w:rsidRPr="00D328AA">
        <w:rPr>
          <w:color w:val="EE0000"/>
        </w:rPr>
        <w:t xml:space="preserve">S3. </w:t>
      </w:r>
      <w:r w:rsidR="00093FDF" w:rsidRPr="00093FDF">
        <w:rPr>
          <w:b/>
          <w:bCs/>
          <w:color w:val="EE0000"/>
        </w:rPr>
        <w:t xml:space="preserve">Fair and </w:t>
      </w:r>
      <w:r w:rsidRPr="00D328AA">
        <w:rPr>
          <w:b/>
          <w:color w:val="EE0000"/>
        </w:rPr>
        <w:t>Respectful treatment</w:t>
      </w:r>
      <w:r w:rsidRPr="00D328AA">
        <w:rPr>
          <w:color w:val="EE0000"/>
        </w:rPr>
        <w:t xml:space="preserve">: “I felt that the instructor treated students </w:t>
      </w:r>
      <w:r w:rsidR="00093FDF">
        <w:rPr>
          <w:color w:val="EE0000"/>
        </w:rPr>
        <w:t xml:space="preserve">fairly and </w:t>
      </w:r>
      <w:r w:rsidRPr="00D328AA">
        <w:rPr>
          <w:color w:val="EE0000"/>
        </w:rPr>
        <w:t>with respect.”</w:t>
      </w:r>
    </w:p>
    <w:p w14:paraId="0241D962" w14:textId="77777777" w:rsidR="00D87C62" w:rsidRDefault="00D87C62" w:rsidP="00AC5FA2">
      <w:pPr>
        <w:pStyle w:val="ListBullet"/>
        <w:numPr>
          <w:ilvl w:val="0"/>
          <w:numId w:val="0"/>
        </w:numPr>
        <w:rPr>
          <w:b/>
          <w:bCs/>
        </w:rPr>
      </w:pPr>
    </w:p>
    <w:p w14:paraId="71129EE7" w14:textId="77777777" w:rsidR="00D87C62" w:rsidRDefault="00D87C62" w:rsidP="00D87C62">
      <w:pPr>
        <w:pStyle w:val="ListBullet"/>
        <w:numPr>
          <w:ilvl w:val="0"/>
          <w:numId w:val="0"/>
        </w:numPr>
        <w:rPr>
          <w:b/>
          <w:bCs/>
        </w:rPr>
      </w:pPr>
    </w:p>
    <w:p w14:paraId="173791D8" w14:textId="41EB1F64" w:rsidR="00AC5FA2" w:rsidRPr="00D87C62" w:rsidRDefault="00AC5FA2" w:rsidP="00D87C62">
      <w:pPr>
        <w:pStyle w:val="ListBullet"/>
        <w:numPr>
          <w:ilvl w:val="0"/>
          <w:numId w:val="0"/>
        </w:numPr>
        <w:rPr>
          <w:b/>
          <w:bCs/>
          <w:sz w:val="26"/>
          <w:szCs w:val="26"/>
        </w:rPr>
      </w:pPr>
      <w:r w:rsidRPr="00D87C62">
        <w:rPr>
          <w:b/>
          <w:bCs/>
          <w:sz w:val="26"/>
          <w:szCs w:val="26"/>
        </w:rPr>
        <w:t xml:space="preserve">Appendix </w:t>
      </w:r>
      <w:r w:rsidR="00BC5D0A">
        <w:rPr>
          <w:b/>
          <w:bCs/>
          <w:sz w:val="26"/>
          <w:szCs w:val="26"/>
        </w:rPr>
        <w:t>C</w:t>
      </w:r>
      <w:r w:rsidRPr="00D87C62">
        <w:rPr>
          <w:b/>
          <w:bCs/>
          <w:sz w:val="26"/>
          <w:szCs w:val="26"/>
        </w:rPr>
        <w:t xml:space="preserve">: Sample Questions for the </w:t>
      </w:r>
      <w:r w:rsidR="005F7C82">
        <w:rPr>
          <w:b/>
          <w:bCs/>
          <w:sz w:val="26"/>
          <w:szCs w:val="26"/>
        </w:rPr>
        <w:t>formative</w:t>
      </w:r>
      <w:r w:rsidRPr="00D87C62">
        <w:rPr>
          <w:b/>
          <w:bCs/>
          <w:sz w:val="26"/>
          <w:szCs w:val="26"/>
        </w:rPr>
        <w:t xml:space="preserve"> part.</w:t>
      </w:r>
    </w:p>
    <w:p w14:paraId="467536FB" w14:textId="77777777" w:rsidR="009F4B1B" w:rsidRDefault="009F4B1B" w:rsidP="00AC5FA2">
      <w:pPr>
        <w:ind w:left="576"/>
        <w:rPr>
          <w:color w:val="EE0000"/>
        </w:rPr>
      </w:pPr>
    </w:p>
    <w:p w14:paraId="4BD61BD4" w14:textId="3187EBFE" w:rsidR="00AC5FA2" w:rsidRPr="00D328AA" w:rsidRDefault="00AC5FA2" w:rsidP="00AC5FA2">
      <w:pPr>
        <w:ind w:left="576"/>
        <w:rPr>
          <w:rFonts w:ascii="Menlo" w:hAnsi="Menlo" w:cs="Menlo"/>
          <w:color w:val="EE0000"/>
        </w:rPr>
      </w:pPr>
      <w:r w:rsidRPr="00D328AA">
        <w:rPr>
          <w:color w:val="EE0000"/>
        </w:rPr>
        <w:t xml:space="preserve">F1. </w:t>
      </w:r>
      <w:r w:rsidRPr="00D328AA">
        <w:rPr>
          <w:b/>
          <w:color w:val="EE0000"/>
        </w:rPr>
        <w:t>Engagement</w:t>
      </w:r>
      <w:r w:rsidRPr="00D328AA">
        <w:rPr>
          <w:color w:val="EE0000"/>
        </w:rPr>
        <w:t>: “I found the class sessions engaging.”</w:t>
      </w:r>
    </w:p>
    <w:p w14:paraId="6FF67306" w14:textId="5EEAF002" w:rsidR="00AC5FA2" w:rsidRPr="00D328AA" w:rsidRDefault="00AC5FA2" w:rsidP="00AC5FA2">
      <w:pPr>
        <w:ind w:left="576"/>
        <w:rPr>
          <w:rFonts w:ascii="Menlo" w:hAnsi="Menlo" w:cs="Menlo"/>
          <w:color w:val="EE0000"/>
        </w:rPr>
      </w:pPr>
      <w:r w:rsidRPr="00D328AA">
        <w:rPr>
          <w:color w:val="EE0000"/>
        </w:rPr>
        <w:t xml:space="preserve">F2. </w:t>
      </w:r>
      <w:r w:rsidRPr="00D328AA">
        <w:rPr>
          <w:b/>
          <w:color w:val="EE0000"/>
        </w:rPr>
        <w:t>Workload</w:t>
      </w:r>
      <w:r w:rsidRPr="00D328AA">
        <w:rPr>
          <w:color w:val="EE0000"/>
        </w:rPr>
        <w:t xml:space="preserve">: “The workload in this course was </w:t>
      </w:r>
      <w:r w:rsidR="00093FDF">
        <w:rPr>
          <w:color w:val="EE0000"/>
        </w:rPr>
        <w:t>reasonable</w:t>
      </w:r>
      <w:r w:rsidRPr="00D328AA">
        <w:rPr>
          <w:color w:val="EE0000"/>
        </w:rPr>
        <w:t xml:space="preserve"> given the number of units.”</w:t>
      </w:r>
    </w:p>
    <w:p w14:paraId="5CA7934E" w14:textId="77777777" w:rsidR="00AC5FA2" w:rsidRPr="00D328AA" w:rsidRDefault="00AC5FA2" w:rsidP="00AC5FA2">
      <w:pPr>
        <w:ind w:left="576"/>
        <w:rPr>
          <w:color w:val="EE0000"/>
        </w:rPr>
      </w:pPr>
      <w:r w:rsidRPr="00D328AA">
        <w:rPr>
          <w:color w:val="EE0000"/>
        </w:rPr>
        <w:t xml:space="preserve">F3. </w:t>
      </w:r>
      <w:r w:rsidRPr="00D328AA">
        <w:rPr>
          <w:b/>
          <w:color w:val="EE0000"/>
        </w:rPr>
        <w:t>Interest change</w:t>
      </w:r>
      <w:r w:rsidRPr="00D328AA">
        <w:rPr>
          <w:color w:val="EE0000"/>
        </w:rPr>
        <w:t>: “This course increased my interest in the subject.”</w:t>
      </w:r>
    </w:p>
    <w:p w14:paraId="23CB075B" w14:textId="08313AD3" w:rsidR="00AC5FA2" w:rsidRPr="00D328AA" w:rsidRDefault="00AC5FA2" w:rsidP="00807CB3">
      <w:pPr>
        <w:ind w:left="576"/>
        <w:rPr>
          <w:color w:val="EE0000"/>
        </w:rPr>
      </w:pPr>
      <w:r w:rsidRPr="00D328AA">
        <w:rPr>
          <w:color w:val="EE0000"/>
        </w:rPr>
        <w:t xml:space="preserve">F4. </w:t>
      </w:r>
      <w:r w:rsidRPr="00D328AA">
        <w:rPr>
          <w:b/>
          <w:bCs/>
          <w:color w:val="EE0000"/>
        </w:rPr>
        <w:t>Open-ended feedback</w:t>
      </w:r>
      <w:r w:rsidRPr="00D328AA">
        <w:rPr>
          <w:color w:val="EE0000"/>
        </w:rPr>
        <w:t xml:space="preserve">: </w:t>
      </w:r>
      <w:r w:rsidR="00807CB3" w:rsidRPr="00807CB3">
        <w:rPr>
          <w:color w:val="EE0000"/>
        </w:rPr>
        <w:t xml:space="preserve">"Is there anything the instructor could do differently to better support </w:t>
      </w:r>
      <w:proofErr w:type="gramStart"/>
      <w:r w:rsidR="00807CB3" w:rsidRPr="00807CB3">
        <w:rPr>
          <w:color w:val="EE0000"/>
        </w:rPr>
        <w:t>your</w:t>
      </w:r>
      <w:proofErr w:type="gramEnd"/>
      <w:r w:rsidR="00807CB3" w:rsidRPr="00807CB3">
        <w:rPr>
          <w:color w:val="EE0000"/>
        </w:rPr>
        <w:t xml:space="preserve"> learning in this course?"</w:t>
      </w:r>
    </w:p>
    <w:p w14:paraId="3E6948C9" w14:textId="77777777" w:rsidR="00AC5FA2" w:rsidRDefault="00AC5FA2" w:rsidP="00520271">
      <w:pPr>
        <w:pStyle w:val="ListBullet"/>
        <w:numPr>
          <w:ilvl w:val="0"/>
          <w:numId w:val="0"/>
        </w:numPr>
        <w:ind w:left="504" w:hanging="360"/>
      </w:pPr>
    </w:p>
    <w:p w14:paraId="7AB41B09" w14:textId="77777777" w:rsidR="00BC5D0A" w:rsidRDefault="00BC5D0A" w:rsidP="00BC5D0A">
      <w:pPr>
        <w:pStyle w:val="Heading2"/>
        <w:ind w:hanging="360"/>
      </w:pPr>
      <w:r>
        <w:t>Appendix D: Sample Checklists for Peer Review (From USC’s Center for Excellence in Teaching)</w:t>
      </w:r>
    </w:p>
    <w:p w14:paraId="6A7E2972" w14:textId="77777777" w:rsidR="00BC5D0A" w:rsidRPr="004D4AEE" w:rsidRDefault="00BC5D0A" w:rsidP="00BC5D0A">
      <w:pPr>
        <w:pStyle w:val="ListBullet"/>
      </w:pPr>
      <w:hyperlink r:id="rId13" w:tgtFrame="_blank" w:history="1">
        <w:r w:rsidRPr="004D4AEE">
          <w:rPr>
            <w:rStyle w:val="Hyperlink"/>
          </w:rPr>
          <w:t>Classroom Teaching Observation Checklist</w:t>
        </w:r>
      </w:hyperlink>
    </w:p>
    <w:p w14:paraId="0508D9F4" w14:textId="77777777" w:rsidR="00BC5D0A" w:rsidRDefault="00BC5D0A" w:rsidP="00BC5D0A">
      <w:pPr>
        <w:pStyle w:val="ListBullet"/>
      </w:pPr>
      <w:hyperlink r:id="rId14" w:tgtFrame="_blank" w:history="1">
        <w:r w:rsidRPr="004D4AEE">
          <w:rPr>
            <w:rStyle w:val="Hyperlink"/>
          </w:rPr>
          <w:t>Course Design Syllabus Review Checklist</w:t>
        </w:r>
      </w:hyperlink>
    </w:p>
    <w:p w14:paraId="3F9E0975" w14:textId="77777777" w:rsidR="00BC5D0A" w:rsidRPr="004D4AEE" w:rsidRDefault="00BC5D0A" w:rsidP="00BC5D0A">
      <w:pPr>
        <w:pStyle w:val="ListBullet"/>
      </w:pPr>
      <w:hyperlink r:id="rId15" w:tgtFrame="_blank" w:history="1">
        <w:r w:rsidRPr="004D4AEE">
          <w:rPr>
            <w:rStyle w:val="Hyperlink"/>
          </w:rPr>
          <w:t>Synchronous Online Teaching Observation Checklist</w:t>
        </w:r>
      </w:hyperlink>
    </w:p>
    <w:p w14:paraId="2CDDA09A" w14:textId="77777777" w:rsidR="00BC5D0A" w:rsidRDefault="00BC5D0A" w:rsidP="00BC5D0A">
      <w:pPr>
        <w:pStyle w:val="ListBullet"/>
      </w:pPr>
      <w:hyperlink r:id="rId16" w:tgtFrame="_blank" w:history="1">
        <w:r w:rsidRPr="004D4AEE">
          <w:rPr>
            <w:rStyle w:val="Hyperlink"/>
          </w:rPr>
          <w:t>Synchronous Online Course Design Syllabus Review Checklist</w:t>
        </w:r>
      </w:hyperlink>
    </w:p>
    <w:p w14:paraId="4D66F848" w14:textId="77777777" w:rsidR="00BC5D0A" w:rsidRPr="004D4AEE" w:rsidRDefault="00BC5D0A" w:rsidP="00BC5D0A">
      <w:pPr>
        <w:pStyle w:val="ListBullet"/>
      </w:pPr>
      <w:hyperlink r:id="rId17" w:tgtFrame="_blank" w:history="1">
        <w:r w:rsidRPr="004D4AEE">
          <w:rPr>
            <w:rStyle w:val="Hyperlink"/>
          </w:rPr>
          <w:t>Asynchronous Online Teaching Observation Checklist</w:t>
        </w:r>
      </w:hyperlink>
    </w:p>
    <w:p w14:paraId="024FAED0" w14:textId="77777777" w:rsidR="00BC5D0A" w:rsidRDefault="00BC5D0A" w:rsidP="00BC5D0A">
      <w:pPr>
        <w:pStyle w:val="ListBullet"/>
      </w:pPr>
      <w:hyperlink r:id="rId18" w:tgtFrame="_blank" w:history="1">
        <w:r w:rsidRPr="004D4AEE">
          <w:rPr>
            <w:rStyle w:val="Hyperlink"/>
          </w:rPr>
          <w:t>Asynchronous Online Course Design Syllabus Review Checklist</w:t>
        </w:r>
      </w:hyperlink>
    </w:p>
    <w:p w14:paraId="072A3EB3" w14:textId="77777777" w:rsidR="00BC5D0A" w:rsidRPr="004D4AEE" w:rsidRDefault="00BC5D0A" w:rsidP="00520271">
      <w:pPr>
        <w:pStyle w:val="ListBullet"/>
        <w:numPr>
          <w:ilvl w:val="0"/>
          <w:numId w:val="0"/>
        </w:numPr>
        <w:ind w:left="504" w:hanging="360"/>
      </w:pPr>
    </w:p>
    <w:sectPr w:rsidR="00BC5D0A" w:rsidRPr="004D4AEE" w:rsidSect="00034616">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35173" w14:textId="77777777" w:rsidR="003813AA" w:rsidRDefault="003813AA" w:rsidP="0006057F">
      <w:pPr>
        <w:spacing w:after="0" w:line="240" w:lineRule="auto"/>
      </w:pPr>
      <w:r>
        <w:separator/>
      </w:r>
    </w:p>
  </w:endnote>
  <w:endnote w:type="continuationSeparator" w:id="0">
    <w:p w14:paraId="5E57324A" w14:textId="77777777" w:rsidR="003813AA" w:rsidRDefault="003813AA" w:rsidP="00060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5845975"/>
      <w:docPartObj>
        <w:docPartGallery w:val="Page Numbers (Bottom of Page)"/>
        <w:docPartUnique/>
      </w:docPartObj>
    </w:sdtPr>
    <w:sdtContent>
      <w:p w14:paraId="29B59C68" w14:textId="613E3C65" w:rsidR="0006057F" w:rsidRDefault="0006057F" w:rsidP="00DF2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262711" w14:textId="77777777" w:rsidR="0006057F" w:rsidRDefault="000605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4411841"/>
      <w:docPartObj>
        <w:docPartGallery w:val="Page Numbers (Bottom of Page)"/>
        <w:docPartUnique/>
      </w:docPartObj>
    </w:sdtPr>
    <w:sdtContent>
      <w:p w14:paraId="5EF2B918" w14:textId="1E980965" w:rsidR="0006057F" w:rsidRDefault="0006057F" w:rsidP="00DF2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C8F1D7" w14:textId="77777777" w:rsidR="0006057F" w:rsidRDefault="00060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7C6AA" w14:textId="77777777" w:rsidR="003813AA" w:rsidRDefault="003813AA" w:rsidP="0006057F">
      <w:pPr>
        <w:spacing w:after="0" w:line="240" w:lineRule="auto"/>
      </w:pPr>
      <w:r>
        <w:separator/>
      </w:r>
    </w:p>
  </w:footnote>
  <w:footnote w:type="continuationSeparator" w:id="0">
    <w:p w14:paraId="4B56646B" w14:textId="77777777" w:rsidR="003813AA" w:rsidRDefault="003813AA" w:rsidP="0006057F">
      <w:pPr>
        <w:spacing w:after="0" w:line="240" w:lineRule="auto"/>
      </w:pPr>
      <w:r>
        <w:continuationSeparator/>
      </w:r>
    </w:p>
  </w:footnote>
  <w:footnote w:id="1">
    <w:p w14:paraId="08FE6D98" w14:textId="030C63E6" w:rsidR="00065995" w:rsidRDefault="00065995">
      <w:pPr>
        <w:pStyle w:val="FootnoteText"/>
      </w:pPr>
      <w:r>
        <w:rPr>
          <w:rStyle w:val="FootnoteReference"/>
        </w:rPr>
        <w:footnoteRef/>
      </w:r>
      <w:r>
        <w:t xml:space="preserve"> In sections 3.2, 3.4, 7.2</w:t>
      </w:r>
      <w:r w:rsidR="009E1F3F">
        <w:t>, 8.1 and 8.4.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2E20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575FC"/>
    <w:multiLevelType w:val="hybridMultilevel"/>
    <w:tmpl w:val="14100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B7D4A"/>
    <w:multiLevelType w:val="hybridMultilevel"/>
    <w:tmpl w:val="1876D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983B33"/>
    <w:multiLevelType w:val="hybridMultilevel"/>
    <w:tmpl w:val="6868B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6614D6"/>
    <w:multiLevelType w:val="hybridMultilevel"/>
    <w:tmpl w:val="D31EA5A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013024">
    <w:abstractNumId w:val="8"/>
  </w:num>
  <w:num w:numId="2" w16cid:durableId="1581257071">
    <w:abstractNumId w:val="6"/>
  </w:num>
  <w:num w:numId="3" w16cid:durableId="337662863">
    <w:abstractNumId w:val="5"/>
  </w:num>
  <w:num w:numId="4" w16cid:durableId="1143934189">
    <w:abstractNumId w:val="4"/>
  </w:num>
  <w:num w:numId="5" w16cid:durableId="1326279402">
    <w:abstractNumId w:val="7"/>
  </w:num>
  <w:num w:numId="6" w16cid:durableId="529343932">
    <w:abstractNumId w:val="3"/>
  </w:num>
  <w:num w:numId="7" w16cid:durableId="1978366411">
    <w:abstractNumId w:val="2"/>
  </w:num>
  <w:num w:numId="8" w16cid:durableId="988631873">
    <w:abstractNumId w:val="1"/>
  </w:num>
  <w:num w:numId="9" w16cid:durableId="747534634">
    <w:abstractNumId w:val="0"/>
  </w:num>
  <w:num w:numId="10" w16cid:durableId="1146164484">
    <w:abstractNumId w:val="12"/>
  </w:num>
  <w:num w:numId="11" w16cid:durableId="2039233650">
    <w:abstractNumId w:val="9"/>
  </w:num>
  <w:num w:numId="12" w16cid:durableId="1928690089">
    <w:abstractNumId w:val="10"/>
  </w:num>
  <w:num w:numId="13" w16cid:durableId="1782217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57F"/>
    <w:rsid w:val="0006063C"/>
    <w:rsid w:val="00065995"/>
    <w:rsid w:val="00093FDF"/>
    <w:rsid w:val="000B4174"/>
    <w:rsid w:val="000C1BC3"/>
    <w:rsid w:val="000E1BD8"/>
    <w:rsid w:val="00146C6E"/>
    <w:rsid w:val="0015074B"/>
    <w:rsid w:val="00196B46"/>
    <w:rsid w:val="001B4434"/>
    <w:rsid w:val="001D2EE7"/>
    <w:rsid w:val="00256D87"/>
    <w:rsid w:val="00287F5C"/>
    <w:rsid w:val="0029639D"/>
    <w:rsid w:val="002B1A30"/>
    <w:rsid w:val="003131B8"/>
    <w:rsid w:val="00326F90"/>
    <w:rsid w:val="003813AA"/>
    <w:rsid w:val="00407904"/>
    <w:rsid w:val="004D4AEE"/>
    <w:rsid w:val="00502319"/>
    <w:rsid w:val="00520271"/>
    <w:rsid w:val="00521869"/>
    <w:rsid w:val="00526626"/>
    <w:rsid w:val="00571E79"/>
    <w:rsid w:val="005859D5"/>
    <w:rsid w:val="005F7C82"/>
    <w:rsid w:val="006677C9"/>
    <w:rsid w:val="006F5F5C"/>
    <w:rsid w:val="007A03FF"/>
    <w:rsid w:val="007F5C1C"/>
    <w:rsid w:val="00807CB3"/>
    <w:rsid w:val="009C1195"/>
    <w:rsid w:val="009E1F3F"/>
    <w:rsid w:val="009F4B1B"/>
    <w:rsid w:val="00A46312"/>
    <w:rsid w:val="00A70548"/>
    <w:rsid w:val="00AA1D8D"/>
    <w:rsid w:val="00AC5FA2"/>
    <w:rsid w:val="00B47730"/>
    <w:rsid w:val="00B53442"/>
    <w:rsid w:val="00B55380"/>
    <w:rsid w:val="00BC5D0A"/>
    <w:rsid w:val="00BF38F3"/>
    <w:rsid w:val="00C11283"/>
    <w:rsid w:val="00CB0664"/>
    <w:rsid w:val="00CC575E"/>
    <w:rsid w:val="00CF3DDD"/>
    <w:rsid w:val="00CF4B98"/>
    <w:rsid w:val="00D04302"/>
    <w:rsid w:val="00D328AA"/>
    <w:rsid w:val="00D87C62"/>
    <w:rsid w:val="00D908EE"/>
    <w:rsid w:val="00DE2E35"/>
    <w:rsid w:val="00E16D7D"/>
    <w:rsid w:val="00E528FA"/>
    <w:rsid w:val="00E95E71"/>
    <w:rsid w:val="00EA35FF"/>
    <w:rsid w:val="00EB4936"/>
    <w:rsid w:val="00ED1988"/>
    <w:rsid w:val="00EE380A"/>
    <w:rsid w:val="00F12304"/>
    <w:rsid w:val="00F36286"/>
    <w:rsid w:val="00F90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0C7C2"/>
  <w14:defaultImageDpi w14:val="300"/>
  <w15:docId w15:val="{171C1C70-D118-4346-BD53-853F90CF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720"/>
    </w:pPr>
    <w:rPr>
      <w:i/>
      <w:iCs/>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1A30"/>
    <w:rPr>
      <w:color w:val="0000FF" w:themeColor="hyperlink"/>
      <w:u w:val="single"/>
    </w:rPr>
  </w:style>
  <w:style w:type="character" w:styleId="UnresolvedMention">
    <w:name w:val="Unresolved Mention"/>
    <w:basedOn w:val="DefaultParagraphFont"/>
    <w:uiPriority w:val="99"/>
    <w:semiHidden/>
    <w:unhideWhenUsed/>
    <w:rsid w:val="002B1A30"/>
    <w:rPr>
      <w:color w:val="605E5C"/>
      <w:shd w:val="clear" w:color="auto" w:fill="E1DFDD"/>
    </w:rPr>
  </w:style>
  <w:style w:type="character" w:styleId="FollowedHyperlink">
    <w:name w:val="FollowedHyperlink"/>
    <w:basedOn w:val="DefaultParagraphFont"/>
    <w:uiPriority w:val="99"/>
    <w:semiHidden/>
    <w:unhideWhenUsed/>
    <w:rsid w:val="00B55380"/>
    <w:rPr>
      <w:color w:val="800080" w:themeColor="followedHyperlink"/>
      <w:u w:val="single"/>
    </w:rPr>
  </w:style>
  <w:style w:type="character" w:styleId="PageNumber">
    <w:name w:val="page number"/>
    <w:basedOn w:val="DefaultParagraphFont"/>
    <w:uiPriority w:val="99"/>
    <w:semiHidden/>
    <w:unhideWhenUsed/>
    <w:rsid w:val="0006057F"/>
  </w:style>
  <w:style w:type="paragraph" w:styleId="FootnoteText">
    <w:name w:val="footnote text"/>
    <w:basedOn w:val="Normal"/>
    <w:link w:val="FootnoteTextChar"/>
    <w:uiPriority w:val="99"/>
    <w:semiHidden/>
    <w:unhideWhenUsed/>
    <w:rsid w:val="000659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5995"/>
    <w:rPr>
      <w:rFonts w:ascii="Calibri" w:hAnsi="Calibri"/>
      <w:color w:val="000000"/>
      <w:sz w:val="20"/>
      <w:szCs w:val="20"/>
    </w:rPr>
  </w:style>
  <w:style w:type="character" w:styleId="FootnoteReference">
    <w:name w:val="footnote reference"/>
    <w:basedOn w:val="DefaultParagraphFont"/>
    <w:uiPriority w:val="99"/>
    <w:semiHidden/>
    <w:unhideWhenUsed/>
    <w:rsid w:val="000659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Xd0rsImrPFJX4Zk-bKbEHzRWRj8fn1jMf9zmffYWN58/edit?slide=id.g106f77e0e56_0_6" TargetMode="External"/><Relationship Id="rId13" Type="http://schemas.openxmlformats.org/officeDocument/2006/relationships/hyperlink" Target="https://cet.usc.edu/teaching-resources/classroom-teaching-observation-checklist/" TargetMode="External"/><Relationship Id="rId18" Type="http://schemas.openxmlformats.org/officeDocument/2006/relationships/hyperlink" Target="https://cet.usc.edu/teaching-resources/asynchronous-online-course-design-syllabus-review-checklis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fanet.ca/wp-content/uploads/2018/11/Stark_report.pdf" TargetMode="External"/><Relationship Id="rId17" Type="http://schemas.openxmlformats.org/officeDocument/2006/relationships/hyperlink" Target="https://cet.usc.edu/teaching-resources/asynchronous-online-teaching-observation-checklist/" TargetMode="External"/><Relationship Id="rId2" Type="http://schemas.openxmlformats.org/officeDocument/2006/relationships/numbering" Target="numbering.xml"/><Relationship Id="rId16" Type="http://schemas.openxmlformats.org/officeDocument/2006/relationships/hyperlink" Target="https://cet.usc.edu/teaching-resources/synchronous-online-course-design-syllabus-review-checklis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senate.berkeley.edu/sites/default/files/divco_to_vpf-eval_of_teaching_w.enc-06.29.2021.pdf" TargetMode="External"/><Relationship Id="rId5" Type="http://schemas.openxmlformats.org/officeDocument/2006/relationships/webSettings" Target="webSettings.xml"/><Relationship Id="rId15" Type="http://schemas.openxmlformats.org/officeDocument/2006/relationships/hyperlink" Target="https://cet.usc.edu/teaching-resources/synchronous-online-teaching-observation-checklist/" TargetMode="External"/><Relationship Id="rId10" Type="http://schemas.openxmlformats.org/officeDocument/2006/relationships/hyperlink" Target="https://www.scienceopen.com/hosted-document?doi=10.14293/S2199-1006.1.SOR-EDU.AETBZC.v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presentation/d/1Xd0rsImrPFJX4Zk-bKbEHzRWRj8fn1jMf9zmffYWN58/edit?slide=id.g106f77e0e56_0_6" TargetMode="External"/><Relationship Id="rId14" Type="http://schemas.openxmlformats.org/officeDocument/2006/relationships/hyperlink" Target="https://cet.usc.edu/teaching-resources/course-design-syllabus-review-checklis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2085</Words>
  <Characters>12510</Characters>
  <Application>Microsoft Office Word</Application>
  <DocSecurity>0</DocSecurity>
  <Lines>231</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Zambrano</cp:lastModifiedBy>
  <cp:revision>3</cp:revision>
  <cp:lastPrinted>2026-02-12T21:47:00Z</cp:lastPrinted>
  <dcterms:created xsi:type="dcterms:W3CDTF">2026-02-23T22:48:00Z</dcterms:created>
  <dcterms:modified xsi:type="dcterms:W3CDTF">2026-02-23T22:58:00Z</dcterms:modified>
  <cp:category/>
</cp:coreProperties>
</file>