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9FF53" w14:textId="39C54040" w:rsidR="004F1D4B" w:rsidRDefault="004F1D4B" w:rsidP="004F1D4B">
      <w:pPr>
        <w:spacing w:after="0" w:line="240" w:lineRule="auto"/>
        <w:rPr>
          <w:rFonts w:ascii="Avenir Next LT Pro Light" w:hAnsi="Avenir Next LT Pro Light"/>
          <w:b/>
          <w:bCs/>
          <w:sz w:val="40"/>
          <w:szCs w:val="40"/>
        </w:rPr>
      </w:pPr>
      <w:r>
        <w:rPr>
          <w:rFonts w:ascii="Avenir Next LT Pro Light" w:hAnsi="Avenir Next LT Pro Light"/>
          <w:b/>
          <w:bCs/>
          <w:sz w:val="40"/>
          <w:szCs w:val="40"/>
        </w:rPr>
        <w:t xml:space="preserve">Contexto </w:t>
      </w:r>
      <w:r w:rsidR="00D27842">
        <w:rPr>
          <w:rFonts w:ascii="Avenir Next LT Pro Light" w:hAnsi="Avenir Next LT Pro Light"/>
          <w:b/>
          <w:bCs/>
          <w:sz w:val="40"/>
          <w:szCs w:val="40"/>
        </w:rPr>
        <w:t>1</w:t>
      </w:r>
      <w:r>
        <w:rPr>
          <w:rFonts w:ascii="Avenir Next LT Pro Light" w:hAnsi="Avenir Next LT Pro Light"/>
          <w:b/>
          <w:bCs/>
          <w:sz w:val="40"/>
          <w:szCs w:val="40"/>
        </w:rPr>
        <w:t>.</w:t>
      </w:r>
    </w:p>
    <w:p w14:paraId="54B4EAAB" w14:textId="77777777" w:rsidR="004F1D4B" w:rsidRPr="001212D3" w:rsidRDefault="004F1D4B" w:rsidP="004F1D4B">
      <w:pPr>
        <w:spacing w:after="0" w:line="240" w:lineRule="auto"/>
        <w:rPr>
          <w:rFonts w:ascii="Avenir Next LT Pro Light" w:hAnsi="Avenir Next LT Pro Light"/>
          <w:b/>
          <w:bCs/>
          <w:sz w:val="40"/>
          <w:szCs w:val="40"/>
        </w:rPr>
      </w:pPr>
    </w:p>
    <w:p w14:paraId="3B9B81F4" w14:textId="77777777" w:rsidR="004F1D4B" w:rsidRDefault="004F1D4B" w:rsidP="001439B5">
      <w:pPr>
        <w:spacing w:after="0" w:line="240" w:lineRule="auto"/>
        <w:jc w:val="both"/>
        <w:rPr>
          <w:rFonts w:ascii="Avenir Next LT Pro Light" w:hAnsi="Avenir Next LT Pro Light"/>
          <w:sz w:val="24"/>
          <w:szCs w:val="24"/>
        </w:rPr>
      </w:pPr>
    </w:p>
    <w:p w14:paraId="58563782" w14:textId="77777777" w:rsidR="007432A3" w:rsidRDefault="007432A3" w:rsidP="001439B5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 w:rsidRPr="007432A3">
        <w:rPr>
          <w:rFonts w:ascii="Avenir Next LT Pro Light" w:hAnsi="Avenir Next LT Pro Light"/>
          <w:b/>
          <w:bCs/>
          <w:sz w:val="28"/>
          <w:szCs w:val="28"/>
          <w:lang w:val="es-ES"/>
        </w:rPr>
        <w:t>Las prostaglandinas son una clase de eicosanoides, derivados de ácidos grasos con diversas acciones extremadamente potentes en los tejidos de los vertebrados.</w:t>
      </w:r>
    </w:p>
    <w:p w14:paraId="76A4A1C2" w14:textId="5F530EA7" w:rsidR="00763E58" w:rsidRDefault="007432A3" w:rsidP="001439B5">
      <w:pPr>
        <w:jc w:val="both"/>
        <w:rPr>
          <w:rFonts w:ascii="Avenir Next LT Pro Light" w:hAnsi="Avenir Next LT Pro Light"/>
          <w:b/>
          <w:bCs/>
          <w:sz w:val="28"/>
          <w:szCs w:val="28"/>
        </w:rPr>
      </w:pPr>
      <w:r w:rsidRPr="007432A3">
        <w:rPr>
          <w:rFonts w:ascii="Avenir Next LT Pro Light" w:hAnsi="Avenir Next LT Pro Light"/>
          <w:b/>
          <w:bCs/>
          <w:sz w:val="28"/>
          <w:szCs w:val="28"/>
          <w:lang w:val="es-ES"/>
        </w:rPr>
        <w:t>Son responsables de producir fiebre, inflamación y el dolor asociado. Las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p</w:t>
      </w:r>
      <w:r w:rsidRPr="007432A3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rostaglandinas se derivan del ácido araquidónico, un ácido graso de 20 carbonos, en una reacción catalizada por la enzima prostaglandina </w:t>
      </w:r>
      <w:proofErr w:type="spellStart"/>
      <w:r w:rsidRPr="007432A3">
        <w:rPr>
          <w:rFonts w:ascii="Avenir Next LT Pro Light" w:hAnsi="Avenir Next LT Pro Light"/>
          <w:b/>
          <w:bCs/>
          <w:sz w:val="28"/>
          <w:szCs w:val="28"/>
          <w:lang w:val="es-ES"/>
        </w:rPr>
        <w:t>endoperóxido</w:t>
      </w:r>
      <w:proofErr w:type="spellEnd"/>
      <w:r w:rsidRPr="007432A3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sintasa</w:t>
      </w:r>
      <w:r w:rsidR="00D2784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(</w:t>
      </w:r>
      <w:r w:rsidR="00D27842" w:rsidRPr="00D27842">
        <w:rPr>
          <w:rFonts w:ascii="Avenir Next LT Pro Light" w:hAnsi="Avenir Next LT Pro Light"/>
          <w:b/>
          <w:bCs/>
          <w:sz w:val="28"/>
          <w:szCs w:val="28"/>
        </w:rPr>
        <w:t>PGH-sintasa</w:t>
      </w:r>
      <w:r w:rsidR="00D27842">
        <w:rPr>
          <w:rFonts w:ascii="Avenir Next LT Pro Light" w:hAnsi="Avenir Next LT Pro Light"/>
          <w:b/>
          <w:bCs/>
          <w:sz w:val="28"/>
          <w:szCs w:val="28"/>
          <w:lang w:val="es-ES"/>
        </w:rPr>
        <w:t>)</w:t>
      </w:r>
      <w:r w:rsidRPr="007432A3">
        <w:rPr>
          <w:rFonts w:ascii="Avenir Next LT Pro Light" w:hAnsi="Avenir Next LT Pro Light"/>
          <w:b/>
          <w:bCs/>
          <w:sz w:val="28"/>
          <w:szCs w:val="28"/>
          <w:lang w:val="es-ES"/>
        </w:rPr>
        <w:t>. Esta enzima, una ciclooxigenasa, utiliza oxígeno para convertir el ácido araquidónico en PGG2, el precursor inmediato de muchas prostaglandinas diferentes.</w:t>
      </w:r>
    </w:p>
    <w:p w14:paraId="7DB6280A" w14:textId="77777777" w:rsidR="00D27842" w:rsidRDefault="001439B5" w:rsidP="001439B5">
      <w:pPr>
        <w:jc w:val="both"/>
        <w:rPr>
          <w:rFonts w:ascii="Avenir Next LT Pro Light" w:hAnsi="Avenir Next LT Pro Light"/>
          <w:b/>
          <w:bCs/>
          <w:sz w:val="28"/>
          <w:szCs w:val="28"/>
        </w:rPr>
      </w:pPr>
      <w:r w:rsidRPr="001439B5">
        <w:rPr>
          <w:rFonts w:ascii="Avenir Next LT Pro Light" w:hAnsi="Avenir Next LT Pro Light"/>
          <w:b/>
          <w:bCs/>
          <w:sz w:val="28"/>
          <w:szCs w:val="28"/>
        </w:rPr>
        <w:t xml:space="preserve">Los datos cinéticos que se presentan a continuación corresponden a la reacción catalizada por la </w:t>
      </w:r>
      <w:r w:rsidR="00D27842" w:rsidRPr="00D27842">
        <w:rPr>
          <w:rFonts w:ascii="Avenir Next LT Pro Light" w:hAnsi="Avenir Next LT Pro Light"/>
          <w:b/>
          <w:bCs/>
          <w:sz w:val="28"/>
          <w:szCs w:val="28"/>
        </w:rPr>
        <w:t>PGH-sintasa</w:t>
      </w:r>
      <w:r w:rsidRPr="001439B5">
        <w:rPr>
          <w:rFonts w:ascii="Avenir Next LT Pro Light" w:hAnsi="Avenir Next LT Pro Light"/>
          <w:b/>
          <w:bCs/>
          <w:sz w:val="28"/>
          <w:szCs w:val="28"/>
        </w:rPr>
        <w:t xml:space="preserve">. </w:t>
      </w:r>
    </w:p>
    <w:p w14:paraId="04174D48" w14:textId="77777777" w:rsidR="00D27842" w:rsidRDefault="00D27842" w:rsidP="001439B5">
      <w:pPr>
        <w:jc w:val="both"/>
        <w:rPr>
          <w:rFonts w:ascii="Avenir Next LT Pro Light" w:hAnsi="Avenir Next LT Pro Light"/>
          <w:b/>
          <w:bCs/>
          <w:sz w:val="28"/>
          <w:szCs w:val="28"/>
        </w:rPr>
      </w:pPr>
      <w:r w:rsidRPr="001439B5">
        <w:rPr>
          <w:rFonts w:ascii="Avenir Next LT Pro Light" w:hAnsi="Avenir Next LT Pro Light"/>
          <w:b/>
          <w:bCs/>
          <w:sz w:val="28"/>
          <w:szCs w:val="28"/>
        </w:rPr>
        <w:t xml:space="preserve">El ibuprofeno es un inhibidor de la </w:t>
      </w:r>
      <w:r w:rsidRPr="00D27842">
        <w:rPr>
          <w:rFonts w:ascii="Avenir Next LT Pro Light" w:hAnsi="Avenir Next LT Pro Light"/>
          <w:b/>
          <w:bCs/>
          <w:sz w:val="28"/>
          <w:szCs w:val="28"/>
        </w:rPr>
        <w:t>PGH-sintasa</w:t>
      </w:r>
      <w:r w:rsidRPr="001439B5">
        <w:rPr>
          <w:rFonts w:ascii="Avenir Next LT Pro Light" w:hAnsi="Avenir Next LT Pro Light"/>
          <w:b/>
          <w:bCs/>
          <w:sz w:val="28"/>
          <w:szCs w:val="28"/>
        </w:rPr>
        <w:t xml:space="preserve">. Al inhibir la síntesis de prostaglandinas, el ibuprofeno reduce la inflamación y el dolor. </w:t>
      </w:r>
    </w:p>
    <w:p w14:paraId="4CA7D34A" w14:textId="7099778E" w:rsidR="00D27842" w:rsidRDefault="00D27842" w:rsidP="001439B5">
      <w:pPr>
        <w:jc w:val="both"/>
        <w:rPr>
          <w:rFonts w:ascii="Avenir Next LT Pro Light" w:hAnsi="Avenir Next LT Pro Light"/>
          <w:b/>
          <w:bCs/>
          <w:sz w:val="28"/>
          <w:szCs w:val="28"/>
        </w:rPr>
      </w:pPr>
      <w:r>
        <w:rPr>
          <w:rFonts w:ascii="Avenir Next LT Pro Light" w:hAnsi="Avenir Next LT Pro Light"/>
          <w:b/>
          <w:bCs/>
          <w:sz w:val="28"/>
          <w:szCs w:val="28"/>
        </w:rPr>
        <w:t xml:space="preserve">Tomando los datos de la siguiente tabla determina la </w:t>
      </w:r>
      <w:proofErr w:type="spellStart"/>
      <w:r>
        <w:rPr>
          <w:rFonts w:ascii="Avenir Next LT Pro Light" w:hAnsi="Avenir Next LT Pro Light"/>
          <w:b/>
          <w:bCs/>
          <w:sz w:val="28"/>
          <w:szCs w:val="28"/>
        </w:rPr>
        <w:t>Vmax</w:t>
      </w:r>
      <w:proofErr w:type="spellEnd"/>
      <w:r>
        <w:rPr>
          <w:rFonts w:ascii="Avenir Next LT Pro Light" w:hAnsi="Avenir Next LT Pro Light"/>
          <w:b/>
          <w:bCs/>
          <w:sz w:val="28"/>
          <w:szCs w:val="28"/>
        </w:rPr>
        <w:t xml:space="preserve"> y la Km de la enzima sin y con ibuprofeno. También determina qué tipo de inhibición ejerce el ibuprofeno sobre la </w:t>
      </w:r>
      <w:r w:rsidRPr="00D27842">
        <w:rPr>
          <w:rFonts w:ascii="Avenir Next LT Pro Light" w:hAnsi="Avenir Next LT Pro Light"/>
          <w:b/>
          <w:bCs/>
          <w:sz w:val="28"/>
          <w:szCs w:val="28"/>
        </w:rPr>
        <w:t>PGH-sintasa</w:t>
      </w:r>
      <w:r>
        <w:rPr>
          <w:rFonts w:ascii="Avenir Next LT Pro Light" w:hAnsi="Avenir Next LT Pro Light"/>
          <w:b/>
          <w:bCs/>
          <w:sz w:val="28"/>
          <w:szCs w:val="28"/>
        </w:rPr>
        <w:t>.</w:t>
      </w:r>
    </w:p>
    <w:p w14:paraId="40B40659" w14:textId="12F018BB" w:rsidR="001439B5" w:rsidRDefault="00D27842" w:rsidP="004F1D4B">
      <w:r w:rsidRPr="00D27842">
        <w:rPr>
          <w:noProof/>
        </w:rPr>
        <w:drawing>
          <wp:inline distT="0" distB="0" distL="0" distR="0" wp14:anchorId="3B76A38E" wp14:editId="600DF801">
            <wp:extent cx="6763109" cy="3615302"/>
            <wp:effectExtent l="0" t="0" r="0" b="4445"/>
            <wp:docPr id="10" name="Imagen 9" descr="Tabl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93DE17E5-3C77-43A4-3457-80E8283FB9F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9" descr="Tabla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93DE17E5-3C77-43A4-3457-80E8283FB9F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79598" cy="36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C8B05" w14:textId="4A70D6A6" w:rsidR="001439B5" w:rsidRPr="00D27842" w:rsidRDefault="001439B5" w:rsidP="001439B5">
      <w:pPr>
        <w:jc w:val="both"/>
        <w:rPr>
          <w:lang w:val="en-US"/>
        </w:rPr>
      </w:pPr>
    </w:p>
    <w:p w14:paraId="5EFA14FB" w14:textId="7C7B8482" w:rsidR="001439B5" w:rsidRDefault="001439B5" w:rsidP="004F1D4B"/>
    <w:p w14:paraId="09C7A50D" w14:textId="77777777" w:rsidR="00D27842" w:rsidRDefault="00D27842" w:rsidP="004F1D4B"/>
    <w:p w14:paraId="379D2549" w14:textId="01BDE0CF" w:rsidR="00D27842" w:rsidRDefault="00D27842" w:rsidP="00D27842">
      <w:pPr>
        <w:spacing w:after="0" w:line="240" w:lineRule="auto"/>
        <w:rPr>
          <w:rFonts w:ascii="Avenir Next LT Pro Light" w:hAnsi="Avenir Next LT Pro Light"/>
          <w:b/>
          <w:bCs/>
          <w:sz w:val="40"/>
          <w:szCs w:val="40"/>
        </w:rPr>
      </w:pPr>
      <w:r>
        <w:rPr>
          <w:rFonts w:ascii="Avenir Next LT Pro Light" w:hAnsi="Avenir Next LT Pro Light"/>
          <w:b/>
          <w:bCs/>
          <w:sz w:val="40"/>
          <w:szCs w:val="40"/>
        </w:rPr>
        <w:lastRenderedPageBreak/>
        <w:t>Contexto 2.</w:t>
      </w:r>
    </w:p>
    <w:p w14:paraId="45CCBA51" w14:textId="77777777" w:rsidR="00D27842" w:rsidRDefault="00D27842" w:rsidP="00D27842">
      <w:pPr>
        <w:spacing w:after="0" w:line="240" w:lineRule="auto"/>
        <w:jc w:val="both"/>
        <w:rPr>
          <w:rFonts w:ascii="Avenir Next LT Pro Light" w:hAnsi="Avenir Next LT Pro Light"/>
          <w:sz w:val="24"/>
          <w:szCs w:val="24"/>
        </w:rPr>
      </w:pPr>
    </w:p>
    <w:p w14:paraId="3B550396" w14:textId="0838FC16" w:rsidR="009B6F92" w:rsidRDefault="009B6F92" w:rsidP="009B6F92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La siguiente tabla muestra el resultado de un experimento diseñado para determinar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la constante 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la 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K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m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y </w:t>
      </w:r>
      <w:proofErr w:type="spellStart"/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Vm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a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x</w:t>
      </w:r>
      <w:proofErr w:type="spellEnd"/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de una enzima específica. Los datos cinéticos muestran cómo la velocidad inicial de reacción,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medida en un espectrofotómetro como la variación de la absorción por minuto, varía al aumentar la concentración del sustrato. Utilice esta información para determinar el valor de K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m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y </w:t>
      </w:r>
      <w:proofErr w:type="spellStart"/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Vm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a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x</w:t>
      </w:r>
      <w:proofErr w:type="spellEnd"/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de la enzima representando gráficamente los datos con un método adecuado.</w:t>
      </w:r>
    </w:p>
    <w:p w14:paraId="52C87F09" w14:textId="77777777" w:rsidR="00E50FDD" w:rsidRDefault="00E50FDD" w:rsidP="009B6F92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</w:p>
    <w:p w14:paraId="4A5D990F" w14:textId="0D251EDF" w:rsidR="009B6F92" w:rsidRDefault="009B6F92" w:rsidP="009B6F92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 w:rsidRPr="009B6F92">
        <w:rPr>
          <w:rFonts w:ascii="Avenir Next LT Pro Light" w:hAnsi="Avenir Next LT Pro Light"/>
          <w:b/>
          <w:bCs/>
          <w:noProof/>
          <w:sz w:val="28"/>
          <w:szCs w:val="28"/>
          <w:lang w:val="es-ES"/>
        </w:rPr>
        <w:drawing>
          <wp:inline distT="0" distB="0" distL="0" distR="0" wp14:anchorId="641E0E27" wp14:editId="52432135">
            <wp:extent cx="3766625" cy="2003728"/>
            <wp:effectExtent l="0" t="0" r="5715" b="0"/>
            <wp:docPr id="7250031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0031" name="Imagen 1" descr="Tabl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93783" cy="20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CFD6" w14:textId="77777777" w:rsidR="00D27842" w:rsidRDefault="00D27842" w:rsidP="00D27842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</w:p>
    <w:p w14:paraId="42DB2E20" w14:textId="67762170" w:rsidR="009B6F92" w:rsidRDefault="00E86B37" w:rsidP="009B6F92">
      <w:pPr>
        <w:spacing w:after="0" w:line="240" w:lineRule="auto"/>
        <w:rPr>
          <w:rFonts w:ascii="Avenir Next LT Pro Light" w:hAnsi="Avenir Next LT Pro Light"/>
          <w:b/>
          <w:bCs/>
          <w:sz w:val="40"/>
          <w:szCs w:val="40"/>
        </w:rPr>
      </w:pPr>
      <w:r>
        <w:rPr>
          <w:rFonts w:ascii="Avenir Next LT Pro Light" w:hAnsi="Avenir Next LT Pro Light"/>
          <w:b/>
          <w:bCs/>
          <w:sz w:val="40"/>
          <w:szCs w:val="40"/>
        </w:rPr>
        <w:t>Contexto</w:t>
      </w:r>
      <w:r w:rsidR="009B6F92">
        <w:rPr>
          <w:rFonts w:ascii="Avenir Next LT Pro Light" w:hAnsi="Avenir Next LT Pro Light"/>
          <w:b/>
          <w:bCs/>
          <w:sz w:val="40"/>
          <w:szCs w:val="40"/>
        </w:rPr>
        <w:t xml:space="preserve"> 3.</w:t>
      </w:r>
    </w:p>
    <w:p w14:paraId="6D855C23" w14:textId="77777777" w:rsidR="009B6F92" w:rsidRDefault="009B6F92" w:rsidP="009B6F92">
      <w:pPr>
        <w:spacing w:after="0" w:line="240" w:lineRule="auto"/>
        <w:jc w:val="both"/>
        <w:rPr>
          <w:rFonts w:ascii="Avenir Next LT Pro Light" w:hAnsi="Avenir Next LT Pro Light"/>
          <w:sz w:val="24"/>
          <w:szCs w:val="24"/>
        </w:rPr>
      </w:pPr>
    </w:p>
    <w:p w14:paraId="0EBC396A" w14:textId="01D2FFA9" w:rsidR="00D27842" w:rsidRDefault="009B6F92" w:rsidP="009B6F92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Los datos cinéticos que muestran la concentración de sustrato y la velocidad inicial de reacción para una reacción catalizada por enzima, tanto en presencia como en ausencia de un inhibidor. Utilice 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l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a información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de la tabla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para determinar la 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Km y </w:t>
      </w:r>
      <w:proofErr w:type="spellStart"/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Vmax</w:t>
      </w:r>
      <w:proofErr w:type="spellEnd"/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de la enzima mediante la representación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de 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Lineweaver-Burk, y así determinar la naturaleza de la inhibición.</w:t>
      </w:r>
      <w:r w:rsidR="00540AB9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Calcular la Ki sabiendo que se usó 15 </w:t>
      </w:r>
      <w:proofErr w:type="spellStart"/>
      <w:r w:rsidR="00540AB9">
        <w:rPr>
          <w:rFonts w:ascii="Avenir Next LT Pro Light" w:hAnsi="Avenir Next LT Pro Light"/>
          <w:b/>
          <w:bCs/>
          <w:sz w:val="28"/>
          <w:szCs w:val="28"/>
          <w:lang w:val="es-ES"/>
        </w:rPr>
        <w:t>μM</w:t>
      </w:r>
      <w:proofErr w:type="spellEnd"/>
      <w:r w:rsidR="00540AB9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de inhibidor.</w:t>
      </w:r>
    </w:p>
    <w:p w14:paraId="48341B1E" w14:textId="77777777" w:rsidR="00E50FDD" w:rsidRDefault="00E50FDD" w:rsidP="009B6F92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</w:p>
    <w:p w14:paraId="43A43F4B" w14:textId="4C828F0D" w:rsidR="00D27842" w:rsidRDefault="00540AB9" w:rsidP="00D27842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 w:rsidRPr="00540AB9">
        <w:rPr>
          <w:rFonts w:ascii="Avenir Next LT Pro Light" w:hAnsi="Avenir Next LT Pro Light"/>
          <w:b/>
          <w:bCs/>
          <w:noProof/>
          <w:sz w:val="28"/>
          <w:szCs w:val="28"/>
          <w:lang w:val="es-ES"/>
        </w:rPr>
        <w:drawing>
          <wp:inline distT="0" distB="0" distL="0" distR="0" wp14:anchorId="47B6BB24" wp14:editId="04D49E28">
            <wp:extent cx="5573033" cy="1908313"/>
            <wp:effectExtent l="0" t="0" r="8890" b="0"/>
            <wp:docPr id="719674138" name="Imagen 1" descr="Tab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674138" name="Imagen 1" descr="Tabla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9564" cy="1913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C8808" w14:textId="77777777" w:rsidR="00D27842" w:rsidRDefault="00D27842" w:rsidP="00D27842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</w:p>
    <w:p w14:paraId="2FD7C9FF" w14:textId="77777777" w:rsidR="00D27842" w:rsidRDefault="00D27842" w:rsidP="00D27842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</w:p>
    <w:p w14:paraId="1D0F2BAB" w14:textId="415B9278" w:rsidR="00E86B37" w:rsidRDefault="00E86B37" w:rsidP="00E86B37">
      <w:pPr>
        <w:spacing w:after="0" w:line="240" w:lineRule="auto"/>
        <w:rPr>
          <w:rFonts w:ascii="Avenir Next LT Pro Light" w:hAnsi="Avenir Next LT Pro Light"/>
          <w:b/>
          <w:bCs/>
          <w:sz w:val="40"/>
          <w:szCs w:val="40"/>
        </w:rPr>
      </w:pPr>
      <w:r>
        <w:rPr>
          <w:rFonts w:ascii="Avenir Next LT Pro Light" w:hAnsi="Avenir Next LT Pro Light"/>
          <w:b/>
          <w:bCs/>
          <w:sz w:val="40"/>
          <w:szCs w:val="40"/>
        </w:rPr>
        <w:t>Contexto 4.</w:t>
      </w:r>
    </w:p>
    <w:p w14:paraId="6A0B0507" w14:textId="77777777" w:rsidR="00E86B37" w:rsidRDefault="00E86B37" w:rsidP="00E86B37">
      <w:pPr>
        <w:spacing w:after="0" w:line="240" w:lineRule="auto"/>
        <w:jc w:val="both"/>
        <w:rPr>
          <w:rFonts w:ascii="Avenir Next LT Pro Light" w:hAnsi="Avenir Next LT Pro Light"/>
          <w:sz w:val="24"/>
          <w:szCs w:val="24"/>
        </w:rPr>
      </w:pPr>
    </w:p>
    <w:p w14:paraId="661A55AC" w14:textId="1338723C" w:rsidR="00D27842" w:rsidRDefault="00E86B37" w:rsidP="00E86B37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La lactasa, </w:t>
      </w:r>
      <w:r w:rsidRPr="00E86B37"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conocida como </w:t>
      </w:r>
      <w:r w:rsidRPr="00E86B37">
        <w:rPr>
          <w:rFonts w:ascii="Aptos" w:hAnsi="Aptos"/>
          <w:b/>
          <w:bCs/>
          <w:sz w:val="28"/>
          <w:szCs w:val="28"/>
          <w:lang w:val="es-ES"/>
        </w:rPr>
        <w:t>β</w:t>
      </w:r>
      <w:r w:rsidRPr="00E86B37">
        <w:rPr>
          <w:rFonts w:ascii="Avenir Next LT Pro Light" w:hAnsi="Avenir Next LT Pro Light"/>
          <w:b/>
          <w:bCs/>
          <w:sz w:val="28"/>
          <w:szCs w:val="28"/>
          <w:lang w:val="es-ES"/>
        </w:rPr>
        <w:t>-galactosidasa, cataliza la hidrólisis de lactosa para producir glucosa y galactosa a partir de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la leche y suero. Se llevaron a cabo experimentos para determinar parámetros cinéticos de la enzima. A partir de los siguiente resultados determinar la Km y la </w:t>
      </w:r>
      <w:proofErr w:type="spellStart"/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Vmax</w:t>
      </w:r>
      <w:proofErr w:type="spellEnd"/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. Realiza una 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representación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de </w:t>
      </w:r>
      <w:r w:rsidRPr="009B6F92">
        <w:rPr>
          <w:rFonts w:ascii="Avenir Next LT Pro Light" w:hAnsi="Avenir Next LT Pro Light"/>
          <w:b/>
          <w:bCs/>
          <w:sz w:val="28"/>
          <w:szCs w:val="28"/>
          <w:lang w:val="es-ES"/>
        </w:rPr>
        <w:t>Lineweaver-Burk</w:t>
      </w: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.</w:t>
      </w:r>
    </w:p>
    <w:p w14:paraId="539523D7" w14:textId="77777777" w:rsidR="00E50FDD" w:rsidRDefault="00E50FDD" w:rsidP="00E86B37">
      <w:pPr>
        <w:jc w:val="both"/>
        <w:rPr>
          <w:rFonts w:ascii="Avenir Next LT Pro Light" w:hAnsi="Avenir Next LT Pro Light"/>
          <w:b/>
          <w:bCs/>
          <w:sz w:val="28"/>
          <w:szCs w:val="28"/>
          <w:lang w:val="es-ES"/>
        </w:rPr>
      </w:pPr>
    </w:p>
    <w:p w14:paraId="3CDBA178" w14:textId="650B2887" w:rsidR="00D27842" w:rsidRDefault="00E86B37" w:rsidP="00D27842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 w:rsidRPr="00E86B37">
        <w:rPr>
          <w:rFonts w:ascii="Avenir Next LT Pro Light" w:hAnsi="Avenir Next LT Pro Light"/>
          <w:b/>
          <w:bCs/>
          <w:noProof/>
          <w:sz w:val="28"/>
          <w:szCs w:val="28"/>
        </w:rPr>
        <w:drawing>
          <wp:inline distT="0" distB="0" distL="0" distR="0" wp14:anchorId="781EA486" wp14:editId="3EBBE204">
            <wp:extent cx="3685706" cy="2663687"/>
            <wp:effectExtent l="0" t="0" r="0" b="3810"/>
            <wp:docPr id="2" name="Imagen 1" descr="Tabla&#10;&#10;El contenido generado por IA puede ser incorrecto.">
              <a:extLst xmlns:a="http://schemas.openxmlformats.org/drawingml/2006/main">
                <a:ext uri="{FF2B5EF4-FFF2-40B4-BE49-F238E27FC236}">
                  <a16:creationId xmlns:a16="http://schemas.microsoft.com/office/drawing/2014/main" id="{284937AB-31CB-D462-EB0E-C9B4D264704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Tabla&#10;&#10;El contenido generado por IA puede ser incorrecto.">
                      <a:extLst>
                        <a:ext uri="{FF2B5EF4-FFF2-40B4-BE49-F238E27FC236}">
                          <a16:creationId xmlns:a16="http://schemas.microsoft.com/office/drawing/2014/main" id="{284937AB-31CB-D462-EB0E-C9B4D264704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 l="31631" t="24595" r="32002" b="37266"/>
                    <a:stretch/>
                  </pic:blipFill>
                  <pic:spPr>
                    <a:xfrm>
                      <a:off x="0" y="0"/>
                      <a:ext cx="3695893" cy="2671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5B841" w14:textId="77777777" w:rsidR="00D27842" w:rsidRDefault="00D27842" w:rsidP="00D27842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</w:p>
    <w:p w14:paraId="72D9EE40" w14:textId="3BAA973F" w:rsidR="001A78FB" w:rsidRDefault="001A78FB" w:rsidP="001A78FB">
      <w:pPr>
        <w:spacing w:after="0" w:line="240" w:lineRule="auto"/>
        <w:rPr>
          <w:rFonts w:ascii="Avenir Next LT Pro Light" w:hAnsi="Avenir Next LT Pro Light"/>
          <w:b/>
          <w:bCs/>
          <w:sz w:val="40"/>
          <w:szCs w:val="40"/>
        </w:rPr>
      </w:pPr>
      <w:r>
        <w:rPr>
          <w:rFonts w:ascii="Avenir Next LT Pro Light" w:hAnsi="Avenir Next LT Pro Light"/>
          <w:b/>
          <w:bCs/>
          <w:sz w:val="40"/>
          <w:szCs w:val="40"/>
        </w:rPr>
        <w:t>Contexto 5.</w:t>
      </w:r>
    </w:p>
    <w:p w14:paraId="2D95EF55" w14:textId="77777777" w:rsidR="001A78FB" w:rsidRDefault="001A78FB" w:rsidP="001A78FB">
      <w:pPr>
        <w:spacing w:after="0" w:line="240" w:lineRule="auto"/>
        <w:jc w:val="both"/>
        <w:rPr>
          <w:rFonts w:ascii="Avenir Next LT Pro Light" w:hAnsi="Avenir Next LT Pro Light"/>
          <w:sz w:val="24"/>
          <w:szCs w:val="24"/>
        </w:rPr>
      </w:pPr>
    </w:p>
    <w:p w14:paraId="0A9D79C4" w14:textId="6ABDFAB3" w:rsidR="008B7FC0" w:rsidRDefault="008B7FC0" w:rsidP="001A78FB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Se realizó un experimento para evaluar la constante de Michaelis-Menten (Km), se encontró que 1 gramo (g) de bacterias podían descomponer desechos industriales a una tasa máxima de 35 g/día cuando la concentración de desechos fue alta.</w:t>
      </w:r>
    </w:p>
    <w:p w14:paraId="47C69D63" w14:textId="77777777" w:rsidR="008B7FC0" w:rsidRDefault="008B7FC0" w:rsidP="001A78FB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>Se encontró también que la misma cantidad de bacterias podía descomponer desechos a una tasa de 18 g/día cuando la concentración de desechos era de 20 mg/L.</w:t>
      </w:r>
    </w:p>
    <w:p w14:paraId="685DB192" w14:textId="29D7683C" w:rsidR="008B7FC0" w:rsidRDefault="008B7FC0" w:rsidP="001A78FB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Con esta información calcula la tasa de descomposición por 2 g de bacterias si la concentración de desechos es de 8 mg/L. </w:t>
      </w:r>
    </w:p>
    <w:p w14:paraId="2294F69C" w14:textId="0B869138" w:rsidR="00D27842" w:rsidRDefault="008B7FC0" w:rsidP="001A78FB">
      <w:pPr>
        <w:rPr>
          <w:rFonts w:ascii="Avenir Next LT Pro Light" w:hAnsi="Avenir Next LT Pro Light"/>
          <w:b/>
          <w:bCs/>
          <w:sz w:val="28"/>
          <w:szCs w:val="28"/>
          <w:lang w:val="es-ES"/>
        </w:rPr>
      </w:pPr>
      <w:r>
        <w:rPr>
          <w:rFonts w:ascii="Avenir Next LT Pro Light" w:hAnsi="Avenir Next LT Pro Light"/>
          <w:b/>
          <w:bCs/>
          <w:sz w:val="28"/>
          <w:szCs w:val="28"/>
          <w:lang w:val="es-ES"/>
        </w:rPr>
        <w:t xml:space="preserve"> </w:t>
      </w:r>
    </w:p>
    <w:p w14:paraId="77BBEA7A" w14:textId="77777777" w:rsidR="00D27842" w:rsidRDefault="00D27842" w:rsidP="00D27842">
      <w:pPr>
        <w:rPr>
          <w:rFonts w:ascii="Avenir Next LT Pro Light" w:hAnsi="Avenir Next LT Pro Light"/>
          <w:sz w:val="24"/>
          <w:szCs w:val="24"/>
        </w:rPr>
      </w:pPr>
    </w:p>
    <w:sectPr w:rsidR="00D27842" w:rsidSect="004F1D4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D4B"/>
    <w:rsid w:val="00120F55"/>
    <w:rsid w:val="001439B5"/>
    <w:rsid w:val="00184C95"/>
    <w:rsid w:val="001A78FB"/>
    <w:rsid w:val="003B610E"/>
    <w:rsid w:val="004F1D4B"/>
    <w:rsid w:val="00540AB9"/>
    <w:rsid w:val="007432A3"/>
    <w:rsid w:val="00763E58"/>
    <w:rsid w:val="008B7FC0"/>
    <w:rsid w:val="009B6F92"/>
    <w:rsid w:val="00A725A6"/>
    <w:rsid w:val="00B03FD3"/>
    <w:rsid w:val="00D27842"/>
    <w:rsid w:val="00E50FDD"/>
    <w:rsid w:val="00E86B37"/>
    <w:rsid w:val="00ED56EB"/>
    <w:rsid w:val="00F00488"/>
    <w:rsid w:val="00F633F7"/>
    <w:rsid w:val="00FD3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6FF5"/>
  <w15:chartTrackingRefBased/>
  <w15:docId w15:val="{81A8E1F4-CB6A-4162-894B-0F35B0C9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1D4B"/>
  </w:style>
  <w:style w:type="paragraph" w:styleId="Ttulo1">
    <w:name w:val="heading 1"/>
    <w:basedOn w:val="Normal"/>
    <w:next w:val="Normal"/>
    <w:link w:val="Ttulo1Car"/>
    <w:uiPriority w:val="9"/>
    <w:qFormat/>
    <w:rsid w:val="004F1D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1D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1D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1D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1D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1D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1D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1D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1D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1D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1D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1D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1D4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1D4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1D4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1D4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1D4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1D4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1D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1D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1D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1D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1D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1D4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1D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1D4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1D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1D4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1D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1112</TotalTime>
  <Pages>3</Pages>
  <Words>434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JESUS EDUARDO ZUÑIGA LEON</dc:creator>
  <cp:keywords/>
  <dc:description/>
  <cp:lastModifiedBy>JESUS EDUARDO ZUÑIGA LEON</cp:lastModifiedBy>
  <cp:revision>5</cp:revision>
  <dcterms:created xsi:type="dcterms:W3CDTF">2025-06-05T05:17:00Z</dcterms:created>
  <dcterms:modified xsi:type="dcterms:W3CDTF">2025-10-10T06:07:00Z</dcterms:modified>
</cp:coreProperties>
</file>