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1133CE" w:rsidRDefault="00400DD9" w:rsidP="007458E0">
      <w:pPr>
        <w:pStyle w:val="Ttulo1"/>
        <w:rPr>
          <w:rFonts w:cs="Arial"/>
          <w:szCs w:val="24"/>
          <w:u w:val="single"/>
          <w:lang w:val="es-MX"/>
        </w:rPr>
      </w:pPr>
      <w:r w:rsidRPr="001133CE">
        <w:rPr>
          <w:rFonts w:cs="Arial"/>
          <w:szCs w:val="24"/>
          <w:lang w:val="es-MX"/>
        </w:rPr>
        <w:t>INTRODUCCIÓN</w:t>
      </w:r>
    </w:p>
    <w:p w14:paraId="27F90D2E" w14:textId="77777777" w:rsidR="000228D9" w:rsidRPr="001133CE" w:rsidRDefault="00400DD9" w:rsidP="007458E0">
      <w:pPr>
        <w:rPr>
          <w:rFonts w:cs="Arial"/>
          <w:szCs w:val="24"/>
          <w:lang w:val="es-MX"/>
        </w:rPr>
      </w:pPr>
      <w:r w:rsidRPr="001133CE">
        <w:rPr>
          <w:rFonts w:cs="Arial"/>
          <w:szCs w:val="24"/>
          <w:lang w:val="es-MX"/>
        </w:rPr>
        <w:t>Los hongos filamentosos constituyen una parte importante del ecosistema y ayudan en gran medida a mantener el balance de la biósfera.</w:t>
      </w:r>
      <w:r w:rsidR="003304C1" w:rsidRPr="001133CE">
        <w:rPr>
          <w:rFonts w:cs="Arial"/>
          <w:szCs w:val="24"/>
          <w:lang w:val="es-MX"/>
        </w:rPr>
        <w:t xml:space="preserve"> Además de su papel en el ecosistema, también tienen gran importancia en otros sistemas más relacionados al ser humano como lo es la industria alimenticia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[1]</w:t>
      </w:r>
      <w:r w:rsidR="003304C1" w:rsidRPr="001133CE">
        <w:rPr>
          <w:rFonts w:cs="Arial"/>
          <w:szCs w:val="24"/>
          <w:lang w:val="es-MX"/>
        </w:rPr>
        <w:fldChar w:fldCharType="end"/>
      </w:r>
      <w:r w:rsidR="003304C1" w:rsidRPr="001133CE">
        <w:rPr>
          <w:rFonts w:cs="Arial"/>
          <w:szCs w:val="24"/>
          <w:lang w:val="es-MX"/>
        </w:rPr>
        <w:t xml:space="preserve">, farmacéutica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[2]</w:t>
      </w:r>
      <w:r w:rsidR="003304C1" w:rsidRPr="001133CE">
        <w:rPr>
          <w:rFonts w:cs="Arial"/>
          <w:szCs w:val="24"/>
          <w:lang w:val="es-MX"/>
        </w:rPr>
        <w:fldChar w:fldCharType="end"/>
      </w:r>
      <w:r w:rsidR="003304C1" w:rsidRPr="001133CE">
        <w:rPr>
          <w:rFonts w:cs="Arial"/>
          <w:szCs w:val="24"/>
          <w:lang w:val="es-MX"/>
        </w:rPr>
        <w:t xml:space="preserve">, agrícola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[3]</w:t>
      </w:r>
      <w:r w:rsidR="003304C1" w:rsidRPr="001133CE">
        <w:rPr>
          <w:rFonts w:cs="Arial"/>
          <w:szCs w:val="24"/>
          <w:lang w:val="es-MX"/>
        </w:rPr>
        <w:fldChar w:fldCharType="end"/>
      </w:r>
      <w:r w:rsidR="003304C1" w:rsidRPr="001133CE">
        <w:rPr>
          <w:rFonts w:cs="Arial"/>
          <w:szCs w:val="24"/>
          <w:lang w:val="es-MX"/>
        </w:rPr>
        <w:t xml:space="preserve">, médica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[4]</w:t>
      </w:r>
      <w:r w:rsidR="003304C1" w:rsidRPr="001133CE">
        <w:rPr>
          <w:rFonts w:cs="Arial"/>
          <w:szCs w:val="24"/>
          <w:lang w:val="es-MX"/>
        </w:rPr>
        <w:fldChar w:fldCharType="end"/>
      </w:r>
      <w:r w:rsidR="003304C1" w:rsidRPr="001133CE">
        <w:rPr>
          <w:rFonts w:cs="Arial"/>
          <w:szCs w:val="24"/>
          <w:lang w:val="es-MX"/>
        </w:rPr>
        <w:t xml:space="preserve"> e investigación científica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[5]</w:t>
      </w:r>
      <w:r w:rsidR="003304C1" w:rsidRPr="001133CE">
        <w:rPr>
          <w:rFonts w:cs="Arial"/>
          <w:szCs w:val="24"/>
          <w:lang w:val="es-MX"/>
        </w:rPr>
        <w:fldChar w:fldCharType="end"/>
      </w:r>
      <w:r w:rsidR="003304C1" w:rsidRPr="001133CE">
        <w:rPr>
          <w:rFonts w:cs="Arial"/>
          <w:szCs w:val="24"/>
          <w:lang w:val="es-MX"/>
        </w:rPr>
        <w:t xml:space="preserve">. </w:t>
      </w:r>
      <w:r w:rsidRPr="001133CE">
        <w:rPr>
          <w:rFonts w:cs="Arial"/>
          <w:szCs w:val="24"/>
          <w:lang w:val="es-MX"/>
        </w:rPr>
        <w:t>Los hongos filamentosos tienen una morfología característica debido al crecimiento de sus hifas, las cuales se desarrollan a partir de puntos de germinación y se ramifican hasta formar diferen</w:t>
      </w:r>
      <w:r w:rsidR="0030541A" w:rsidRPr="001133CE">
        <w:rPr>
          <w:rFonts w:cs="Arial"/>
          <w:szCs w:val="24"/>
          <w:lang w:val="es-MX"/>
        </w:rPr>
        <w:t xml:space="preserve">tes estructuras macroscópicas </w:t>
      </w:r>
      <w:r w:rsidR="0030541A" w:rsidRPr="001133CE">
        <w:rPr>
          <w:rFonts w:cs="Arial"/>
          <w:szCs w:val="24"/>
          <w:lang w:val="es-MX"/>
        </w:rPr>
        <w:fldChar w:fldCharType="begin" w:fldLock="1"/>
      </w:r>
      <w:r w:rsidR="006C2332" w:rsidRPr="001133CE">
        <w:rPr>
          <w:rFonts w:cs="Arial"/>
          <w:szCs w:val="24"/>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1133CE">
        <w:rPr>
          <w:rFonts w:cs="Arial"/>
          <w:szCs w:val="24"/>
          <w:lang w:val="es-MX"/>
        </w:rPr>
        <w:fldChar w:fldCharType="separate"/>
      </w:r>
      <w:r w:rsidR="00287500" w:rsidRPr="001133CE">
        <w:rPr>
          <w:rFonts w:cs="Arial"/>
          <w:noProof/>
          <w:szCs w:val="24"/>
          <w:lang w:val="es-MX"/>
        </w:rPr>
        <w:t>[6]</w:t>
      </w:r>
      <w:r w:rsidR="0030541A" w:rsidRPr="001133CE">
        <w:rPr>
          <w:rFonts w:cs="Arial"/>
          <w:szCs w:val="24"/>
          <w:lang w:val="es-MX"/>
        </w:rPr>
        <w:fldChar w:fldCharType="end"/>
      </w:r>
      <w:r w:rsidRPr="001133CE">
        <w:rPr>
          <w:rFonts w:cs="Arial"/>
          <w:szCs w:val="24"/>
          <w:lang w:val="es-MX"/>
        </w:rPr>
        <w:t>. Este grupo de hongos pertenece a la subdivisión “Pezizomycota”, la cual se encuentra dentr</w:t>
      </w:r>
      <w:r w:rsidR="00203BA0" w:rsidRPr="001133CE">
        <w:rPr>
          <w:rFonts w:cs="Arial"/>
          <w:szCs w:val="24"/>
          <w:lang w:val="es-MX"/>
        </w:rPr>
        <w:t xml:space="preserve">o de la división “Ascomycota” </w:t>
      </w:r>
      <w:r w:rsidR="00203BA0" w:rsidRPr="001133CE">
        <w:rPr>
          <w:rFonts w:cs="Arial"/>
          <w:szCs w:val="24"/>
          <w:lang w:val="es-MX"/>
        </w:rPr>
        <w:fldChar w:fldCharType="begin" w:fldLock="1"/>
      </w:r>
      <w:r w:rsidR="006C2332" w:rsidRPr="001133CE">
        <w:rPr>
          <w:rFonts w:cs="Arial"/>
          <w:szCs w:val="24"/>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1133CE">
        <w:rPr>
          <w:rFonts w:cs="Arial"/>
          <w:szCs w:val="24"/>
          <w:lang w:val="es-MX"/>
        </w:rPr>
        <w:fldChar w:fldCharType="separate"/>
      </w:r>
      <w:r w:rsidR="00287500" w:rsidRPr="001133CE">
        <w:rPr>
          <w:rFonts w:cs="Arial"/>
          <w:noProof/>
          <w:szCs w:val="24"/>
          <w:lang w:val="es-MX"/>
        </w:rPr>
        <w:t>[7]</w:t>
      </w:r>
      <w:r w:rsidR="00203BA0" w:rsidRPr="001133CE">
        <w:rPr>
          <w:rFonts w:cs="Arial"/>
          <w:szCs w:val="24"/>
          <w:lang w:val="es-MX"/>
        </w:rPr>
        <w:fldChar w:fldCharType="end"/>
      </w:r>
      <w:r w:rsidRPr="001133CE">
        <w:rPr>
          <w:rFonts w:cs="Arial"/>
          <w:szCs w:val="24"/>
          <w:lang w:val="es-MX"/>
        </w:rPr>
        <w:t xml:space="preserve">, donde se encuentran todos los hongos de morfología filamentosa. </w:t>
      </w:r>
    </w:p>
    <w:p w14:paraId="014BAC5D" w14:textId="77777777" w:rsidR="000228D9" w:rsidRPr="001133CE" w:rsidRDefault="000228D9" w:rsidP="007458E0">
      <w:pPr>
        <w:rPr>
          <w:rFonts w:cs="Arial"/>
          <w:szCs w:val="24"/>
          <w:lang w:val="es-MX"/>
        </w:rPr>
      </w:pPr>
    </w:p>
    <w:p w14:paraId="0DA83971" w14:textId="77777777" w:rsidR="00796A8B" w:rsidRPr="001133CE" w:rsidRDefault="00400DD9" w:rsidP="007458E0">
      <w:pPr>
        <w:rPr>
          <w:rFonts w:cs="Arial"/>
          <w:szCs w:val="24"/>
          <w:lang w:val="es-MX"/>
        </w:rPr>
      </w:pPr>
      <w:r w:rsidRPr="001133CE">
        <w:rPr>
          <w:rFonts w:cs="Arial"/>
          <w:szCs w:val="24"/>
          <w:lang w:val="es-MX"/>
        </w:rPr>
        <w:t>Los hongos filamentosos producen esporas como medida de propagación y supervivencia, y se producen por reproducción sexual (as</w:t>
      </w:r>
      <w:r w:rsidR="00674E43" w:rsidRPr="001133CE">
        <w:rPr>
          <w:rFonts w:cs="Arial"/>
          <w:szCs w:val="24"/>
          <w:lang w:val="es-MX"/>
        </w:rPr>
        <w:t>cosporas) o asexual (conidios)</w:t>
      </w:r>
      <w:r w:rsidR="002808E7" w:rsidRPr="001133CE">
        <w:rPr>
          <w:rFonts w:cs="Arial"/>
          <w:szCs w:val="24"/>
          <w:lang w:val="es-MX"/>
        </w:rPr>
        <w:t xml:space="preserve"> </w:t>
      </w:r>
      <w:r w:rsidR="002808E7" w:rsidRPr="001133CE">
        <w:rPr>
          <w:rFonts w:cs="Arial"/>
          <w:szCs w:val="24"/>
          <w:lang w:val="es-MX"/>
        </w:rPr>
        <w:fldChar w:fldCharType="begin" w:fldLock="1"/>
      </w:r>
      <w:r w:rsidR="006C2332" w:rsidRPr="001133CE">
        <w:rPr>
          <w:rFonts w:cs="Arial"/>
          <w:szCs w:val="24"/>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1133CE">
        <w:rPr>
          <w:rFonts w:cs="Arial"/>
          <w:szCs w:val="24"/>
          <w:lang w:val="es-MX"/>
        </w:rPr>
        <w:fldChar w:fldCharType="separate"/>
      </w:r>
      <w:r w:rsidR="00287500" w:rsidRPr="001133CE">
        <w:rPr>
          <w:rFonts w:cs="Arial"/>
          <w:noProof/>
          <w:szCs w:val="24"/>
          <w:lang w:val="es-MX"/>
        </w:rPr>
        <w:t>[8]</w:t>
      </w:r>
      <w:r w:rsidR="002808E7" w:rsidRPr="001133CE">
        <w:rPr>
          <w:rFonts w:cs="Arial"/>
          <w:szCs w:val="24"/>
          <w:lang w:val="es-MX"/>
        </w:rPr>
        <w:fldChar w:fldCharType="end"/>
      </w:r>
      <w:r w:rsidR="00674E43" w:rsidRPr="001133CE">
        <w:rPr>
          <w:rFonts w:cs="Arial"/>
          <w:szCs w:val="24"/>
          <w:lang w:val="es-MX"/>
        </w:rPr>
        <w:t>. Todos los hongos filamentosos se exponen a diversos factores ambientales abióticos</w:t>
      </w:r>
      <w:r w:rsidR="004B20F4" w:rsidRPr="001133CE">
        <w:rPr>
          <w:rFonts w:cs="Arial"/>
          <w:szCs w:val="24"/>
          <w:lang w:val="es-MX"/>
        </w:rPr>
        <w:t xml:space="preserve"> durante todo </w:t>
      </w:r>
      <w:r w:rsidR="00214293" w:rsidRPr="001133CE">
        <w:rPr>
          <w:rFonts w:cs="Arial"/>
          <w:szCs w:val="24"/>
          <w:lang w:val="es-MX"/>
        </w:rPr>
        <w:t>su desarrollo.</w:t>
      </w:r>
      <w:r w:rsidR="004B20F4" w:rsidRPr="001133CE">
        <w:rPr>
          <w:rFonts w:cs="Arial"/>
          <w:szCs w:val="24"/>
          <w:lang w:val="es-MX"/>
        </w:rPr>
        <w:t xml:space="preserve"> </w:t>
      </w:r>
      <w:r w:rsidR="00FD7C78" w:rsidRPr="001133CE">
        <w:rPr>
          <w:rFonts w:cs="Arial"/>
          <w:szCs w:val="24"/>
          <w:lang w:val="es-MX"/>
        </w:rPr>
        <w:t>U</w:t>
      </w:r>
      <w:r w:rsidR="00E212ED" w:rsidRPr="001133CE">
        <w:rPr>
          <w:rFonts w:cs="Arial"/>
          <w:szCs w:val="24"/>
          <w:lang w:val="es-MX"/>
        </w:rPr>
        <w:t xml:space="preserve">n factor abiótico </w:t>
      </w:r>
      <w:r w:rsidR="004B20F4" w:rsidRPr="001133CE">
        <w:rPr>
          <w:rFonts w:cs="Arial"/>
          <w:szCs w:val="24"/>
          <w:lang w:val="es-MX"/>
        </w:rPr>
        <w:t xml:space="preserve">se define como </w:t>
      </w:r>
      <w:r w:rsidR="00E212ED" w:rsidRPr="001133CE">
        <w:rPr>
          <w:rFonts w:cs="Arial"/>
          <w:szCs w:val="24"/>
          <w:lang w:val="es-MX"/>
        </w:rPr>
        <w:t>una condici</w:t>
      </w:r>
      <w:r w:rsidR="00C52B3E" w:rsidRPr="001133CE">
        <w:rPr>
          <w:rFonts w:cs="Arial"/>
          <w:szCs w:val="24"/>
          <w:lang w:val="es-MX"/>
        </w:rPr>
        <w:t>ón no viva</w:t>
      </w:r>
      <w:r w:rsidR="00E212ED" w:rsidRPr="001133CE">
        <w:rPr>
          <w:rFonts w:cs="Arial"/>
          <w:szCs w:val="24"/>
          <w:lang w:val="es-MX"/>
        </w:rPr>
        <w:t>, como el</w:t>
      </w:r>
      <w:r w:rsidR="00C52B3E" w:rsidRPr="001133CE">
        <w:rPr>
          <w:rFonts w:cs="Arial"/>
          <w:szCs w:val="24"/>
          <w:lang w:val="es-MX"/>
        </w:rPr>
        <w:t xml:space="preserve"> clima o hábitat</w:t>
      </w:r>
      <w:r w:rsidR="00E212ED" w:rsidRPr="001133CE">
        <w:rPr>
          <w:rFonts w:cs="Arial"/>
          <w:szCs w:val="24"/>
          <w:lang w:val="es-MX"/>
        </w:rPr>
        <w:t xml:space="preserve">, que determina el desarrollo y supervivencia de </w:t>
      </w:r>
      <w:r w:rsidR="004B20F4" w:rsidRPr="001133CE">
        <w:rPr>
          <w:rFonts w:cs="Arial"/>
          <w:szCs w:val="24"/>
          <w:lang w:val="es-MX"/>
        </w:rPr>
        <w:t>un</w:t>
      </w:r>
      <w:r w:rsidR="004D02D0" w:rsidRPr="001133CE">
        <w:rPr>
          <w:rFonts w:cs="Arial"/>
          <w:szCs w:val="24"/>
          <w:lang w:val="es-MX"/>
        </w:rPr>
        <w:t>a especie, o un</w:t>
      </w:r>
      <w:r w:rsidR="004B20F4" w:rsidRPr="001133CE">
        <w:rPr>
          <w:rFonts w:cs="Arial"/>
          <w:szCs w:val="24"/>
          <w:lang w:val="es-MX"/>
        </w:rPr>
        <w:t xml:space="preserve"> organismo</w:t>
      </w:r>
      <w:r w:rsidR="00E212ED" w:rsidRPr="001133CE">
        <w:rPr>
          <w:rFonts w:cs="Arial"/>
          <w:szCs w:val="24"/>
          <w:lang w:val="es-MX"/>
        </w:rPr>
        <w:t>.</w:t>
      </w:r>
      <w:r w:rsidR="004B20F4" w:rsidRPr="001133CE">
        <w:rPr>
          <w:rFonts w:cs="Arial"/>
          <w:szCs w:val="24"/>
          <w:lang w:val="es-MX"/>
        </w:rPr>
        <w:t xml:space="preserve"> Estos </w:t>
      </w:r>
      <w:r w:rsidR="00674E43" w:rsidRPr="001133CE">
        <w:rPr>
          <w:rFonts w:cs="Arial"/>
          <w:szCs w:val="24"/>
          <w:lang w:val="es-MX"/>
        </w:rPr>
        <w:t>factor</w:t>
      </w:r>
      <w:r w:rsidR="009B44F3" w:rsidRPr="001133CE">
        <w:rPr>
          <w:rFonts w:cs="Arial"/>
          <w:szCs w:val="24"/>
          <w:lang w:val="es-MX"/>
        </w:rPr>
        <w:t>es</w:t>
      </w:r>
      <w:r w:rsidR="00674E43" w:rsidRPr="001133CE">
        <w:rPr>
          <w:rFonts w:cs="Arial"/>
          <w:szCs w:val="24"/>
          <w:lang w:val="es-MX"/>
        </w:rPr>
        <w:t xml:space="preserve"> abiótico</w:t>
      </w:r>
      <w:r w:rsidR="009B44F3" w:rsidRPr="001133CE">
        <w:rPr>
          <w:rFonts w:cs="Arial"/>
          <w:szCs w:val="24"/>
          <w:lang w:val="es-MX"/>
        </w:rPr>
        <w:t xml:space="preserve">s </w:t>
      </w:r>
      <w:r w:rsidR="004B20F4" w:rsidRPr="001133CE">
        <w:rPr>
          <w:rFonts w:cs="Arial"/>
          <w:szCs w:val="24"/>
          <w:lang w:val="es-MX"/>
        </w:rPr>
        <w:t xml:space="preserve">pueden ser la </w:t>
      </w:r>
      <w:r w:rsidR="008C70D0" w:rsidRPr="001133CE">
        <w:rPr>
          <w:rFonts w:cs="Arial"/>
          <w:szCs w:val="24"/>
          <w:lang w:val="es-MX"/>
        </w:rPr>
        <w:t>temperatura, la intensidad de luz y la disponibilidad de minerales y nutrientes</w:t>
      </w:r>
      <w:r w:rsidR="003304C1" w:rsidRPr="001133CE">
        <w:rPr>
          <w:rFonts w:cs="Arial"/>
          <w:szCs w:val="24"/>
          <w:lang w:val="es-MX"/>
        </w:rPr>
        <w:t xml:space="preserve"> </w:t>
      </w:r>
      <w:r w:rsidR="003304C1" w:rsidRPr="001133CE">
        <w:rPr>
          <w:rFonts w:cs="Arial"/>
          <w:szCs w:val="24"/>
          <w:lang w:val="es-MX"/>
        </w:rPr>
        <w:fldChar w:fldCharType="begin" w:fldLock="1"/>
      </w:r>
      <w:r w:rsidR="006C2332" w:rsidRPr="001133CE">
        <w:rPr>
          <w:rFonts w:cs="Arial"/>
          <w:szCs w:val="24"/>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1133CE">
        <w:rPr>
          <w:rFonts w:cs="Arial"/>
          <w:szCs w:val="24"/>
          <w:lang w:val="es-MX"/>
        </w:rPr>
        <w:fldChar w:fldCharType="separate"/>
      </w:r>
      <w:r w:rsidR="00287500" w:rsidRPr="001133CE">
        <w:rPr>
          <w:rFonts w:cs="Arial"/>
          <w:noProof/>
          <w:szCs w:val="24"/>
          <w:lang w:val="es-MX"/>
        </w:rPr>
        <w:t>[9]</w:t>
      </w:r>
      <w:r w:rsidR="003304C1" w:rsidRPr="001133CE">
        <w:rPr>
          <w:rFonts w:cs="Arial"/>
          <w:szCs w:val="24"/>
          <w:lang w:val="es-MX"/>
        </w:rPr>
        <w:fldChar w:fldCharType="end"/>
      </w:r>
      <w:r w:rsidR="004B20F4" w:rsidRPr="001133CE">
        <w:rPr>
          <w:rFonts w:cs="Arial"/>
          <w:szCs w:val="24"/>
          <w:lang w:val="es-MX"/>
        </w:rPr>
        <w:t>.</w:t>
      </w:r>
      <w:r w:rsidR="00080A96" w:rsidRPr="001133CE">
        <w:rPr>
          <w:rFonts w:cs="Arial"/>
          <w:szCs w:val="24"/>
          <w:lang w:val="es-MX"/>
        </w:rPr>
        <w:t xml:space="preserve"> </w:t>
      </w:r>
      <w:r w:rsidR="001539B2" w:rsidRPr="001133CE">
        <w:rPr>
          <w:rFonts w:cs="Arial"/>
          <w:szCs w:val="24"/>
          <w:lang w:val="es-MX"/>
        </w:rPr>
        <w:t xml:space="preserve">Cuando los factores abióticos </w:t>
      </w:r>
      <w:r w:rsidR="009426D4" w:rsidRPr="001133CE">
        <w:rPr>
          <w:rFonts w:cs="Arial"/>
          <w:szCs w:val="24"/>
          <w:lang w:val="es-MX"/>
        </w:rPr>
        <w:t>se vuelven</w:t>
      </w:r>
      <w:r w:rsidR="001539B2" w:rsidRPr="001133CE">
        <w:rPr>
          <w:rFonts w:cs="Arial"/>
          <w:szCs w:val="24"/>
          <w:lang w:val="es-MX"/>
        </w:rPr>
        <w:t xml:space="preserve"> desfavorables</w:t>
      </w:r>
      <w:r w:rsidR="00080A96" w:rsidRPr="001133CE">
        <w:rPr>
          <w:rFonts w:cs="Arial"/>
          <w:szCs w:val="24"/>
          <w:lang w:val="es-MX"/>
        </w:rPr>
        <w:t>,</w:t>
      </w:r>
      <w:r w:rsidR="009426D4" w:rsidRPr="001133CE">
        <w:rPr>
          <w:rFonts w:cs="Arial"/>
          <w:szCs w:val="24"/>
          <w:lang w:val="es-MX"/>
        </w:rPr>
        <w:t xml:space="preserve"> l</w:t>
      </w:r>
      <w:r w:rsidR="001539B2" w:rsidRPr="001133CE">
        <w:rPr>
          <w:rFonts w:cs="Arial"/>
          <w:szCs w:val="24"/>
          <w:lang w:val="es-MX"/>
        </w:rPr>
        <w:t>os hongos</w:t>
      </w:r>
      <w:r w:rsidR="009426D4" w:rsidRPr="001133CE">
        <w:rPr>
          <w:rFonts w:cs="Arial"/>
          <w:szCs w:val="24"/>
          <w:lang w:val="es-MX"/>
        </w:rPr>
        <w:t xml:space="preserve"> filamentosos experimentan </w:t>
      </w:r>
      <w:r w:rsidR="00CC5625" w:rsidRPr="001133CE">
        <w:rPr>
          <w:rFonts w:cs="Arial"/>
          <w:szCs w:val="24"/>
          <w:lang w:val="es-MX"/>
        </w:rPr>
        <w:t xml:space="preserve">un proceso llamado </w:t>
      </w:r>
      <w:r w:rsidR="009426D4" w:rsidRPr="001133CE">
        <w:rPr>
          <w:rFonts w:cs="Arial"/>
          <w:szCs w:val="24"/>
          <w:lang w:val="es-MX"/>
        </w:rPr>
        <w:t>estrés</w:t>
      </w:r>
      <w:r w:rsidR="00CC5625" w:rsidRPr="001133CE">
        <w:rPr>
          <w:rFonts w:cs="Arial"/>
          <w:szCs w:val="24"/>
          <w:lang w:val="es-MX"/>
        </w:rPr>
        <w:t>, e</w:t>
      </w:r>
      <w:r w:rsidR="00D02C0D" w:rsidRPr="001133CE">
        <w:rPr>
          <w:rFonts w:cs="Arial"/>
          <w:szCs w:val="24"/>
          <w:lang w:val="es-MX"/>
        </w:rPr>
        <w:t>l cual</w:t>
      </w:r>
      <w:r w:rsidR="00CE1BA9" w:rsidRPr="001133CE">
        <w:rPr>
          <w:rFonts w:cs="Arial"/>
          <w:szCs w:val="24"/>
          <w:lang w:val="es-MX"/>
        </w:rPr>
        <w:t xml:space="preserve"> </w:t>
      </w:r>
      <w:r w:rsidR="00080A96" w:rsidRPr="001133CE">
        <w:rPr>
          <w:rFonts w:cs="Arial"/>
          <w:szCs w:val="24"/>
          <w:lang w:val="es-MX"/>
        </w:rPr>
        <w:t xml:space="preserve">hace referencia a </w:t>
      </w:r>
      <w:r w:rsidR="00D02C0D" w:rsidRPr="001133CE">
        <w:rPr>
          <w:rFonts w:cs="Arial"/>
          <w:szCs w:val="24"/>
          <w:lang w:val="es-MX"/>
        </w:rPr>
        <w:t>respuestas</w:t>
      </w:r>
      <w:r w:rsidR="00C120DA" w:rsidRPr="001133CE">
        <w:rPr>
          <w:rFonts w:cs="Arial"/>
          <w:szCs w:val="24"/>
          <w:lang w:val="es-MX"/>
        </w:rPr>
        <w:t xml:space="preserve"> asociadas a daños</w:t>
      </w:r>
      <w:r w:rsidR="001539B2" w:rsidRPr="001133CE">
        <w:rPr>
          <w:rFonts w:cs="Arial"/>
          <w:szCs w:val="24"/>
          <w:lang w:val="es-MX"/>
        </w:rPr>
        <w:t xml:space="preserve"> </w:t>
      </w:r>
      <w:r w:rsidR="00D02C0D" w:rsidRPr="001133CE">
        <w:rPr>
          <w:rFonts w:cs="Arial"/>
          <w:szCs w:val="24"/>
          <w:lang w:val="es-MX"/>
        </w:rPr>
        <w:t xml:space="preserve">intracelulares </w:t>
      </w:r>
      <w:r w:rsidR="00080A96" w:rsidRPr="001133CE">
        <w:rPr>
          <w:rFonts w:cs="Arial"/>
          <w:szCs w:val="24"/>
          <w:lang w:val="es-MX"/>
        </w:rPr>
        <w:t>provocadas por cambios ambientales</w:t>
      </w:r>
      <w:r w:rsidR="006C2332" w:rsidRPr="001133CE">
        <w:rPr>
          <w:rFonts w:cs="Arial"/>
          <w:szCs w:val="24"/>
          <w:lang w:val="es-MX"/>
        </w:rPr>
        <w:t xml:space="preserve"> </w:t>
      </w:r>
      <w:r w:rsidR="008256C7" w:rsidRPr="001133CE">
        <w:rPr>
          <w:rFonts w:cs="Arial"/>
          <w:szCs w:val="24"/>
          <w:lang w:val="es-MX"/>
        </w:rPr>
        <w:fldChar w:fldCharType="begin" w:fldLock="1"/>
      </w:r>
      <w:r w:rsidR="001F1B61" w:rsidRPr="001133CE">
        <w:rPr>
          <w:rFonts w:cs="Arial"/>
          <w:szCs w:val="24"/>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1133CE">
        <w:rPr>
          <w:rFonts w:cs="Arial"/>
          <w:szCs w:val="24"/>
          <w:lang w:val="es-MX"/>
        </w:rPr>
        <w:fldChar w:fldCharType="separate"/>
      </w:r>
      <w:r w:rsidR="008256C7" w:rsidRPr="001133CE">
        <w:rPr>
          <w:rFonts w:cs="Arial"/>
          <w:noProof/>
          <w:szCs w:val="24"/>
          <w:lang w:val="es-MX"/>
        </w:rPr>
        <w:t>[10], [11]</w:t>
      </w:r>
      <w:r w:rsidR="008256C7" w:rsidRPr="001133CE">
        <w:rPr>
          <w:rFonts w:cs="Arial"/>
          <w:szCs w:val="24"/>
          <w:lang w:val="es-MX"/>
        </w:rPr>
        <w:fldChar w:fldCharType="end"/>
      </w:r>
      <w:r w:rsidR="00D02C0D" w:rsidRPr="001133CE">
        <w:rPr>
          <w:rFonts w:cs="Arial"/>
          <w:szCs w:val="24"/>
          <w:lang w:val="es-MX"/>
        </w:rPr>
        <w:t>.</w:t>
      </w:r>
      <w:r w:rsidR="001F7060" w:rsidRPr="001133CE">
        <w:rPr>
          <w:rFonts w:cs="Arial"/>
          <w:szCs w:val="24"/>
          <w:lang w:val="es-MX"/>
        </w:rPr>
        <w:t xml:space="preserve"> </w:t>
      </w:r>
    </w:p>
    <w:p w14:paraId="4C1031ED" w14:textId="77777777" w:rsidR="00796A8B" w:rsidRPr="001133CE" w:rsidRDefault="00796A8B" w:rsidP="007458E0">
      <w:pPr>
        <w:rPr>
          <w:rFonts w:cs="Arial"/>
          <w:szCs w:val="24"/>
          <w:lang w:val="es-MX"/>
        </w:rPr>
      </w:pPr>
    </w:p>
    <w:p w14:paraId="11B9350A" w14:textId="3C48B338" w:rsidR="00B0504A" w:rsidRPr="001133CE" w:rsidRDefault="00400DD9" w:rsidP="007458E0">
      <w:pPr>
        <w:rPr>
          <w:rFonts w:cs="Arial"/>
          <w:szCs w:val="24"/>
          <w:lang w:val="es-MX"/>
        </w:rPr>
      </w:pPr>
      <w:r w:rsidRPr="001133CE">
        <w:rPr>
          <w:rFonts w:cs="Arial"/>
          <w:szCs w:val="24"/>
          <w:lang w:val="es-MX"/>
        </w:rPr>
        <w:t xml:space="preserve">Todo tipo de estrés altera la homeostasis celular, </w:t>
      </w:r>
      <w:r w:rsidR="00971372" w:rsidRPr="001133CE">
        <w:rPr>
          <w:rFonts w:cs="Arial"/>
          <w:szCs w:val="24"/>
          <w:lang w:val="es-MX"/>
        </w:rPr>
        <w:t>y,</w:t>
      </w:r>
      <w:r w:rsidRPr="001133CE">
        <w:rPr>
          <w:rFonts w:cs="Arial"/>
          <w:szCs w:val="24"/>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1133CE">
        <w:rPr>
          <w:rFonts w:cs="Arial"/>
          <w:szCs w:val="24"/>
          <w:lang w:val="es-MX"/>
        </w:rPr>
        <w:t xml:space="preserve"> </w:t>
      </w:r>
      <w:r w:rsidR="001F1B61" w:rsidRPr="001133CE">
        <w:rPr>
          <w:rFonts w:cs="Arial"/>
          <w:szCs w:val="24"/>
          <w:lang w:val="es-MX"/>
        </w:rPr>
        <w:fldChar w:fldCharType="begin" w:fldLock="1"/>
      </w:r>
      <w:r w:rsidR="00E55BFD" w:rsidRPr="001133CE">
        <w:rPr>
          <w:rFonts w:cs="Arial"/>
          <w:szCs w:val="24"/>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1133CE">
        <w:rPr>
          <w:rFonts w:cs="Arial"/>
          <w:szCs w:val="24"/>
          <w:lang w:val="es-MX"/>
        </w:rPr>
        <w:fldChar w:fldCharType="separate"/>
      </w:r>
      <w:r w:rsidR="001F1B61" w:rsidRPr="001133CE">
        <w:rPr>
          <w:rFonts w:cs="Arial"/>
          <w:noProof/>
          <w:szCs w:val="24"/>
          <w:lang w:val="es-MX"/>
        </w:rPr>
        <w:t>[12]</w:t>
      </w:r>
      <w:r w:rsidR="001F1B61" w:rsidRPr="001133CE">
        <w:rPr>
          <w:rFonts w:cs="Arial"/>
          <w:szCs w:val="24"/>
          <w:lang w:val="es-MX"/>
        </w:rPr>
        <w:fldChar w:fldCharType="end"/>
      </w:r>
      <w:r w:rsidRPr="001133CE">
        <w:rPr>
          <w:rFonts w:cs="Arial"/>
          <w:szCs w:val="24"/>
          <w:lang w:val="es-MX"/>
        </w:rPr>
        <w:t>,</w:t>
      </w:r>
      <w:r w:rsidR="008256C7" w:rsidRPr="001133CE">
        <w:rPr>
          <w:rFonts w:cs="Arial"/>
          <w:szCs w:val="24"/>
          <w:lang w:val="es-MX"/>
        </w:rPr>
        <w:t xml:space="preserve"> sin embargo, </w:t>
      </w:r>
      <w:r w:rsidRPr="001133CE">
        <w:rPr>
          <w:rFonts w:cs="Arial"/>
          <w:szCs w:val="24"/>
          <w:lang w:val="es-MX"/>
        </w:rPr>
        <w:t xml:space="preserve">aunque la mayoría de los hongos comparten mecanismos conservados, estos no son idénticos. </w:t>
      </w:r>
    </w:p>
    <w:p w14:paraId="0B5F2D0D" w14:textId="77777777" w:rsidR="00F640CD" w:rsidRPr="001133CE" w:rsidRDefault="00F640CD" w:rsidP="007458E0">
      <w:pPr>
        <w:rPr>
          <w:rFonts w:cs="Arial"/>
          <w:szCs w:val="24"/>
          <w:lang w:val="es-MX"/>
        </w:rPr>
      </w:pPr>
    </w:p>
    <w:p w14:paraId="285F19A5" w14:textId="458EC8C6" w:rsidR="001F1B61" w:rsidRPr="001133CE" w:rsidRDefault="00400DD9" w:rsidP="007458E0">
      <w:pPr>
        <w:rPr>
          <w:rFonts w:cs="Arial"/>
          <w:szCs w:val="24"/>
          <w:lang w:val="es-MX"/>
        </w:rPr>
      </w:pPr>
      <w:r w:rsidRPr="001133CE">
        <w:rPr>
          <w:rFonts w:cs="Arial"/>
          <w:szCs w:val="24"/>
          <w:lang w:val="es-MX"/>
        </w:rPr>
        <w:lastRenderedPageBreak/>
        <w:t xml:space="preserve">Las vías de transducción de señales, o vías de señalización, están presentes en todos los organismos, desde bacterias hasta </w:t>
      </w:r>
      <w:r w:rsidR="00270382" w:rsidRPr="001133CE">
        <w:rPr>
          <w:rFonts w:cs="Arial"/>
          <w:szCs w:val="24"/>
          <w:lang w:val="es-MX"/>
        </w:rPr>
        <w:t>mamíferos y plantas</w:t>
      </w:r>
      <w:r w:rsidRPr="001133CE">
        <w:rPr>
          <w:rFonts w:cs="Arial"/>
          <w:szCs w:val="24"/>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1133CE">
        <w:rPr>
          <w:rFonts w:cs="Arial"/>
          <w:szCs w:val="24"/>
          <w:lang w:val="es-MX"/>
        </w:rPr>
        <w:t>gran escala,</w:t>
      </w:r>
      <w:r w:rsidRPr="001133CE">
        <w:rPr>
          <w:rFonts w:cs="Arial"/>
          <w:szCs w:val="24"/>
          <w:lang w:val="es-MX"/>
        </w:rPr>
        <w:t xml:space="preserve"> por ejemplo, la inducción a estados fisiológicos que favorecen su adaptación y supervivencia en un nuevo ambiente.</w:t>
      </w:r>
    </w:p>
    <w:p w14:paraId="48A3BF0F" w14:textId="7EDABBAF" w:rsidR="00400DD9" w:rsidRPr="001133CE" w:rsidRDefault="00400DD9" w:rsidP="007458E0">
      <w:pPr>
        <w:rPr>
          <w:rFonts w:cs="Arial"/>
          <w:szCs w:val="24"/>
          <w:lang w:val="es-MX"/>
        </w:rPr>
      </w:pPr>
      <w:r w:rsidRPr="001133CE">
        <w:rPr>
          <w:rFonts w:cs="Arial"/>
          <w:szCs w:val="24"/>
          <w:lang w:val="es-MX"/>
        </w:rPr>
        <w:t xml:space="preserve"> </w:t>
      </w:r>
    </w:p>
    <w:p w14:paraId="77A374D0" w14:textId="4B1F8572" w:rsidR="00A661FD" w:rsidRPr="001133CE" w:rsidRDefault="00400DD9" w:rsidP="007458E0">
      <w:pPr>
        <w:rPr>
          <w:rFonts w:cs="Arial"/>
          <w:szCs w:val="24"/>
          <w:lang w:val="es-MX"/>
        </w:rPr>
      </w:pPr>
      <w:r w:rsidRPr="001133CE">
        <w:rPr>
          <w:rFonts w:cs="Arial"/>
          <w:szCs w:val="24"/>
          <w:lang w:val="es-MX"/>
        </w:rPr>
        <w:t xml:space="preserve">Actualmente, se conocen varios mecanismos que, integrados intentan explicar detalladamente las bases moleculares de las respuestas asociadas </w:t>
      </w:r>
      <w:r w:rsidR="00F640CD" w:rsidRPr="001133CE">
        <w:rPr>
          <w:rFonts w:cs="Arial"/>
          <w:szCs w:val="24"/>
          <w:lang w:val="es-MX"/>
        </w:rPr>
        <w:t xml:space="preserve">a </w:t>
      </w:r>
      <w:r w:rsidR="00321113" w:rsidRPr="001133CE">
        <w:rPr>
          <w:rFonts w:cs="Arial"/>
          <w:szCs w:val="24"/>
          <w:lang w:val="es-MX"/>
        </w:rPr>
        <w:t>varios estímulos ambientales y nutricionales en hongos filamentosos</w:t>
      </w:r>
      <w:r w:rsidR="00F640CD" w:rsidRPr="001133CE">
        <w:rPr>
          <w:rFonts w:cs="Arial"/>
          <w:szCs w:val="24"/>
          <w:lang w:val="es-MX"/>
        </w:rPr>
        <w:t>,</w:t>
      </w:r>
      <w:r w:rsidR="00321113" w:rsidRPr="001133CE">
        <w:rPr>
          <w:rFonts w:cs="Arial"/>
          <w:szCs w:val="24"/>
          <w:lang w:val="es-MX"/>
        </w:rPr>
        <w:t xml:space="preserve"> incluyendo la transducción de señales en condiciones </w:t>
      </w:r>
      <w:r w:rsidRPr="001133CE">
        <w:rPr>
          <w:rFonts w:cs="Arial"/>
          <w:szCs w:val="24"/>
          <w:lang w:val="es-MX"/>
        </w:rPr>
        <w:t>de estrés.</w:t>
      </w:r>
      <w:r w:rsidR="00A661FD" w:rsidRPr="001133CE">
        <w:rPr>
          <w:rFonts w:cs="Arial"/>
          <w:szCs w:val="24"/>
          <w:lang w:val="es-MX"/>
        </w:rPr>
        <w:t xml:space="preserve"> Aunque se han descrito muchos mecanismos y sus elementos principales (por ejemplo la ruta HOG de respuesta a estrés osmótico), no se ha estudiado el papel de las proteínas G heterotriméricas </w:t>
      </w:r>
      <w:r w:rsidR="000228D9" w:rsidRPr="001133CE">
        <w:rPr>
          <w:rFonts w:cs="Arial"/>
          <w:szCs w:val="24"/>
          <w:lang w:val="es-MX"/>
        </w:rPr>
        <w:t xml:space="preserve">(de aquí en adelante proteínas G) </w:t>
      </w:r>
      <w:r w:rsidR="00A661FD" w:rsidRPr="001133CE">
        <w:rPr>
          <w:rFonts w:cs="Arial"/>
          <w:szCs w:val="24"/>
          <w:lang w:val="es-MX"/>
        </w:rPr>
        <w:t>como iniciadores de la respuesta</w:t>
      </w:r>
      <w:r w:rsidR="005C6477" w:rsidRPr="001133CE">
        <w:rPr>
          <w:rFonts w:cs="Arial"/>
          <w:szCs w:val="24"/>
          <w:lang w:val="es-MX"/>
        </w:rPr>
        <w:t xml:space="preserve">, dado que </w:t>
      </w:r>
      <w:r w:rsidR="000228D9" w:rsidRPr="001133CE">
        <w:rPr>
          <w:rFonts w:cs="Arial"/>
          <w:szCs w:val="24"/>
          <w:lang w:val="es-MX"/>
        </w:rPr>
        <w:t>las proteínas G son</w:t>
      </w:r>
      <w:r w:rsidR="005C6477" w:rsidRPr="001133CE">
        <w:rPr>
          <w:rFonts w:cs="Arial"/>
          <w:szCs w:val="24"/>
          <w:lang w:val="es-MX"/>
        </w:rPr>
        <w:t xml:space="preserve"> </w:t>
      </w:r>
      <w:r w:rsidR="00A21391" w:rsidRPr="001133CE">
        <w:rPr>
          <w:rFonts w:cs="Arial"/>
          <w:szCs w:val="24"/>
          <w:lang w:val="es-MX"/>
        </w:rPr>
        <w:t xml:space="preserve">altamente conservadas </w:t>
      </w:r>
      <w:r w:rsidR="00796A8B" w:rsidRPr="001133CE">
        <w:rPr>
          <w:rFonts w:cs="Arial"/>
          <w:szCs w:val="24"/>
          <w:lang w:val="es-MX"/>
        </w:rPr>
        <w:t>en eucariotas,</w:t>
      </w:r>
      <w:r w:rsidR="00A21391" w:rsidRPr="001133CE">
        <w:rPr>
          <w:rFonts w:cs="Arial"/>
          <w:szCs w:val="24"/>
          <w:lang w:val="es-MX"/>
        </w:rPr>
        <w:t xml:space="preserve">    </w:t>
      </w:r>
      <w:r w:rsidR="005C6477" w:rsidRPr="001133CE">
        <w:rPr>
          <w:rFonts w:cs="Arial"/>
          <w:szCs w:val="24"/>
          <w:lang w:val="es-MX"/>
        </w:rPr>
        <w:t>juegan un papel importante en todas las respuestas de todos los organismos, considerando su localización como uno de los primeros puntos de contacto con el exterior, por lo que es bueno considerar</w:t>
      </w:r>
      <w:r w:rsidR="00796A8B" w:rsidRPr="001133CE">
        <w:rPr>
          <w:rFonts w:cs="Arial"/>
          <w:szCs w:val="24"/>
          <w:lang w:val="es-MX"/>
        </w:rPr>
        <w:t xml:space="preserve"> todos los estudios que giran en relación</w:t>
      </w:r>
      <w:r w:rsidR="005C6477" w:rsidRPr="001133CE">
        <w:rPr>
          <w:rFonts w:cs="Arial"/>
          <w:szCs w:val="24"/>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Pr="001133CE" w:rsidRDefault="000228D9" w:rsidP="007458E0">
      <w:pPr>
        <w:rPr>
          <w:rFonts w:cs="Arial"/>
          <w:szCs w:val="24"/>
          <w:lang w:val="es-MX"/>
        </w:rPr>
      </w:pPr>
    </w:p>
    <w:p w14:paraId="192AC114" w14:textId="5F28F72F" w:rsidR="000228D9" w:rsidRPr="001133CE" w:rsidRDefault="000228D9" w:rsidP="007458E0">
      <w:pPr>
        <w:rPr>
          <w:rFonts w:cs="Arial"/>
          <w:szCs w:val="24"/>
          <w:lang w:val="es-MX"/>
        </w:rPr>
      </w:pPr>
      <w:r w:rsidRPr="001133CE">
        <w:rPr>
          <w:rFonts w:cs="Arial"/>
          <w:szCs w:val="24"/>
          <w:lang w:val="es-MX"/>
        </w:rPr>
        <w:t xml:space="preserve">Las proteínas G </w:t>
      </w:r>
      <w:r w:rsidR="00796A8B" w:rsidRPr="001133CE">
        <w:rPr>
          <w:rFonts w:cs="Arial"/>
          <w:szCs w:val="24"/>
          <w:lang w:val="es-MX"/>
        </w:rPr>
        <w:t>por s</w:t>
      </w:r>
      <w:r w:rsidRPr="001133CE">
        <w:rPr>
          <w:rFonts w:cs="Arial"/>
          <w:szCs w:val="24"/>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1133CE">
        <w:rPr>
          <w:rFonts w:cs="Arial"/>
          <w:szCs w:val="24"/>
          <w:lang w:val="es-MX"/>
        </w:rPr>
        <w:fldChar w:fldCharType="begin" w:fldLock="1"/>
      </w:r>
      <w:r w:rsidR="00D477DE" w:rsidRPr="001133CE">
        <w:rPr>
          <w:rFonts w:cs="Arial"/>
          <w:szCs w:val="24"/>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[13]</w:t>
      </w:r>
      <w:r w:rsidRPr="001133CE">
        <w:rPr>
          <w:rFonts w:cs="Arial"/>
          <w:szCs w:val="24"/>
          <w:lang w:val="es-MX"/>
        </w:rPr>
        <w:fldChar w:fldCharType="end"/>
      </w:r>
      <w:r w:rsidRPr="001133CE">
        <w:rPr>
          <w:rFonts w:cs="Arial"/>
          <w:szCs w:val="24"/>
          <w:lang w:val="es-MX"/>
        </w:rPr>
        <w:t xml:space="preserve">.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 GTPasa 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1133CE">
        <w:rPr>
          <w:rFonts w:cs="Arial"/>
          <w:szCs w:val="24"/>
          <w:lang w:val="es-MX"/>
        </w:rPr>
        <w:fldChar w:fldCharType="begin" w:fldLock="1"/>
      </w:r>
      <w:r w:rsidR="00D477DE"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428C6573" w14:textId="77777777" w:rsidR="000228D9" w:rsidRPr="001133CE" w:rsidRDefault="000228D9" w:rsidP="007458E0">
      <w:pPr>
        <w:rPr>
          <w:rFonts w:cs="Arial"/>
          <w:szCs w:val="24"/>
          <w:lang w:val="es-MX"/>
        </w:rPr>
      </w:pPr>
    </w:p>
    <w:p w14:paraId="2DE64B15" w14:textId="0CC02CC3" w:rsidR="000D3E6E" w:rsidRPr="001133CE" w:rsidRDefault="000228D9" w:rsidP="007458E0">
      <w:pPr>
        <w:rPr>
          <w:rFonts w:cs="Arial"/>
          <w:szCs w:val="24"/>
          <w:lang w:val="es-MX"/>
        </w:rPr>
      </w:pPr>
      <w:r w:rsidRPr="001133CE">
        <w:rPr>
          <w:rFonts w:cs="Arial"/>
          <w:szCs w:val="24"/>
          <w:lang w:val="es-MX"/>
        </w:rPr>
        <w:t>S</w:t>
      </w:r>
      <w:r w:rsidR="00A661FD" w:rsidRPr="001133CE">
        <w:rPr>
          <w:rFonts w:cs="Arial"/>
          <w:szCs w:val="24"/>
          <w:lang w:val="es-MX"/>
        </w:rPr>
        <w:t xml:space="preserve">í bien </w:t>
      </w:r>
      <w:r w:rsidRPr="001133CE">
        <w:rPr>
          <w:rFonts w:cs="Arial"/>
          <w:szCs w:val="24"/>
          <w:lang w:val="es-MX"/>
        </w:rPr>
        <w:t xml:space="preserve">las proteínas Gα </w:t>
      </w:r>
      <w:r w:rsidR="00A661FD" w:rsidRPr="001133CE">
        <w:rPr>
          <w:rFonts w:cs="Arial"/>
          <w:szCs w:val="24"/>
          <w:lang w:val="es-MX"/>
        </w:rPr>
        <w:t>no han sido ampliamente estudiadas en hongos</w:t>
      </w:r>
      <w:r w:rsidR="005C6477" w:rsidRPr="001133CE">
        <w:rPr>
          <w:rFonts w:cs="Arial"/>
          <w:szCs w:val="24"/>
          <w:lang w:val="es-MX"/>
        </w:rPr>
        <w:t xml:space="preserve"> filamentosos</w:t>
      </w:r>
      <w:r w:rsidR="000D3E6E" w:rsidRPr="001133CE">
        <w:rPr>
          <w:rFonts w:cs="Arial"/>
          <w:szCs w:val="24"/>
          <w:lang w:val="es-MX"/>
        </w:rPr>
        <w:t xml:space="preserve">, </w:t>
      </w:r>
      <w:r w:rsidR="00A661FD" w:rsidRPr="001133CE">
        <w:rPr>
          <w:rFonts w:cs="Arial"/>
          <w:szCs w:val="24"/>
          <w:lang w:val="es-MX"/>
        </w:rPr>
        <w:t>las inve</w:t>
      </w:r>
      <w:r w:rsidR="005C6477" w:rsidRPr="001133CE">
        <w:rPr>
          <w:rFonts w:cs="Arial"/>
          <w:szCs w:val="24"/>
          <w:lang w:val="es-MX"/>
        </w:rPr>
        <w:t xml:space="preserve">stigaciones realizadas </w:t>
      </w:r>
      <w:r w:rsidR="00A661FD" w:rsidRPr="001133CE">
        <w:rPr>
          <w:rFonts w:cs="Arial"/>
          <w:szCs w:val="24"/>
          <w:lang w:val="es-MX"/>
        </w:rPr>
        <w:t xml:space="preserve">dan cuenta de su participación como </w:t>
      </w:r>
      <w:r w:rsidR="00854967" w:rsidRPr="001133CE">
        <w:rPr>
          <w:rFonts w:cs="Arial"/>
          <w:szCs w:val="24"/>
          <w:lang w:val="es-MX"/>
        </w:rPr>
        <w:t xml:space="preserve">uno de los mediadores más importantes de la cascada de reacciones intracelulares, </w:t>
      </w:r>
      <w:r w:rsidR="000D3E6E" w:rsidRPr="001133CE">
        <w:rPr>
          <w:rFonts w:cs="Arial"/>
          <w:szCs w:val="24"/>
          <w:lang w:val="es-MX"/>
        </w:rPr>
        <w:t>debido a su papel regulador en el desarrollo de los hongos filamentosos y de la respuesta</w:t>
      </w:r>
      <w:r w:rsidR="00321113" w:rsidRPr="001133CE">
        <w:rPr>
          <w:rFonts w:cs="Arial"/>
          <w:szCs w:val="24"/>
          <w:lang w:val="es-MX"/>
        </w:rPr>
        <w:t xml:space="preserve"> a las condiciones ambientales, papel que ha sido observado desde los </w:t>
      </w:r>
      <w:r w:rsidR="000D3E6E" w:rsidRPr="001133CE">
        <w:rPr>
          <w:rFonts w:cs="Arial"/>
          <w:szCs w:val="24"/>
          <w:lang w:val="es-MX"/>
        </w:rPr>
        <w:t>primeros reportes sobre estas proteínas</w:t>
      </w:r>
      <w:r w:rsidR="00321113" w:rsidRPr="001133CE">
        <w:rPr>
          <w:rFonts w:cs="Arial"/>
          <w:szCs w:val="24"/>
          <w:lang w:val="es-MX"/>
        </w:rPr>
        <w:t xml:space="preserve">, </w:t>
      </w:r>
      <w:r w:rsidR="000D3E6E" w:rsidRPr="001133CE">
        <w:rPr>
          <w:rFonts w:cs="Arial"/>
          <w:szCs w:val="24"/>
          <w:lang w:val="es-MX"/>
        </w:rPr>
        <w:t xml:space="preserve">en hongos filamentosos demostraron que son esenciales para el crecimiento, el desarrollo </w:t>
      </w:r>
      <w:r w:rsidRPr="001133CE">
        <w:rPr>
          <w:rFonts w:cs="Arial"/>
          <w:szCs w:val="24"/>
          <w:lang w:val="es-MX"/>
        </w:rPr>
        <w:t xml:space="preserve">asexual-sexual, </w:t>
      </w:r>
      <w:r w:rsidR="000D3E6E" w:rsidRPr="001133CE">
        <w:rPr>
          <w:rFonts w:cs="Arial"/>
          <w:szCs w:val="24"/>
          <w:lang w:val="es-MX"/>
        </w:rPr>
        <w:t xml:space="preserve">y la virulencia de especies patogénicas en animales y plantas </w:t>
      </w:r>
      <w:r w:rsidR="000D3E6E" w:rsidRPr="001133CE">
        <w:rPr>
          <w:rFonts w:cs="Arial"/>
          <w:szCs w:val="24"/>
          <w:lang w:val="es-MX"/>
        </w:rPr>
        <w:fldChar w:fldCharType="begin" w:fldLock="1"/>
      </w:r>
      <w:r w:rsidR="00D477DE" w:rsidRPr="001133CE">
        <w:rPr>
          <w:rFonts w:cs="Arial"/>
          <w:szCs w:val="24"/>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1133CE">
        <w:rPr>
          <w:rFonts w:cs="Arial"/>
          <w:szCs w:val="24"/>
          <w:lang w:val="es-MX"/>
        </w:rPr>
        <w:fldChar w:fldCharType="separate"/>
      </w:r>
      <w:r w:rsidR="00D477DE" w:rsidRPr="001133CE">
        <w:rPr>
          <w:rFonts w:cs="Arial"/>
          <w:noProof/>
          <w:szCs w:val="24"/>
          <w:lang w:val="es-MX"/>
        </w:rPr>
        <w:t>[15], [16]</w:t>
      </w:r>
      <w:r w:rsidR="000D3E6E" w:rsidRPr="001133CE">
        <w:rPr>
          <w:rFonts w:cs="Arial"/>
          <w:szCs w:val="24"/>
          <w:lang w:val="es-MX"/>
        </w:rPr>
        <w:fldChar w:fldCharType="end"/>
      </w:r>
      <w:r w:rsidR="00570ACB" w:rsidRPr="001133CE">
        <w:rPr>
          <w:rFonts w:cs="Arial"/>
          <w:szCs w:val="24"/>
          <w:lang w:val="es-MX"/>
        </w:rPr>
        <w:t xml:space="preserve"> </w:t>
      </w:r>
      <w:r w:rsidR="00570ACB"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1133CE">
        <w:rPr>
          <w:rFonts w:cs="Arial"/>
          <w:szCs w:val="24"/>
          <w:lang w:val="es-MX"/>
        </w:rPr>
        <w:fldChar w:fldCharType="separate"/>
      </w:r>
      <w:r w:rsidR="00D477DE" w:rsidRPr="001133CE">
        <w:rPr>
          <w:rFonts w:cs="Arial"/>
          <w:noProof/>
          <w:szCs w:val="24"/>
          <w:lang w:val="es-MX"/>
        </w:rPr>
        <w:t>[17]</w:t>
      </w:r>
      <w:r w:rsidR="00570ACB" w:rsidRPr="001133CE">
        <w:rPr>
          <w:rFonts w:cs="Arial"/>
          <w:szCs w:val="24"/>
          <w:lang w:val="es-MX"/>
        </w:rPr>
        <w:fldChar w:fldCharType="end"/>
      </w:r>
      <w:r w:rsidR="000D3E6E" w:rsidRPr="001133CE">
        <w:rPr>
          <w:rFonts w:cs="Arial"/>
          <w:szCs w:val="24"/>
          <w:lang w:val="es-MX"/>
        </w:rPr>
        <w:t xml:space="preserve">. </w:t>
      </w:r>
    </w:p>
    <w:p w14:paraId="473D927F" w14:textId="51D99894" w:rsidR="00854967" w:rsidRPr="001133CE" w:rsidRDefault="00854967" w:rsidP="007458E0">
      <w:pPr>
        <w:rPr>
          <w:rFonts w:cs="Arial"/>
          <w:szCs w:val="24"/>
          <w:lang w:val="es-MX"/>
        </w:rPr>
      </w:pPr>
    </w:p>
    <w:p w14:paraId="664E6DC6" w14:textId="4500DD10" w:rsidR="00854967" w:rsidRPr="001133CE" w:rsidRDefault="00E35BB3" w:rsidP="007458E0">
      <w:pPr>
        <w:rPr>
          <w:rFonts w:cs="Arial"/>
          <w:szCs w:val="24"/>
          <w:lang w:val="es-MX"/>
        </w:rPr>
      </w:pPr>
      <w:r w:rsidRPr="001133CE">
        <w:rPr>
          <w:rFonts w:cs="Arial"/>
          <w:szCs w:val="24"/>
          <w:lang w:val="es-MX"/>
        </w:rPr>
        <w:t xml:space="preserve">Los estudios realizados en hongos filamentosos sobre </w:t>
      </w:r>
      <w:r w:rsidR="008941A3" w:rsidRPr="001133CE">
        <w:rPr>
          <w:rFonts w:cs="Arial"/>
          <w:szCs w:val="24"/>
          <w:lang w:val="es-MX"/>
        </w:rPr>
        <w:t>los</w:t>
      </w:r>
      <w:r w:rsidRPr="001133CE">
        <w:rPr>
          <w:rFonts w:cs="Arial"/>
          <w:szCs w:val="24"/>
          <w:lang w:val="es-MX"/>
        </w:rPr>
        <w:t xml:space="preserve"> mecanismos de respuesta a </w:t>
      </w:r>
      <w:r w:rsidR="000228D9" w:rsidRPr="001133CE">
        <w:rPr>
          <w:rFonts w:cs="Arial"/>
          <w:szCs w:val="24"/>
          <w:lang w:val="es-MX"/>
        </w:rPr>
        <w:t xml:space="preserve">los </w:t>
      </w:r>
      <w:r w:rsidRPr="001133CE">
        <w:rPr>
          <w:rFonts w:cs="Arial"/>
          <w:szCs w:val="24"/>
          <w:lang w:val="es-MX"/>
        </w:rPr>
        <w:t>diversos tipos de estrés mediado por las proteínas G son aún más limitados por lo que e</w:t>
      </w:r>
      <w:r w:rsidR="00854967" w:rsidRPr="001133CE">
        <w:rPr>
          <w:rFonts w:cs="Arial"/>
          <w:szCs w:val="24"/>
          <w:lang w:val="es-MX"/>
        </w:rPr>
        <w:t>l siguiente trabajo presenta una visión general sobre la participación de las proteínas G heterotriméricas, particularmente de la subunidad G</w:t>
      </w:r>
      <w:r w:rsidR="00A661FD" w:rsidRPr="001133CE">
        <w:rPr>
          <w:rFonts w:cs="Arial"/>
          <w:szCs w:val="24"/>
          <w:lang w:val="es-MX"/>
        </w:rPr>
        <w:t xml:space="preserve">α </w:t>
      </w:r>
      <w:r w:rsidR="00854967" w:rsidRPr="001133CE">
        <w:rPr>
          <w:rFonts w:cs="Arial"/>
          <w:szCs w:val="24"/>
          <w:lang w:val="es-MX"/>
        </w:rPr>
        <w:t>en la respuesta a condiciones de estrés osmótico, oxidativo, térmico y lumínico</w:t>
      </w:r>
      <w:r w:rsidRPr="001133CE">
        <w:rPr>
          <w:rFonts w:cs="Arial"/>
          <w:szCs w:val="24"/>
          <w:lang w:val="es-MX"/>
        </w:rPr>
        <w:t>,</w:t>
      </w:r>
      <w:r w:rsidR="005C6477" w:rsidRPr="001133CE">
        <w:rPr>
          <w:rFonts w:cs="Arial"/>
          <w:szCs w:val="24"/>
          <w:lang w:val="es-MX"/>
        </w:rPr>
        <w:t xml:space="preserve"> cuya</w:t>
      </w:r>
      <w:r w:rsidRPr="001133CE">
        <w:rPr>
          <w:rFonts w:cs="Arial"/>
          <w:szCs w:val="24"/>
          <w:lang w:val="es-MX"/>
        </w:rPr>
        <w:t xml:space="preserve"> </w:t>
      </w:r>
      <w:r w:rsidR="00A661FD" w:rsidRPr="001133CE">
        <w:rPr>
          <w:rFonts w:cs="Arial"/>
          <w:szCs w:val="24"/>
          <w:lang w:val="es-MX"/>
        </w:rPr>
        <w:t>respue</w:t>
      </w:r>
      <w:r w:rsidR="005C6477" w:rsidRPr="001133CE">
        <w:rPr>
          <w:rFonts w:cs="Arial"/>
          <w:szCs w:val="24"/>
          <w:lang w:val="es-MX"/>
        </w:rPr>
        <w:t>s</w:t>
      </w:r>
      <w:r w:rsidR="00A661FD" w:rsidRPr="001133CE">
        <w:rPr>
          <w:rFonts w:cs="Arial"/>
          <w:szCs w:val="24"/>
          <w:lang w:val="es-MX"/>
        </w:rPr>
        <w:t>ta se refleja en su</w:t>
      </w:r>
      <w:r w:rsidRPr="001133CE">
        <w:rPr>
          <w:rFonts w:cs="Arial"/>
          <w:szCs w:val="24"/>
          <w:lang w:val="es-MX"/>
        </w:rPr>
        <w:t xml:space="preserve"> morfología y la fisiología </w:t>
      </w:r>
      <w:r w:rsidR="00570ACB" w:rsidRPr="001133CE">
        <w:rPr>
          <w:rFonts w:cs="Arial"/>
          <w:szCs w:val="24"/>
          <w:lang w:val="es-MX"/>
        </w:rPr>
        <w:t>de los hongos ascomycetos</w:t>
      </w:r>
      <w:r w:rsidR="008941A3" w:rsidRPr="001133CE">
        <w:rPr>
          <w:rFonts w:cs="Arial"/>
          <w:szCs w:val="24"/>
          <w:lang w:val="es-MX"/>
        </w:rPr>
        <w:t>.</w:t>
      </w:r>
    </w:p>
    <w:p w14:paraId="36A9BE9A" w14:textId="77777777" w:rsidR="008941A3" w:rsidRPr="001133CE" w:rsidRDefault="008941A3" w:rsidP="007458E0">
      <w:pPr>
        <w:rPr>
          <w:rFonts w:cs="Arial"/>
          <w:szCs w:val="24"/>
          <w:lang w:val="es-MX"/>
        </w:rPr>
      </w:pPr>
    </w:p>
    <w:p w14:paraId="7CFB5AB2" w14:textId="44C9508D" w:rsidR="005C6477" w:rsidRPr="001133CE" w:rsidRDefault="005C6477" w:rsidP="007458E0">
      <w:pPr>
        <w:rPr>
          <w:rFonts w:cs="Arial"/>
          <w:szCs w:val="24"/>
          <w:lang w:val="es-MX"/>
        </w:rPr>
      </w:pPr>
      <w:r w:rsidRPr="001133CE">
        <w:rPr>
          <w:rFonts w:cs="Arial"/>
          <w:szCs w:val="24"/>
          <w:lang w:val="es-MX"/>
        </w:rPr>
        <w:t xml:space="preserve">El presente trabajo emplea a la levadura </w:t>
      </w:r>
      <w:r w:rsidRPr="001133CE">
        <w:rPr>
          <w:rFonts w:cs="Arial"/>
          <w:i/>
          <w:szCs w:val="24"/>
          <w:lang w:val="es-MX"/>
        </w:rPr>
        <w:t>Saccharomyces cerevisiae</w:t>
      </w:r>
      <w:r w:rsidRPr="001133CE">
        <w:rPr>
          <w:rFonts w:cs="Arial"/>
          <w:szCs w:val="24"/>
          <w:lang w:val="es-MX"/>
        </w:rPr>
        <w:t>, por ser un organismo modelo ampliamente estudiado, para hacer un análisis comparativo entre los intermediarios de las rutas de respuesta a diferentes tipos de estrés y los presentes en hongos fil</w:t>
      </w:r>
      <w:r w:rsidR="00A21391" w:rsidRPr="001133CE">
        <w:rPr>
          <w:rFonts w:cs="Arial"/>
          <w:szCs w:val="24"/>
          <w:lang w:val="es-MX"/>
        </w:rPr>
        <w:t>amentosos. La información fue extraí</w:t>
      </w:r>
      <w:r w:rsidRPr="001133CE">
        <w:rPr>
          <w:rFonts w:cs="Arial"/>
          <w:szCs w:val="24"/>
          <w:lang w:val="es-MX"/>
        </w:rPr>
        <w:t>da de las bases de datos SGD (Saccharomyces Genome Database) y YeastMine que almacena información funcional depurada manualmente para proteínas</w:t>
      </w:r>
      <w:r w:rsidR="00A21391" w:rsidRPr="001133CE">
        <w:rPr>
          <w:rFonts w:cs="Arial"/>
          <w:szCs w:val="24"/>
          <w:lang w:val="es-MX"/>
        </w:rPr>
        <w:t xml:space="preserve"> que participan</w:t>
      </w:r>
      <w:r w:rsidRPr="001133CE">
        <w:rPr>
          <w:rFonts w:cs="Arial"/>
          <w:szCs w:val="24"/>
          <w:lang w:val="es-MX"/>
        </w:rPr>
        <w:t xml:space="preserve"> en</w:t>
      </w:r>
      <w:r w:rsidR="00A21391" w:rsidRPr="001133CE">
        <w:rPr>
          <w:rFonts w:cs="Arial"/>
          <w:szCs w:val="24"/>
          <w:lang w:val="es-MX"/>
        </w:rPr>
        <w:t xml:space="preserve"> la</w:t>
      </w:r>
      <w:r w:rsidRPr="001133CE">
        <w:rPr>
          <w:rFonts w:cs="Arial"/>
          <w:szCs w:val="24"/>
          <w:lang w:val="es-MX"/>
        </w:rPr>
        <w:t xml:space="preserve"> respuesta a estrés oxidativo (</w:t>
      </w:r>
      <w:r w:rsidR="00BC5C70" w:rsidRPr="001133CE">
        <w:rPr>
          <w:rFonts w:cs="Arial"/>
          <w:szCs w:val="24"/>
          <w:lang w:val="es-MX"/>
        </w:rPr>
        <w:t>GO:0006979</w:t>
      </w:r>
      <w:r w:rsidR="008F3B15" w:rsidRPr="001133CE">
        <w:rPr>
          <w:rFonts w:cs="Arial"/>
          <w:szCs w:val="24"/>
          <w:lang w:val="es-MX"/>
        </w:rPr>
        <w:t xml:space="preserve">), </w:t>
      </w:r>
      <w:r w:rsidRPr="001133CE">
        <w:rPr>
          <w:rFonts w:cs="Arial"/>
          <w:szCs w:val="24"/>
          <w:lang w:val="es-MX"/>
        </w:rPr>
        <w:t>en respuesta a estrés osmótico (GO:</w:t>
      </w:r>
      <w:r w:rsidR="008F3B15" w:rsidRPr="001133CE">
        <w:rPr>
          <w:rFonts w:cs="Arial"/>
          <w:szCs w:val="24"/>
          <w:lang w:val="es-MX"/>
        </w:rPr>
        <w:t xml:space="preserve"> 0006970</w:t>
      </w:r>
      <w:r w:rsidRPr="001133CE">
        <w:rPr>
          <w:rFonts w:cs="Arial"/>
          <w:szCs w:val="24"/>
          <w:lang w:val="es-MX"/>
        </w:rPr>
        <w:t xml:space="preserve">), </w:t>
      </w:r>
      <w:r w:rsidR="008F3B15" w:rsidRPr="001133CE">
        <w:rPr>
          <w:rFonts w:cs="Arial"/>
          <w:szCs w:val="24"/>
          <w:lang w:val="es-MX"/>
        </w:rPr>
        <w:t xml:space="preserve">en respuesta a estrés por </w:t>
      </w:r>
      <w:r w:rsidRPr="001133CE">
        <w:rPr>
          <w:rFonts w:cs="Arial"/>
          <w:szCs w:val="24"/>
          <w:lang w:val="es-MX"/>
        </w:rPr>
        <w:t>lu</w:t>
      </w:r>
      <w:r w:rsidR="008F3B15" w:rsidRPr="001133CE">
        <w:rPr>
          <w:rFonts w:cs="Arial"/>
          <w:szCs w:val="24"/>
          <w:lang w:val="es-MX"/>
        </w:rPr>
        <w:t>z (GO: 0009416)</w:t>
      </w:r>
      <w:r w:rsidRPr="001133CE">
        <w:rPr>
          <w:rFonts w:cs="Arial"/>
          <w:szCs w:val="24"/>
          <w:lang w:val="es-MX"/>
        </w:rPr>
        <w:t xml:space="preserve"> y </w:t>
      </w:r>
      <w:r w:rsidR="008F3B15" w:rsidRPr="001133CE">
        <w:rPr>
          <w:rFonts w:cs="Arial"/>
          <w:szCs w:val="24"/>
          <w:lang w:val="es-MX"/>
        </w:rPr>
        <w:t xml:space="preserve">por estrés por temperatura (GO: 0009266) </w:t>
      </w:r>
    </w:p>
    <w:p w14:paraId="40EBFCA6" w14:textId="5CC97E0F" w:rsidR="00B0504A" w:rsidRPr="001133CE" w:rsidRDefault="00B0504A" w:rsidP="007458E0">
      <w:pPr>
        <w:rPr>
          <w:rFonts w:cs="Arial"/>
          <w:szCs w:val="24"/>
          <w:lang w:val="es-MX"/>
        </w:rPr>
      </w:pPr>
    </w:p>
    <w:p w14:paraId="1B6A8C47" w14:textId="77777777" w:rsidR="006948E0" w:rsidRPr="001133CE" w:rsidRDefault="00A21391" w:rsidP="007458E0">
      <w:pPr>
        <w:rPr>
          <w:rFonts w:cs="Arial"/>
          <w:szCs w:val="24"/>
          <w:lang w:val="es-MX"/>
        </w:rPr>
      </w:pPr>
      <w:r w:rsidRPr="001133CE">
        <w:rPr>
          <w:rFonts w:cs="Arial"/>
          <w:szCs w:val="24"/>
          <w:lang w:val="es-MX"/>
        </w:rPr>
        <w:t>Los análisis fueron realizados para identificar genes ortólogos de</w:t>
      </w:r>
      <w:r w:rsidR="00A42432" w:rsidRPr="001133CE">
        <w:rPr>
          <w:rFonts w:cs="Arial"/>
          <w:szCs w:val="24"/>
          <w:lang w:val="es-MX"/>
        </w:rPr>
        <w:t xml:space="preserve"> las rutas de respuesta a estrés osmótico, oxidativo, lumínico y térmico de</w:t>
      </w:r>
      <w:r w:rsidRPr="001133CE">
        <w:rPr>
          <w:rFonts w:cs="Arial"/>
          <w:szCs w:val="24"/>
          <w:lang w:val="es-MX"/>
        </w:rPr>
        <w:t xml:space="preserve"> </w:t>
      </w:r>
      <w:r w:rsidRPr="001133CE">
        <w:rPr>
          <w:rFonts w:cs="Arial"/>
          <w:i/>
          <w:szCs w:val="24"/>
          <w:lang w:val="es-MX"/>
        </w:rPr>
        <w:t>Saccharomyces cerevisiae</w:t>
      </w:r>
      <w:r w:rsidRPr="001133CE">
        <w:rPr>
          <w:rFonts w:cs="Arial"/>
          <w:szCs w:val="24"/>
          <w:lang w:val="es-MX"/>
        </w:rPr>
        <w:t xml:space="preserve"> en 14 hongos filamentosos de los que se tienen estudios sobre la participación de la</w:t>
      </w:r>
      <w:r w:rsidR="00A42432" w:rsidRPr="001133CE">
        <w:rPr>
          <w:rFonts w:cs="Arial"/>
          <w:szCs w:val="24"/>
          <w:lang w:val="es-MX"/>
        </w:rPr>
        <w:t xml:space="preserve"> subunidad </w:t>
      </w:r>
      <w:r w:rsidRPr="001133CE">
        <w:rPr>
          <w:rFonts w:cs="Arial"/>
          <w:szCs w:val="24"/>
          <w:lang w:val="es-MX"/>
        </w:rPr>
        <w:t xml:space="preserve">Gα en respuesta a </w:t>
      </w:r>
      <w:r w:rsidR="00A42432" w:rsidRPr="001133CE">
        <w:rPr>
          <w:rFonts w:cs="Arial"/>
          <w:szCs w:val="24"/>
          <w:lang w:val="es-MX"/>
        </w:rPr>
        <w:t xml:space="preserve">estos tipos de </w:t>
      </w:r>
      <w:r w:rsidRPr="001133CE">
        <w:rPr>
          <w:rFonts w:cs="Arial"/>
          <w:szCs w:val="24"/>
          <w:lang w:val="es-MX"/>
        </w:rPr>
        <w:t>estrés fisiol</w:t>
      </w:r>
      <w:r w:rsidR="00B76B74" w:rsidRPr="001133CE">
        <w:rPr>
          <w:rFonts w:cs="Arial"/>
          <w:szCs w:val="24"/>
          <w:lang w:val="es-MX"/>
        </w:rPr>
        <w:t xml:space="preserve">ógico, </w:t>
      </w:r>
      <w:r w:rsidR="00B76B74" w:rsidRPr="001133CE">
        <w:rPr>
          <w:rFonts w:cs="Arial"/>
          <w:i/>
          <w:szCs w:val="24"/>
          <w:lang w:val="es-MX"/>
        </w:rPr>
        <w:t>Penicillium roquefortii</w:t>
      </w:r>
      <w:r w:rsidR="00B76B74" w:rsidRPr="001133CE">
        <w:rPr>
          <w:rFonts w:cs="Arial"/>
          <w:szCs w:val="24"/>
          <w:lang w:val="es-MX"/>
        </w:rPr>
        <w:t xml:space="preserve">, </w:t>
      </w:r>
      <w:r w:rsidR="00B76B74" w:rsidRPr="001133CE">
        <w:rPr>
          <w:rFonts w:cs="Arial"/>
          <w:i/>
          <w:szCs w:val="24"/>
          <w:lang w:val="es-MX"/>
        </w:rPr>
        <w:t>Penicillium rubens</w:t>
      </w:r>
      <w:r w:rsidR="00B76B74" w:rsidRPr="001133CE">
        <w:rPr>
          <w:rFonts w:cs="Arial"/>
          <w:szCs w:val="24"/>
          <w:lang w:val="es-MX"/>
        </w:rPr>
        <w:t xml:space="preserve"> (anteriormente </w:t>
      </w:r>
      <w:r w:rsidR="00B76B74" w:rsidRPr="001133CE">
        <w:rPr>
          <w:rFonts w:cs="Arial"/>
          <w:i/>
          <w:szCs w:val="24"/>
          <w:lang w:val="es-MX"/>
        </w:rPr>
        <w:t>P. chrysogenum</w:t>
      </w:r>
      <w:r w:rsidR="00B76B74" w:rsidRPr="001133CE">
        <w:rPr>
          <w:rFonts w:cs="Arial"/>
          <w:szCs w:val="24"/>
          <w:lang w:val="es-MX"/>
        </w:rPr>
        <w:t xml:space="preserve">), </w:t>
      </w:r>
      <w:r w:rsidR="00B76B74" w:rsidRPr="001133CE">
        <w:rPr>
          <w:rFonts w:cs="Arial"/>
          <w:i/>
          <w:szCs w:val="24"/>
          <w:lang w:val="es-MX"/>
        </w:rPr>
        <w:t>Penicillium camemberti</w:t>
      </w:r>
      <w:r w:rsidR="00B76B74" w:rsidRPr="001133CE">
        <w:rPr>
          <w:rFonts w:cs="Arial"/>
          <w:szCs w:val="24"/>
          <w:lang w:val="es-MX"/>
        </w:rPr>
        <w:t xml:space="preserve">, </w:t>
      </w:r>
      <w:r w:rsidR="00B76B74" w:rsidRPr="001133CE">
        <w:rPr>
          <w:rFonts w:cs="Arial"/>
          <w:i/>
          <w:szCs w:val="24"/>
          <w:lang w:val="es-MX"/>
        </w:rPr>
        <w:t>Hypocrea jecorina</w:t>
      </w:r>
      <w:r w:rsidR="00B76B74" w:rsidRPr="001133CE">
        <w:rPr>
          <w:rFonts w:cs="Arial"/>
          <w:szCs w:val="24"/>
          <w:lang w:val="es-MX"/>
        </w:rPr>
        <w:t xml:space="preserve"> (</w:t>
      </w:r>
      <w:r w:rsidR="000A2E1A" w:rsidRPr="001133CE">
        <w:rPr>
          <w:rFonts w:cs="Arial"/>
          <w:szCs w:val="24"/>
          <w:lang w:val="es-MX"/>
        </w:rPr>
        <w:t>anamorfo:T</w:t>
      </w:r>
      <w:r w:rsidR="000A2E1A" w:rsidRPr="001133CE">
        <w:rPr>
          <w:rFonts w:cs="Arial"/>
          <w:i/>
          <w:szCs w:val="24"/>
          <w:lang w:val="es-MX"/>
        </w:rPr>
        <w:t>richoderma reseei</w:t>
      </w:r>
      <w:r w:rsidR="000A2E1A" w:rsidRPr="001133CE">
        <w:rPr>
          <w:rFonts w:cs="Arial"/>
          <w:szCs w:val="24"/>
          <w:lang w:val="es-MX"/>
        </w:rPr>
        <w:t xml:space="preserve">), </w:t>
      </w:r>
      <w:r w:rsidR="000A2E1A" w:rsidRPr="001133CE">
        <w:rPr>
          <w:rFonts w:cs="Arial"/>
          <w:i/>
          <w:szCs w:val="24"/>
          <w:lang w:val="es-MX"/>
        </w:rPr>
        <w:t>Magnaporthe grisea</w:t>
      </w:r>
      <w:r w:rsidR="000A2E1A" w:rsidRPr="001133CE">
        <w:rPr>
          <w:rFonts w:cs="Arial"/>
          <w:szCs w:val="24"/>
          <w:lang w:val="es-MX"/>
        </w:rPr>
        <w:t xml:space="preserve">, </w:t>
      </w:r>
      <w:r w:rsidR="000A2E1A" w:rsidRPr="001133CE">
        <w:rPr>
          <w:rFonts w:cs="Arial"/>
          <w:i/>
          <w:szCs w:val="24"/>
          <w:lang w:val="es-MX"/>
        </w:rPr>
        <w:t>Magnaporthe oryzae</w:t>
      </w:r>
      <w:r w:rsidR="000A2E1A" w:rsidRPr="001133CE">
        <w:rPr>
          <w:rFonts w:cs="Arial"/>
          <w:szCs w:val="24"/>
          <w:lang w:val="es-MX"/>
        </w:rPr>
        <w:t xml:space="preserve">, </w:t>
      </w:r>
      <w:r w:rsidR="000A2E1A" w:rsidRPr="001133CE">
        <w:rPr>
          <w:rFonts w:cs="Arial"/>
          <w:i/>
          <w:szCs w:val="24"/>
          <w:lang w:val="es-MX"/>
        </w:rPr>
        <w:t>Valsa mali</w:t>
      </w:r>
      <w:r w:rsidR="000A2E1A" w:rsidRPr="001133CE">
        <w:rPr>
          <w:rFonts w:cs="Arial"/>
          <w:szCs w:val="24"/>
          <w:lang w:val="es-MX"/>
        </w:rPr>
        <w:t xml:space="preserve">, </w:t>
      </w:r>
      <w:r w:rsidR="000A2E1A" w:rsidRPr="001133CE">
        <w:rPr>
          <w:rFonts w:cs="Arial"/>
          <w:i/>
          <w:szCs w:val="24"/>
          <w:lang w:val="es-MX"/>
        </w:rPr>
        <w:t>Emericella nidulans</w:t>
      </w:r>
      <w:r w:rsidR="000A2E1A" w:rsidRPr="001133CE">
        <w:rPr>
          <w:rFonts w:cs="Arial"/>
          <w:szCs w:val="24"/>
          <w:lang w:val="es-MX"/>
        </w:rPr>
        <w:t xml:space="preserve"> (anamorfo: </w:t>
      </w:r>
      <w:r w:rsidR="000A2E1A" w:rsidRPr="001133CE">
        <w:rPr>
          <w:rFonts w:cs="Arial"/>
          <w:i/>
          <w:szCs w:val="24"/>
          <w:lang w:val="es-MX"/>
        </w:rPr>
        <w:t>Aspergillus nidulans</w:t>
      </w:r>
      <w:r w:rsidR="000A2E1A" w:rsidRPr="001133CE">
        <w:rPr>
          <w:rFonts w:cs="Arial"/>
          <w:szCs w:val="24"/>
          <w:lang w:val="es-MX"/>
        </w:rPr>
        <w:t xml:space="preserve">), </w:t>
      </w:r>
      <w:r w:rsidR="000A2E1A" w:rsidRPr="001133CE">
        <w:rPr>
          <w:rFonts w:cs="Arial"/>
          <w:i/>
          <w:szCs w:val="24"/>
          <w:lang w:val="es-MX"/>
        </w:rPr>
        <w:t>Aspergillus flavus</w:t>
      </w:r>
      <w:r w:rsidR="000A2E1A" w:rsidRPr="001133CE">
        <w:rPr>
          <w:rFonts w:cs="Arial"/>
          <w:szCs w:val="24"/>
          <w:lang w:val="es-MX"/>
        </w:rPr>
        <w:t xml:space="preserve">, </w:t>
      </w:r>
      <w:r w:rsidR="000A2E1A" w:rsidRPr="001133CE">
        <w:rPr>
          <w:rFonts w:cs="Arial"/>
          <w:i/>
          <w:szCs w:val="24"/>
          <w:lang w:val="es-MX"/>
        </w:rPr>
        <w:t>Talaromyces marneffei</w:t>
      </w:r>
      <w:r w:rsidR="000A2E1A" w:rsidRPr="001133CE">
        <w:rPr>
          <w:rFonts w:cs="Arial"/>
          <w:szCs w:val="24"/>
          <w:lang w:val="es-MX"/>
        </w:rPr>
        <w:t xml:space="preserve"> (anteriormente </w:t>
      </w:r>
      <w:r w:rsidR="000A2E1A" w:rsidRPr="001133CE">
        <w:rPr>
          <w:rFonts w:cs="Arial"/>
          <w:i/>
          <w:szCs w:val="24"/>
          <w:lang w:val="es-MX"/>
        </w:rPr>
        <w:t>Penicillium marneffei</w:t>
      </w:r>
      <w:r w:rsidR="000A2E1A" w:rsidRPr="001133CE">
        <w:rPr>
          <w:rFonts w:cs="Arial"/>
          <w:szCs w:val="24"/>
          <w:lang w:val="es-MX"/>
        </w:rPr>
        <w:t xml:space="preserve">), </w:t>
      </w:r>
      <w:r w:rsidR="00A5418F" w:rsidRPr="001133CE">
        <w:rPr>
          <w:rFonts w:cs="Arial"/>
          <w:i/>
          <w:szCs w:val="24"/>
          <w:lang w:val="es-MX"/>
        </w:rPr>
        <w:t>N</w:t>
      </w:r>
      <w:r w:rsidR="00796A8B" w:rsidRPr="001133CE">
        <w:rPr>
          <w:rFonts w:cs="Arial"/>
          <w:i/>
          <w:szCs w:val="24"/>
          <w:lang w:val="es-MX"/>
        </w:rPr>
        <w:t>e</w:t>
      </w:r>
      <w:r w:rsidR="000A2E1A" w:rsidRPr="001133CE">
        <w:rPr>
          <w:rFonts w:cs="Arial"/>
          <w:i/>
          <w:szCs w:val="24"/>
          <w:lang w:val="es-MX"/>
        </w:rPr>
        <w:t>u</w:t>
      </w:r>
      <w:r w:rsidR="00796A8B" w:rsidRPr="001133CE">
        <w:rPr>
          <w:rFonts w:cs="Arial"/>
          <w:i/>
          <w:szCs w:val="24"/>
          <w:lang w:val="es-MX"/>
        </w:rPr>
        <w:t>rospora</w:t>
      </w:r>
      <w:r w:rsidR="00A5418F" w:rsidRPr="001133CE">
        <w:rPr>
          <w:rFonts w:cs="Arial"/>
          <w:i/>
          <w:szCs w:val="24"/>
          <w:lang w:val="es-MX"/>
        </w:rPr>
        <w:t xml:space="preserve"> crassa</w:t>
      </w:r>
      <w:r w:rsidR="00A5418F" w:rsidRPr="001133CE">
        <w:rPr>
          <w:rFonts w:cs="Arial"/>
          <w:szCs w:val="24"/>
          <w:lang w:val="es-MX"/>
        </w:rPr>
        <w:t xml:space="preserve">, </w:t>
      </w:r>
      <w:r w:rsidR="000A2E1A" w:rsidRPr="001133CE">
        <w:rPr>
          <w:rFonts w:cs="Arial"/>
          <w:i/>
          <w:szCs w:val="24"/>
          <w:lang w:val="es-MX"/>
        </w:rPr>
        <w:t>Sporothrix schenckii</w:t>
      </w:r>
      <w:r w:rsidR="000A2E1A" w:rsidRPr="001133CE">
        <w:rPr>
          <w:rFonts w:cs="Arial"/>
          <w:szCs w:val="24"/>
          <w:lang w:val="es-MX"/>
        </w:rPr>
        <w:t xml:space="preserve">, </w:t>
      </w:r>
      <w:r w:rsidR="000A2E1A" w:rsidRPr="001133CE">
        <w:rPr>
          <w:rFonts w:cs="Arial"/>
          <w:i/>
          <w:szCs w:val="24"/>
          <w:lang w:val="es-MX"/>
        </w:rPr>
        <w:t>Fusarium oxysporum</w:t>
      </w:r>
      <w:r w:rsidR="000A2E1A" w:rsidRPr="001133CE">
        <w:rPr>
          <w:rFonts w:cs="Arial"/>
          <w:szCs w:val="24"/>
          <w:lang w:val="es-MX"/>
        </w:rPr>
        <w:t xml:space="preserve">, </w:t>
      </w:r>
      <w:r w:rsidR="000A2E1A" w:rsidRPr="001133CE">
        <w:rPr>
          <w:rFonts w:cs="Arial"/>
          <w:i/>
          <w:szCs w:val="24"/>
          <w:lang w:val="es-MX"/>
        </w:rPr>
        <w:t>Cyphonectria parasítica</w:t>
      </w:r>
      <w:r w:rsidR="00BC5C70" w:rsidRPr="001133CE">
        <w:rPr>
          <w:rFonts w:cs="Arial"/>
          <w:i/>
          <w:szCs w:val="24"/>
          <w:lang w:val="es-MX"/>
        </w:rPr>
        <w:t xml:space="preserve">. </w:t>
      </w:r>
      <w:r w:rsidR="00BC5C70" w:rsidRPr="001133CE">
        <w:rPr>
          <w:rFonts w:cs="Arial"/>
          <w:szCs w:val="24"/>
          <w:lang w:val="es-MX"/>
        </w:rPr>
        <w:t xml:space="preserve"> </w:t>
      </w:r>
    </w:p>
    <w:p w14:paraId="6F2CE19F" w14:textId="77777777" w:rsidR="006948E0" w:rsidRPr="001133CE" w:rsidRDefault="006948E0" w:rsidP="007458E0">
      <w:pPr>
        <w:rPr>
          <w:rFonts w:cs="Arial"/>
          <w:szCs w:val="24"/>
          <w:lang w:val="es-MX"/>
        </w:rPr>
      </w:pPr>
    </w:p>
    <w:p w14:paraId="016E5513" w14:textId="30FD1F72" w:rsidR="0017250A" w:rsidRPr="001133CE" w:rsidRDefault="00A42432" w:rsidP="007458E0">
      <w:pPr>
        <w:rPr>
          <w:rFonts w:cs="Arial"/>
          <w:szCs w:val="24"/>
          <w:lang w:val="es-MX"/>
        </w:rPr>
      </w:pPr>
      <w:r w:rsidRPr="001133CE">
        <w:rPr>
          <w:rFonts w:cs="Arial"/>
          <w:szCs w:val="24"/>
          <w:lang w:val="es-MX"/>
        </w:rPr>
        <w:t xml:space="preserve">La ortología se realizó considerando las secuencias de </w:t>
      </w:r>
      <w:r w:rsidR="00A5418F" w:rsidRPr="001133CE">
        <w:rPr>
          <w:rFonts w:cs="Arial"/>
          <w:szCs w:val="24"/>
          <w:lang w:val="es-MX"/>
        </w:rPr>
        <w:t xml:space="preserve">los genomas de </w:t>
      </w:r>
      <w:r w:rsidRPr="001133CE">
        <w:rPr>
          <w:rFonts w:cs="Arial"/>
          <w:szCs w:val="24"/>
          <w:lang w:val="es-MX"/>
        </w:rPr>
        <w:t>lo</w:t>
      </w:r>
      <w:r w:rsidR="00A5418F" w:rsidRPr="001133CE">
        <w:rPr>
          <w:rFonts w:cs="Arial"/>
          <w:szCs w:val="24"/>
          <w:lang w:val="es-MX"/>
        </w:rPr>
        <w:t>s hongos filamentosos</w:t>
      </w:r>
      <w:r w:rsidRPr="001133CE">
        <w:rPr>
          <w:rFonts w:cs="Arial"/>
          <w:szCs w:val="24"/>
          <w:lang w:val="es-MX"/>
        </w:rPr>
        <w:t xml:space="preserve"> objeto de estudio</w:t>
      </w:r>
      <w:r w:rsidR="00BC5C70" w:rsidRPr="001133CE">
        <w:rPr>
          <w:rFonts w:cs="Arial"/>
          <w:szCs w:val="24"/>
          <w:lang w:val="es-MX"/>
        </w:rPr>
        <w:t xml:space="preserve"> d</w:t>
      </w:r>
      <w:r w:rsidR="00A72943" w:rsidRPr="001133CE">
        <w:rPr>
          <w:rFonts w:cs="Arial"/>
          <w:szCs w:val="24"/>
          <w:lang w:val="es-MX"/>
        </w:rPr>
        <w:t>epositadas en la base de datos The UniProt Knowledgebase (UniProtKB) Department of Energy Joint Genome Institute (DOE JGI),</w:t>
      </w:r>
      <w:r w:rsidR="006948E0" w:rsidRPr="001133CE">
        <w:rPr>
          <w:rFonts w:cs="Arial"/>
          <w:szCs w:val="24"/>
          <w:lang w:val="es-MX"/>
        </w:rPr>
        <w:t xml:space="preserve"> para la construcción de los heatmap, que representan mediante un mapa de color, las proteínas que participan en las rutas de respuesta para cada tipo de estrés y su presencia en los hongos filamentosos</w:t>
      </w:r>
      <w:r w:rsidR="00A72943" w:rsidRPr="001133CE">
        <w:rPr>
          <w:rFonts w:cs="Arial"/>
          <w:szCs w:val="24"/>
          <w:lang w:val="es-MX"/>
        </w:rPr>
        <w:t xml:space="preserve"> mencionados anteriormente</w:t>
      </w:r>
      <w:r w:rsidR="00BC5C70" w:rsidRPr="001133CE">
        <w:rPr>
          <w:rFonts w:cs="Arial"/>
          <w:szCs w:val="24"/>
          <w:lang w:val="es-MX"/>
        </w:rPr>
        <w:t>.</w:t>
      </w:r>
    </w:p>
    <w:p w14:paraId="3A49AA90" w14:textId="60A910DA" w:rsidR="009F7CF4" w:rsidRPr="001133CE" w:rsidRDefault="009F7CF4" w:rsidP="007458E0">
      <w:pPr>
        <w:rPr>
          <w:rFonts w:cs="Arial"/>
          <w:szCs w:val="24"/>
          <w:lang w:val="es-MX"/>
        </w:rPr>
      </w:pPr>
    </w:p>
    <w:p w14:paraId="02C1FA41" w14:textId="554FDB3D" w:rsidR="00400DD9" w:rsidRPr="001133CE" w:rsidRDefault="00A42432" w:rsidP="007458E0">
      <w:pPr>
        <w:pStyle w:val="Ttulo1"/>
        <w:rPr>
          <w:rFonts w:cs="Arial"/>
          <w:szCs w:val="24"/>
          <w:lang w:val="es-MX"/>
        </w:rPr>
      </w:pPr>
      <w:r w:rsidRPr="001133CE">
        <w:rPr>
          <w:rFonts w:cs="Arial"/>
          <w:szCs w:val="24"/>
          <w:lang w:val="es-MX"/>
        </w:rPr>
        <w:t>Subunidad Gα de las Proteínas G Heterotriméricas en Hongos Filamentosos</w:t>
      </w:r>
    </w:p>
    <w:p w14:paraId="13B4C621" w14:textId="2F8C6C70" w:rsidR="00D54A32" w:rsidRPr="001133CE" w:rsidRDefault="00321113" w:rsidP="007458E0">
      <w:pPr>
        <w:rPr>
          <w:rFonts w:cs="Arial"/>
          <w:szCs w:val="24"/>
          <w:lang w:val="es-MX"/>
        </w:rPr>
      </w:pPr>
      <w:r w:rsidRPr="001133CE">
        <w:rPr>
          <w:rFonts w:cs="Arial"/>
          <w:szCs w:val="24"/>
          <w:lang w:val="es-MX"/>
        </w:rPr>
        <w:t>En hogos filamentosos</w:t>
      </w:r>
      <w:r w:rsidR="00FE425C" w:rsidRPr="001133CE">
        <w:rPr>
          <w:rFonts w:cs="Arial"/>
          <w:szCs w:val="24"/>
          <w:lang w:val="es-MX"/>
        </w:rPr>
        <w:t xml:space="preserve"> se han encontrado tres subgrupos (I, II y III) de subunidades</w:t>
      </w:r>
      <w:r w:rsidR="006E1564" w:rsidRPr="001133CE">
        <w:rPr>
          <w:rFonts w:cs="Arial"/>
          <w:szCs w:val="24"/>
          <w:lang w:val="es-MX"/>
        </w:rPr>
        <w:t xml:space="preserve"> G</w:t>
      </w:r>
      <w:r w:rsidR="00FE425C" w:rsidRPr="001133CE">
        <w:rPr>
          <w:rFonts w:cs="Arial"/>
          <w:szCs w:val="24"/>
          <w:lang w:val="es-MX"/>
        </w:rPr>
        <w:t xml:space="preserve"> </w:t>
      </w:r>
      <w:r w:rsidR="006E1564" w:rsidRPr="001133CE">
        <w:rPr>
          <w:rFonts w:cs="Arial"/>
          <w:szCs w:val="24"/>
          <w:lang w:val="es-MX"/>
        </w:rPr>
        <w:t>alfa (Gα)</w:t>
      </w:r>
      <w:r w:rsidR="00FE425C" w:rsidRPr="001133CE">
        <w:rPr>
          <w:rFonts w:cs="Arial"/>
          <w:szCs w:val="24"/>
          <w:lang w:val="es-MX"/>
        </w:rPr>
        <w:t xml:space="preserve"> de las proteínas G </w:t>
      </w:r>
      <w:r w:rsidR="00FE425C" w:rsidRPr="001133CE">
        <w:rPr>
          <w:rFonts w:cs="Arial"/>
          <w:szCs w:val="24"/>
          <w:lang w:val="es-MX"/>
        </w:rPr>
        <w:fldChar w:fldCharType="begin" w:fldLock="1"/>
      </w:r>
      <w:r w:rsidR="00B97DE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sidRPr="001133CE">
        <w:rPr>
          <w:rFonts w:cs="Arial"/>
          <w:szCs w:val="24"/>
          <w:lang w:val="es-MX"/>
        </w:rPr>
        <w:fldChar w:fldCharType="separate"/>
      </w:r>
      <w:r w:rsidR="00FE425C" w:rsidRPr="001133CE">
        <w:rPr>
          <w:rFonts w:cs="Arial"/>
          <w:noProof/>
          <w:szCs w:val="24"/>
          <w:lang w:val="es-MX"/>
        </w:rPr>
        <w:t>[18]</w:t>
      </w:r>
      <w:r w:rsidR="00FE425C" w:rsidRPr="001133CE">
        <w:rPr>
          <w:rFonts w:cs="Arial"/>
          <w:szCs w:val="24"/>
          <w:lang w:val="es-MX"/>
        </w:rPr>
        <w:fldChar w:fldCharType="end"/>
      </w:r>
      <w:r w:rsidR="00FE425C" w:rsidRPr="001133CE">
        <w:rPr>
          <w:rFonts w:cs="Arial"/>
          <w:szCs w:val="24"/>
          <w:lang w:val="es-MX"/>
        </w:rPr>
        <w:t xml:space="preserve">. Esta clasificación </w:t>
      </w:r>
      <w:r w:rsidR="006E1564" w:rsidRPr="001133CE">
        <w:rPr>
          <w:rFonts w:cs="Arial"/>
          <w:szCs w:val="24"/>
          <w:lang w:val="es-MX"/>
        </w:rPr>
        <w:t>se</w:t>
      </w:r>
      <w:r w:rsidR="00FE425C" w:rsidRPr="001133CE">
        <w:rPr>
          <w:rFonts w:cs="Arial"/>
          <w:szCs w:val="24"/>
          <w:lang w:val="es-MX"/>
        </w:rPr>
        <w:t xml:space="preserve"> </w:t>
      </w:r>
      <w:r w:rsidR="006E1564" w:rsidRPr="001133CE">
        <w:rPr>
          <w:rFonts w:cs="Arial"/>
          <w:szCs w:val="24"/>
          <w:lang w:val="es-MX"/>
        </w:rPr>
        <w:t xml:space="preserve">estableció por </w:t>
      </w:r>
      <w:r w:rsidR="00FE425C" w:rsidRPr="001133CE">
        <w:rPr>
          <w:rFonts w:cs="Arial"/>
          <w:szCs w:val="24"/>
          <w:lang w:val="es-MX"/>
        </w:rPr>
        <w:t>homología de secuencias</w:t>
      </w:r>
      <w:r w:rsidR="006E1564" w:rsidRPr="001133CE">
        <w:rPr>
          <w:rFonts w:cs="Arial"/>
          <w:szCs w:val="24"/>
          <w:lang w:val="es-MX"/>
        </w:rPr>
        <w:t xml:space="preserve"> entre subunidades Gα identificadas en algunos hongos filamentosos en ese momento,</w:t>
      </w:r>
      <w:r w:rsidR="00FE425C" w:rsidRPr="001133CE">
        <w:rPr>
          <w:rFonts w:cs="Arial"/>
          <w:szCs w:val="24"/>
          <w:lang w:val="es-MX"/>
        </w:rPr>
        <w:t xml:space="preserve"> y</w:t>
      </w:r>
      <w:r w:rsidR="006E1564" w:rsidRPr="001133CE">
        <w:rPr>
          <w:rFonts w:cs="Arial"/>
          <w:szCs w:val="24"/>
          <w:lang w:val="es-MX"/>
        </w:rPr>
        <w:t xml:space="preserve"> por identidad</w:t>
      </w:r>
      <w:r w:rsidR="00FE425C" w:rsidRPr="001133CE">
        <w:rPr>
          <w:rFonts w:cs="Arial"/>
          <w:szCs w:val="24"/>
          <w:lang w:val="es-MX"/>
        </w:rPr>
        <w:t xml:space="preserve"> estructural con las subunidades </w:t>
      </w:r>
      <w:r w:rsidR="00A42432" w:rsidRPr="001133CE">
        <w:rPr>
          <w:rFonts w:cs="Arial"/>
          <w:szCs w:val="24"/>
          <w:lang w:val="es-MX"/>
        </w:rPr>
        <w:t>Gα</w:t>
      </w:r>
      <w:r w:rsidR="00FE425C" w:rsidRPr="001133CE">
        <w:rPr>
          <w:rFonts w:cs="Arial"/>
          <w:szCs w:val="24"/>
          <w:lang w:val="es-MX"/>
        </w:rPr>
        <w:t xml:space="preserve"> </w:t>
      </w:r>
      <w:r w:rsidR="006E1564" w:rsidRPr="001133CE">
        <w:rPr>
          <w:rFonts w:cs="Arial"/>
          <w:szCs w:val="24"/>
          <w:lang w:val="es-MX"/>
        </w:rPr>
        <w:t xml:space="preserve">identificadas en </w:t>
      </w:r>
      <w:r w:rsidR="00FE425C" w:rsidRPr="001133CE">
        <w:rPr>
          <w:rFonts w:cs="Arial"/>
          <w:szCs w:val="24"/>
          <w:lang w:val="es-MX"/>
        </w:rPr>
        <w:t>mam</w:t>
      </w:r>
      <w:r w:rsidR="006B0030" w:rsidRPr="001133CE">
        <w:rPr>
          <w:rFonts w:cs="Arial"/>
          <w:szCs w:val="24"/>
          <w:lang w:val="es-MX"/>
        </w:rPr>
        <w:t xml:space="preserve">íferos. </w:t>
      </w:r>
      <w:r w:rsidR="000D57E2" w:rsidRPr="001133CE">
        <w:rPr>
          <w:rFonts w:cs="Arial"/>
          <w:szCs w:val="24"/>
          <w:lang w:val="es-MX"/>
        </w:rPr>
        <w:t>En este sentido</w:t>
      </w:r>
      <w:r w:rsidR="006B0030" w:rsidRPr="001133CE">
        <w:rPr>
          <w:rFonts w:cs="Arial"/>
          <w:szCs w:val="24"/>
          <w:lang w:val="es-MX"/>
        </w:rPr>
        <w:t xml:space="preserve">, </w:t>
      </w:r>
      <w:r w:rsidRPr="001133CE">
        <w:rPr>
          <w:rFonts w:cs="Arial"/>
          <w:szCs w:val="24"/>
          <w:lang w:val="es-MX"/>
        </w:rPr>
        <w:t xml:space="preserve">los subgrupos I y III </w:t>
      </w:r>
      <w:r w:rsidR="000D57E2" w:rsidRPr="001133CE">
        <w:rPr>
          <w:rFonts w:cs="Arial"/>
          <w:szCs w:val="24"/>
          <w:lang w:val="es-MX"/>
        </w:rPr>
        <w:t xml:space="preserve">se relacionaron con </w:t>
      </w:r>
      <w:r w:rsidRPr="001133CE">
        <w:rPr>
          <w:rFonts w:cs="Arial"/>
          <w:szCs w:val="24"/>
          <w:lang w:val="es-MX"/>
        </w:rPr>
        <w:t>las subunidades de las clases Gα</w:t>
      </w:r>
      <w:r w:rsidRPr="001133CE">
        <w:rPr>
          <w:rFonts w:cs="Arial"/>
          <w:szCs w:val="24"/>
          <w:vertAlign w:val="subscript"/>
          <w:lang w:val="es-MX"/>
        </w:rPr>
        <w:t>i</w:t>
      </w:r>
      <w:r w:rsidRPr="001133CE">
        <w:rPr>
          <w:rFonts w:cs="Arial"/>
          <w:szCs w:val="24"/>
          <w:lang w:val="es-MX"/>
        </w:rPr>
        <w:t xml:space="preserve"> y Gα</w:t>
      </w:r>
      <w:r w:rsidRPr="001133CE">
        <w:rPr>
          <w:rFonts w:cs="Arial"/>
          <w:szCs w:val="24"/>
          <w:vertAlign w:val="subscript"/>
          <w:lang w:val="es-MX"/>
        </w:rPr>
        <w:t>s</w:t>
      </w:r>
      <w:r w:rsidRPr="001133CE">
        <w:rPr>
          <w:rFonts w:cs="Arial"/>
          <w:szCs w:val="24"/>
          <w:lang w:val="es-MX"/>
        </w:rPr>
        <w:t xml:space="preserve"> de mamíferos, las cuales inhiben y estimulan la actividad de la adenilato ciclasa</w:t>
      </w:r>
      <w:r w:rsidR="00C748B9" w:rsidRPr="001133CE">
        <w:rPr>
          <w:rFonts w:cs="Arial"/>
          <w:szCs w:val="24"/>
          <w:lang w:val="es-MX"/>
        </w:rPr>
        <w:t xml:space="preserve"> (</w:t>
      </w:r>
      <w:r w:rsidR="000D57E2" w:rsidRPr="001133CE">
        <w:rPr>
          <w:rFonts w:cs="Arial"/>
          <w:szCs w:val="24"/>
          <w:lang w:val="es-MX"/>
        </w:rPr>
        <w:t xml:space="preserve">adenylyl cyclase: </w:t>
      </w:r>
      <w:r w:rsidR="00C748B9" w:rsidRPr="001133CE">
        <w:rPr>
          <w:rFonts w:cs="Arial"/>
          <w:szCs w:val="24"/>
          <w:lang w:val="es-MX"/>
        </w:rPr>
        <w:t>AC)</w:t>
      </w:r>
      <w:r w:rsidRPr="001133CE">
        <w:rPr>
          <w:rFonts w:cs="Arial"/>
          <w:szCs w:val="24"/>
          <w:lang w:val="es-MX"/>
        </w:rPr>
        <w:t>, respectivamente, mientras</w:t>
      </w:r>
      <w:r w:rsidR="000D57E2" w:rsidRPr="001133CE">
        <w:rPr>
          <w:rFonts w:cs="Arial"/>
          <w:szCs w:val="24"/>
          <w:lang w:val="es-MX"/>
        </w:rPr>
        <w:t xml:space="preserve"> que</w:t>
      </w:r>
      <w:r w:rsidRPr="001133CE">
        <w:rPr>
          <w:rFonts w:cs="Arial"/>
          <w:szCs w:val="24"/>
          <w:lang w:val="es-MX"/>
        </w:rPr>
        <w:t xml:space="preserve"> las del subgrupo II no </w:t>
      </w:r>
      <w:r w:rsidR="000D57E2" w:rsidRPr="001133CE">
        <w:rPr>
          <w:rFonts w:cs="Arial"/>
          <w:szCs w:val="24"/>
          <w:lang w:val="es-MX"/>
        </w:rPr>
        <w:t xml:space="preserve">mostraron correspondencia </w:t>
      </w:r>
      <w:r w:rsidRPr="001133CE">
        <w:rPr>
          <w:rFonts w:cs="Arial"/>
          <w:szCs w:val="24"/>
          <w:lang w:val="es-MX"/>
        </w:rPr>
        <w:t>con</w:t>
      </w:r>
      <w:r w:rsidR="000D57E2" w:rsidRPr="001133CE">
        <w:rPr>
          <w:rFonts w:cs="Arial"/>
          <w:szCs w:val="24"/>
          <w:lang w:val="es-MX"/>
        </w:rPr>
        <w:t xml:space="preserve"> alguna subunidad </w:t>
      </w:r>
      <w:r w:rsidRPr="001133CE">
        <w:rPr>
          <w:rFonts w:cs="Arial"/>
          <w:szCs w:val="24"/>
          <w:lang w:val="es-MX"/>
        </w:rPr>
        <w:t>Gα de mamíferos</w:t>
      </w:r>
      <w:r w:rsidR="000D57E2" w:rsidRPr="001133CE">
        <w:rPr>
          <w:rFonts w:cs="Arial"/>
          <w:szCs w:val="24"/>
          <w:lang w:val="es-MX"/>
        </w:rPr>
        <w:t xml:space="preserve"> </w:t>
      </w:r>
      <w:r w:rsidRPr="001133CE">
        <w:rPr>
          <w:rFonts w:cs="Arial"/>
          <w:szCs w:val="24"/>
          <w:lang w:val="es-MX"/>
        </w:rPr>
        <w:fldChar w:fldCharType="begin" w:fldLock="1"/>
      </w:r>
      <w:r w:rsidR="00570ACB"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1133CE">
        <w:rPr>
          <w:rFonts w:cs="Arial"/>
          <w:szCs w:val="24"/>
          <w:lang w:val="es-MX"/>
        </w:rPr>
        <w:fldChar w:fldCharType="separate"/>
      </w:r>
      <w:r w:rsidR="00570ACB" w:rsidRPr="001133CE">
        <w:rPr>
          <w:rFonts w:cs="Arial"/>
          <w:noProof/>
          <w:szCs w:val="24"/>
          <w:lang w:val="es-MX"/>
        </w:rPr>
        <w:t>[18]</w:t>
      </w:r>
      <w:r w:rsidRPr="001133CE">
        <w:rPr>
          <w:rFonts w:cs="Arial"/>
          <w:szCs w:val="24"/>
          <w:lang w:val="es-MX"/>
        </w:rPr>
        <w:fldChar w:fldCharType="end"/>
      </w:r>
      <w:r w:rsidR="000D57E2" w:rsidRPr="001133CE">
        <w:rPr>
          <w:rFonts w:cs="Arial"/>
          <w:szCs w:val="24"/>
          <w:lang w:val="es-MX"/>
        </w:rPr>
        <w:t>.</w:t>
      </w:r>
      <w:r w:rsidR="00D54A32" w:rsidRPr="001133CE">
        <w:rPr>
          <w:rFonts w:cs="Arial"/>
          <w:szCs w:val="24"/>
          <w:lang w:val="es-MX"/>
        </w:rPr>
        <w:t xml:space="preserve"> Las subunidades Gα del subgrupo I presentan alta identidad en su secuencia en todos los hongos filamentosos. Este subgrupo presenta un sitio de </w:t>
      </w:r>
      <w:r w:rsidR="001536F9" w:rsidRPr="001133CE">
        <w:rPr>
          <w:rFonts w:cs="Arial"/>
          <w:i/>
          <w:szCs w:val="24"/>
          <w:lang w:val="es-MX"/>
        </w:rPr>
        <w:t>N</w:t>
      </w:r>
      <w:r w:rsidR="001536F9" w:rsidRPr="001133CE">
        <w:rPr>
          <w:rFonts w:cs="Arial"/>
          <w:szCs w:val="24"/>
          <w:lang w:val="es-MX"/>
        </w:rPr>
        <w:t>-</w:t>
      </w:r>
      <w:r w:rsidR="00D54A32" w:rsidRPr="001133CE">
        <w:rPr>
          <w:rFonts w:cs="Arial"/>
          <w:szCs w:val="24"/>
          <w:lang w:val="es-MX"/>
        </w:rPr>
        <w:t>miristoilación</w:t>
      </w:r>
      <w:r w:rsidR="00C520FD" w:rsidRPr="001133CE">
        <w:rPr>
          <w:rFonts w:cs="Arial"/>
          <w:szCs w:val="24"/>
          <w:lang w:val="es-MX"/>
        </w:rPr>
        <w:t xml:space="preserve"> (</w:t>
      </w:r>
      <w:r w:rsidR="004E21AF" w:rsidRPr="001133CE">
        <w:rPr>
          <w:rFonts w:cs="Arial"/>
          <w:szCs w:val="24"/>
          <w:lang w:val="es-MX"/>
        </w:rPr>
        <w:t>MG</w:t>
      </w:r>
      <w:r w:rsidR="004E21AF" w:rsidRPr="001133CE">
        <w:rPr>
          <w:rFonts w:cs="Arial"/>
          <w:i/>
          <w:szCs w:val="24"/>
          <w:lang w:val="es-MX"/>
        </w:rPr>
        <w:t>XXX</w:t>
      </w:r>
      <w:r w:rsidR="004E21AF" w:rsidRPr="001133CE">
        <w:rPr>
          <w:rFonts w:cs="Arial"/>
          <w:szCs w:val="24"/>
          <w:lang w:val="es-MX"/>
        </w:rPr>
        <w:t>S</w:t>
      </w:r>
      <w:r w:rsidR="00C520FD" w:rsidRPr="001133CE">
        <w:rPr>
          <w:rFonts w:cs="Arial"/>
          <w:szCs w:val="24"/>
          <w:lang w:val="es-MX"/>
        </w:rPr>
        <w:t>)</w:t>
      </w:r>
      <w:r w:rsidR="00D54A32" w:rsidRPr="001133CE">
        <w:rPr>
          <w:rFonts w:cs="Arial"/>
          <w:szCs w:val="24"/>
          <w:lang w:val="es-MX"/>
        </w:rPr>
        <w:t xml:space="preserve"> en su extremo N-Terminal</w:t>
      </w:r>
      <w:r w:rsidR="0093103B" w:rsidRPr="001133CE">
        <w:rPr>
          <w:rFonts w:cs="Arial"/>
          <w:szCs w:val="24"/>
          <w:lang w:val="es-MX"/>
        </w:rPr>
        <w:t xml:space="preserve"> (donde M representa un residuo de metionina, G representa un residuo de glicina y </w:t>
      </w:r>
      <w:r w:rsidR="0093103B" w:rsidRPr="001133CE">
        <w:rPr>
          <w:rFonts w:cs="Arial"/>
          <w:i/>
          <w:szCs w:val="24"/>
          <w:lang w:val="es-MX"/>
        </w:rPr>
        <w:t>X</w:t>
      </w:r>
      <w:r w:rsidR="0093103B" w:rsidRPr="001133CE">
        <w:rPr>
          <w:rFonts w:cs="Arial"/>
          <w:szCs w:val="24"/>
          <w:lang w:val="es-MX"/>
        </w:rPr>
        <w:t xml:space="preserve"> representa cualquier aminoácido)</w:t>
      </w:r>
      <w:r w:rsidR="00D54A32" w:rsidRPr="001133CE">
        <w:rPr>
          <w:rFonts w:cs="Arial"/>
          <w:szCs w:val="24"/>
          <w:lang w:val="es-MX"/>
        </w:rPr>
        <w:t xml:space="preserve"> y un sitio para ADP ribosilación</w:t>
      </w:r>
      <w:r w:rsidR="00C520FD" w:rsidRPr="001133CE">
        <w:rPr>
          <w:rFonts w:cs="Arial"/>
          <w:szCs w:val="24"/>
          <w:lang w:val="es-MX"/>
        </w:rPr>
        <w:t xml:space="preserve"> </w:t>
      </w:r>
      <w:r w:rsidR="004E21AF" w:rsidRPr="001133CE">
        <w:rPr>
          <w:rFonts w:cs="Arial"/>
          <w:szCs w:val="24"/>
          <w:lang w:val="es-MX"/>
        </w:rPr>
        <w:t>(C</w:t>
      </w:r>
      <w:r w:rsidR="0093103B" w:rsidRPr="001133CE">
        <w:rPr>
          <w:rFonts w:cs="Arial"/>
          <w:i/>
          <w:szCs w:val="24"/>
          <w:lang w:val="es-MX"/>
        </w:rPr>
        <w:t>AAX</w:t>
      </w:r>
      <w:r w:rsidR="004E21AF" w:rsidRPr="001133CE">
        <w:rPr>
          <w:rFonts w:cs="Arial"/>
          <w:szCs w:val="24"/>
          <w:lang w:val="es-MX"/>
        </w:rPr>
        <w:t xml:space="preserve">) </w:t>
      </w:r>
      <w:r w:rsidR="00C520FD" w:rsidRPr="001133CE">
        <w:rPr>
          <w:rFonts w:cs="Arial"/>
          <w:szCs w:val="24"/>
          <w:lang w:val="es-MX"/>
        </w:rPr>
        <w:t xml:space="preserve">por la toxina de </w:t>
      </w:r>
      <w:r w:rsidR="00F10F64" w:rsidRPr="001133CE">
        <w:rPr>
          <w:rFonts w:cs="Arial"/>
          <w:szCs w:val="24"/>
          <w:lang w:val="es-MX"/>
        </w:rPr>
        <w:t>pertusis</w:t>
      </w:r>
      <w:r w:rsidR="00F640CD" w:rsidRPr="001133CE">
        <w:rPr>
          <w:rFonts w:cs="Arial"/>
          <w:szCs w:val="24"/>
          <w:lang w:val="es-MX"/>
        </w:rPr>
        <w:t xml:space="preserve"> </w:t>
      </w:r>
      <w:r w:rsidR="00C520FD" w:rsidRPr="001133CE">
        <w:rPr>
          <w:rFonts w:cs="Arial"/>
          <w:szCs w:val="24"/>
          <w:lang w:val="es-MX"/>
        </w:rPr>
        <w:t>en su extremo C-Terminal</w:t>
      </w:r>
      <w:r w:rsidR="0093103B" w:rsidRPr="001133CE">
        <w:rPr>
          <w:rFonts w:cs="Arial"/>
          <w:szCs w:val="24"/>
          <w:lang w:val="es-MX"/>
        </w:rPr>
        <w:t xml:space="preserve"> (donde C represen</w:t>
      </w:r>
      <w:r w:rsidR="00F640CD" w:rsidRPr="001133CE">
        <w:rPr>
          <w:rFonts w:cs="Arial"/>
          <w:szCs w:val="24"/>
          <w:lang w:val="es-MX"/>
        </w:rPr>
        <w:t>t</w:t>
      </w:r>
      <w:r w:rsidR="0093103B" w:rsidRPr="001133CE">
        <w:rPr>
          <w:rFonts w:cs="Arial"/>
          <w:szCs w:val="24"/>
          <w:lang w:val="es-MX"/>
        </w:rPr>
        <w:t xml:space="preserve">a un residuo de cisteína y </w:t>
      </w:r>
      <w:r w:rsidR="0093103B" w:rsidRPr="001133CE">
        <w:rPr>
          <w:rFonts w:cs="Arial"/>
          <w:i/>
          <w:szCs w:val="24"/>
          <w:lang w:val="es-MX"/>
        </w:rPr>
        <w:t>A</w:t>
      </w:r>
      <w:r w:rsidR="0093103B" w:rsidRPr="001133CE">
        <w:rPr>
          <w:rFonts w:cs="Arial"/>
          <w:szCs w:val="24"/>
          <w:lang w:val="es-MX"/>
        </w:rPr>
        <w:t xml:space="preserve"> representa algún residuo alifático)</w:t>
      </w:r>
      <w:r w:rsidR="001536F9" w:rsidRPr="001133CE">
        <w:rPr>
          <w:rFonts w:cs="Arial"/>
          <w:szCs w:val="24"/>
          <w:lang w:val="es-MX"/>
        </w:rPr>
        <w:t xml:space="preserve">. En S. cerevisiae se ha reportado una </w:t>
      </w:r>
      <w:r w:rsidR="001536F9" w:rsidRPr="001133CE">
        <w:rPr>
          <w:rFonts w:cs="Arial"/>
          <w:i/>
          <w:szCs w:val="24"/>
          <w:lang w:val="es-MX"/>
        </w:rPr>
        <w:t>S</w:t>
      </w:r>
      <w:r w:rsidR="001536F9" w:rsidRPr="001133CE">
        <w:rPr>
          <w:rFonts w:cs="Arial"/>
          <w:szCs w:val="24"/>
          <w:lang w:val="es-MX"/>
        </w:rPr>
        <w:t xml:space="preserve">-palmitoilación en la cisteína 3, aunque no hay reportes de esta modificación en hongos filamentosos </w:t>
      </w:r>
      <w:r w:rsidR="00172E53" w:rsidRPr="001133CE">
        <w:rPr>
          <w:rFonts w:cs="Arial"/>
          <w:szCs w:val="24"/>
          <w:lang w:val="es-MX"/>
        </w:rPr>
        <w:fldChar w:fldCharType="begin" w:fldLock="1"/>
      </w:r>
      <w:r w:rsidR="00D477DE" w:rsidRPr="001133CE">
        <w:rPr>
          <w:rFonts w:cs="Arial"/>
          <w:szCs w:val="24"/>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sidRPr="001133CE">
        <w:rPr>
          <w:rFonts w:cs="Arial"/>
          <w:szCs w:val="24"/>
          <w:lang w:val="es-MX"/>
        </w:rPr>
        <w:fldChar w:fldCharType="separate"/>
      </w:r>
      <w:r w:rsidR="00172E53" w:rsidRPr="001133CE">
        <w:rPr>
          <w:rFonts w:cs="Arial"/>
          <w:noProof/>
          <w:szCs w:val="24"/>
          <w:lang w:val="es-MX"/>
        </w:rPr>
        <w:t>[19]</w:t>
      </w:r>
      <w:r w:rsidR="00172E53" w:rsidRPr="001133CE">
        <w:rPr>
          <w:rFonts w:cs="Arial"/>
          <w:szCs w:val="24"/>
          <w:lang w:val="es-MX"/>
        </w:rPr>
        <w:fldChar w:fldCharType="end"/>
      </w:r>
      <w:r w:rsidR="00C520FD" w:rsidRPr="001133CE">
        <w:rPr>
          <w:rFonts w:cs="Arial"/>
          <w:szCs w:val="24"/>
          <w:lang w:val="es-MX"/>
        </w:rPr>
        <w:t>.</w:t>
      </w:r>
      <w:r w:rsidR="009867A1" w:rsidRPr="001133CE">
        <w:rPr>
          <w:rFonts w:cs="Arial"/>
          <w:szCs w:val="24"/>
          <w:lang w:val="es-MX"/>
        </w:rPr>
        <w:t xml:space="preserve"> Las subunidades Gα del subgrupo II no sigue estrictamente el patrón del sitio de miristoilación (MG</w:t>
      </w:r>
      <w:r w:rsidR="009867A1" w:rsidRPr="001133CE">
        <w:rPr>
          <w:rFonts w:cs="Arial"/>
          <w:i/>
          <w:szCs w:val="24"/>
          <w:lang w:val="es-MX"/>
        </w:rPr>
        <w:t>XXX</w:t>
      </w:r>
      <w:r w:rsidR="009867A1" w:rsidRPr="001133CE">
        <w:rPr>
          <w:rFonts w:cs="Arial"/>
          <w:szCs w:val="24"/>
          <w:lang w:val="es-MX"/>
        </w:rPr>
        <w:t>S) en su extremo N-Terminal, sólo algunos hongos conservan este motivo, y por otro lado carece de un sitio para ADP ribosilación (C</w:t>
      </w:r>
      <w:r w:rsidR="00C34749" w:rsidRPr="001133CE">
        <w:rPr>
          <w:rFonts w:cs="Arial"/>
          <w:i/>
          <w:szCs w:val="24"/>
          <w:lang w:val="es-MX"/>
        </w:rPr>
        <w:t>AAX</w:t>
      </w:r>
      <w:r w:rsidR="009867A1" w:rsidRPr="001133CE">
        <w:rPr>
          <w:rFonts w:cs="Arial"/>
          <w:szCs w:val="24"/>
          <w:lang w:val="es-MX"/>
        </w:rPr>
        <w:t>) en su extremo C-Terminal.</w:t>
      </w:r>
      <w:r w:rsidR="00C520FD" w:rsidRPr="001133CE">
        <w:rPr>
          <w:rFonts w:cs="Arial"/>
          <w:szCs w:val="24"/>
          <w:lang w:val="es-MX"/>
        </w:rPr>
        <w:t xml:space="preserve"> Las subunidades Gα del subgrupo II</w:t>
      </w:r>
      <w:r w:rsidR="009867A1" w:rsidRPr="001133CE">
        <w:rPr>
          <w:rFonts w:cs="Arial"/>
          <w:szCs w:val="24"/>
          <w:lang w:val="es-MX"/>
        </w:rPr>
        <w:t>I</w:t>
      </w:r>
      <w:r w:rsidR="00AA3F98" w:rsidRPr="001133CE">
        <w:rPr>
          <w:rFonts w:cs="Arial"/>
          <w:szCs w:val="24"/>
          <w:lang w:val="es-MX"/>
        </w:rPr>
        <w:t xml:space="preserve">, al igual que el subgrupo I </w:t>
      </w:r>
      <w:r w:rsidR="009867A1" w:rsidRPr="001133CE">
        <w:rPr>
          <w:rFonts w:cs="Arial"/>
          <w:szCs w:val="24"/>
          <w:lang w:val="es-MX"/>
        </w:rPr>
        <w:t>presenta un sitio de miristoilación (MG</w:t>
      </w:r>
      <w:r w:rsidR="009867A1" w:rsidRPr="001133CE">
        <w:rPr>
          <w:rFonts w:cs="Arial"/>
          <w:i/>
          <w:szCs w:val="24"/>
          <w:lang w:val="es-MX"/>
        </w:rPr>
        <w:t>XXX</w:t>
      </w:r>
      <w:r w:rsidR="009867A1" w:rsidRPr="001133CE">
        <w:rPr>
          <w:rFonts w:cs="Arial"/>
          <w:szCs w:val="24"/>
          <w:lang w:val="es-MX"/>
        </w:rPr>
        <w:t>S) en su extremo N-Terminal pero carece de un sitio para ADP ribosilación (C</w:t>
      </w:r>
      <w:r w:rsidR="00C34749" w:rsidRPr="001133CE">
        <w:rPr>
          <w:rFonts w:cs="Arial"/>
          <w:i/>
          <w:szCs w:val="24"/>
          <w:lang w:val="es-MX"/>
        </w:rPr>
        <w:t>AAX</w:t>
      </w:r>
      <w:r w:rsidR="009867A1" w:rsidRPr="001133CE">
        <w:rPr>
          <w:rFonts w:cs="Arial"/>
          <w:szCs w:val="24"/>
          <w:lang w:val="es-MX"/>
        </w:rPr>
        <w:t xml:space="preserve"> en su extremo C-Terminal.</w:t>
      </w:r>
    </w:p>
    <w:p w14:paraId="2ED7EACD" w14:textId="0308E17D" w:rsidR="002C226C" w:rsidRPr="001133CE" w:rsidRDefault="002C226C" w:rsidP="007458E0">
      <w:pPr>
        <w:rPr>
          <w:rFonts w:cs="Arial"/>
          <w:szCs w:val="24"/>
          <w:lang w:val="es-MX"/>
        </w:rPr>
      </w:pPr>
    </w:p>
    <w:p w14:paraId="21E12DDC" w14:textId="19A59E9F" w:rsidR="009F7CF4" w:rsidRPr="001133CE" w:rsidRDefault="00766C53" w:rsidP="007458E0">
      <w:pPr>
        <w:rPr>
          <w:rFonts w:cs="Arial"/>
          <w:szCs w:val="24"/>
          <w:lang w:val="es-MX"/>
        </w:rPr>
      </w:pPr>
      <w:r w:rsidRPr="001133CE">
        <w:rPr>
          <w:rFonts w:cs="Arial"/>
          <w:szCs w:val="24"/>
          <w:lang w:val="es-MX"/>
        </w:rPr>
        <w:t xml:space="preserve">Los </w:t>
      </w:r>
      <w:r w:rsidR="0074524D" w:rsidRPr="001133CE">
        <w:rPr>
          <w:rFonts w:cs="Arial"/>
          <w:szCs w:val="24"/>
          <w:lang w:val="es-MX"/>
        </w:rPr>
        <w:t xml:space="preserve">diferentes </w:t>
      </w:r>
      <w:r w:rsidRPr="001133CE">
        <w:rPr>
          <w:rFonts w:cs="Arial"/>
          <w:szCs w:val="24"/>
          <w:lang w:val="es-MX"/>
        </w:rPr>
        <w:t>grupos de proteínas Gα</w:t>
      </w:r>
      <w:r w:rsidR="0074524D" w:rsidRPr="001133CE">
        <w:rPr>
          <w:rFonts w:cs="Arial"/>
          <w:szCs w:val="24"/>
          <w:lang w:val="es-MX"/>
        </w:rPr>
        <w:t xml:space="preserve"> presentan un sitio de unión a nucleótidos de guanina y secuencias variables de reconocimiento</w:t>
      </w:r>
      <w:r w:rsidR="00870584" w:rsidRPr="001133CE">
        <w:rPr>
          <w:rFonts w:cs="Arial"/>
          <w:szCs w:val="24"/>
          <w:lang w:val="es-MX"/>
        </w:rPr>
        <w:t xml:space="preserve"> a otras moléculas</w:t>
      </w:r>
      <w:r w:rsidR="008F3B15" w:rsidRPr="001133CE">
        <w:rPr>
          <w:rFonts w:cs="Arial"/>
          <w:szCs w:val="24"/>
          <w:lang w:val="es-MX"/>
        </w:rPr>
        <w:t xml:space="preserve"> </w:t>
      </w:r>
      <w:r w:rsidR="009F7CF4" w:rsidRPr="001133CE">
        <w:rPr>
          <w:rFonts w:cs="Arial"/>
          <w:szCs w:val="24"/>
          <w:lang w:val="es-MX"/>
        </w:rPr>
        <w:t>que</w:t>
      </w:r>
      <w:r w:rsidR="008F3B15" w:rsidRPr="001133CE">
        <w:rPr>
          <w:rFonts w:cs="Arial"/>
          <w:szCs w:val="24"/>
          <w:lang w:val="es-MX"/>
        </w:rPr>
        <w:t xml:space="preserve"> determinar el sub</w:t>
      </w:r>
      <w:r w:rsidR="009F7CF4" w:rsidRPr="001133CE">
        <w:rPr>
          <w:rFonts w:cs="Arial"/>
          <w:szCs w:val="24"/>
          <w:lang w:val="es-MX"/>
        </w:rPr>
        <w:t xml:space="preserve">grupo de Gα al que pertenecen; en ascomicetos las proteínas Gα conservan los intrones I y II de mamíferos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[20]</w:t>
      </w:r>
      <w:r w:rsidR="009F7CF4" w:rsidRPr="001133CE">
        <w:rPr>
          <w:rFonts w:cs="Arial"/>
          <w:szCs w:val="24"/>
          <w:lang w:val="es-MX"/>
        </w:rPr>
        <w:fldChar w:fldCharType="end"/>
      </w:r>
      <w:r w:rsidR="009F7CF4" w:rsidRPr="001133CE">
        <w:rPr>
          <w:rFonts w:cs="Arial"/>
          <w:szCs w:val="24"/>
          <w:lang w:val="es-MX"/>
        </w:rPr>
        <w:t xml:space="preserve">, pueden presentar más intrones, como en el caso de magA de </w:t>
      </w:r>
      <w:r w:rsidR="009F7CF4" w:rsidRPr="001133CE">
        <w:rPr>
          <w:rFonts w:cs="Arial"/>
          <w:i/>
          <w:szCs w:val="24"/>
          <w:lang w:val="es-MX"/>
        </w:rPr>
        <w:t>M. grisea</w:t>
      </w:r>
      <w:r w:rsidR="009F7CF4" w:rsidRPr="001133CE">
        <w:rPr>
          <w:rFonts w:cs="Arial"/>
          <w:szCs w:val="24"/>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1133CE">
        <w:rPr>
          <w:rFonts w:cs="Arial"/>
          <w:i/>
          <w:szCs w:val="24"/>
          <w:lang w:val="es-MX"/>
        </w:rPr>
        <w:t xml:space="preserve">N. crassa </w:t>
      </w:r>
      <w:r w:rsidR="009F7CF4" w:rsidRPr="001133CE">
        <w:rPr>
          <w:rFonts w:cs="Arial"/>
          <w:szCs w:val="24"/>
          <w:lang w:val="es-MX"/>
        </w:rPr>
        <w:t xml:space="preserve">y MagC de </w:t>
      </w:r>
      <w:r w:rsidR="009F7CF4" w:rsidRPr="001133CE">
        <w:rPr>
          <w:rFonts w:cs="Arial"/>
          <w:i/>
          <w:szCs w:val="24"/>
          <w:lang w:val="es-MX"/>
        </w:rPr>
        <w:t>M. grisea</w:t>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[21]</w:t>
      </w:r>
      <w:r w:rsidR="009F7CF4" w:rsidRPr="001133CE">
        <w:rPr>
          <w:rFonts w:cs="Arial"/>
          <w:szCs w:val="24"/>
          <w:lang w:val="es-MX"/>
        </w:rPr>
        <w:fldChar w:fldCharType="end"/>
      </w:r>
      <w:r w:rsidR="009F7CF4" w:rsidRPr="001133CE">
        <w:rPr>
          <w:rFonts w:cs="Arial"/>
          <w:szCs w:val="24"/>
          <w:lang w:val="es-MX"/>
        </w:rPr>
        <w:t xml:space="preserve"> </w:t>
      </w:r>
      <w:r w:rsidR="009F7CF4"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1133CE">
        <w:rPr>
          <w:rFonts w:cs="Arial"/>
          <w:szCs w:val="24"/>
          <w:lang w:val="es-MX"/>
        </w:rPr>
        <w:fldChar w:fldCharType="separate"/>
      </w:r>
      <w:r w:rsidR="00D477DE" w:rsidRPr="001133CE">
        <w:rPr>
          <w:rFonts w:cs="Arial"/>
          <w:noProof/>
          <w:szCs w:val="24"/>
          <w:lang w:val="es-MX"/>
        </w:rPr>
        <w:t>[16]</w:t>
      </w:r>
      <w:r w:rsidR="009F7CF4" w:rsidRPr="001133CE">
        <w:rPr>
          <w:rFonts w:cs="Arial"/>
          <w:szCs w:val="24"/>
          <w:lang w:val="es-MX"/>
        </w:rPr>
        <w:fldChar w:fldCharType="end"/>
      </w:r>
      <w:r w:rsidR="009F7CF4" w:rsidRPr="001133CE">
        <w:rPr>
          <w:rFonts w:cs="Arial"/>
          <w:szCs w:val="24"/>
          <w:lang w:val="es-MX"/>
        </w:rPr>
        <w:t>.</w:t>
      </w:r>
    </w:p>
    <w:p w14:paraId="57F39C6B" w14:textId="5206E0E4" w:rsidR="002B166E" w:rsidRPr="001133CE" w:rsidRDefault="002B166E" w:rsidP="007458E0">
      <w:pPr>
        <w:rPr>
          <w:rFonts w:cs="Arial"/>
          <w:szCs w:val="24"/>
          <w:lang w:val="es-MX"/>
        </w:rPr>
      </w:pPr>
    </w:p>
    <w:p w14:paraId="307D4648" w14:textId="65DF64D0" w:rsidR="0037799B" w:rsidRPr="001133CE" w:rsidRDefault="002B166E" w:rsidP="007458E0">
      <w:pPr>
        <w:rPr>
          <w:rFonts w:cs="Arial"/>
          <w:szCs w:val="24"/>
          <w:lang w:val="es-MX"/>
        </w:rPr>
      </w:pPr>
      <w:r w:rsidRPr="001133CE">
        <w:rPr>
          <w:rFonts w:cs="Arial"/>
          <w:szCs w:val="24"/>
          <w:lang w:val="es-MX"/>
        </w:rPr>
        <w:t xml:space="preserve">Las proteínas Gα del </w:t>
      </w:r>
      <w:r w:rsidR="008F3B15" w:rsidRPr="001133CE">
        <w:rPr>
          <w:rFonts w:cs="Arial"/>
          <w:szCs w:val="24"/>
          <w:lang w:val="es-MX"/>
        </w:rPr>
        <w:t>sub</w:t>
      </w:r>
      <w:r w:rsidRPr="001133CE">
        <w:rPr>
          <w:rFonts w:cs="Arial"/>
          <w:szCs w:val="24"/>
          <w:lang w:val="es-MX"/>
        </w:rPr>
        <w:t>grupo</w:t>
      </w:r>
      <w:r w:rsidR="00991015" w:rsidRPr="001133CE">
        <w:rPr>
          <w:rFonts w:cs="Arial"/>
          <w:szCs w:val="24"/>
          <w:lang w:val="es-MX"/>
        </w:rPr>
        <w:t xml:space="preserve"> </w:t>
      </w:r>
      <w:r w:rsidR="00870584" w:rsidRPr="001133CE">
        <w:rPr>
          <w:rFonts w:cs="Arial"/>
          <w:szCs w:val="24"/>
          <w:lang w:val="es-MX"/>
        </w:rPr>
        <w:t>I</w:t>
      </w:r>
      <w:r w:rsidRPr="001133CE">
        <w:rPr>
          <w:rFonts w:cs="Arial"/>
          <w:szCs w:val="24"/>
          <w:lang w:val="es-MX"/>
        </w:rPr>
        <w:t xml:space="preserve"> se caracterizan por tener ambas secuencias consenso de miristoilación y de ADP-ribosilación </w:t>
      </w:r>
      <w:r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[22]</w:t>
      </w:r>
      <w:r w:rsidRPr="001133CE">
        <w:rPr>
          <w:rFonts w:cs="Arial"/>
          <w:szCs w:val="24"/>
          <w:lang w:val="es-MX"/>
        </w:rPr>
        <w:fldChar w:fldCharType="end"/>
      </w:r>
      <w:r w:rsidRPr="001133CE">
        <w:rPr>
          <w:rFonts w:cs="Arial"/>
          <w:szCs w:val="24"/>
          <w:lang w:val="es-MX"/>
        </w:rPr>
        <w:t xml:space="preserve">; este último localizado en </w:t>
      </w:r>
      <w:r w:rsidR="002E023D" w:rsidRPr="001133CE">
        <w:rPr>
          <w:rFonts w:cs="Arial"/>
          <w:szCs w:val="24"/>
          <w:lang w:val="es-MX"/>
        </w:rPr>
        <w:t>su extremo carboxilo terminal</w:t>
      </w:r>
      <w:r w:rsidRPr="001133CE">
        <w:rPr>
          <w:rFonts w:cs="Arial"/>
          <w:szCs w:val="24"/>
          <w:lang w:val="es-MX"/>
        </w:rPr>
        <w:t>, formado por</w:t>
      </w:r>
      <w:r w:rsidR="002E023D" w:rsidRPr="001133CE">
        <w:rPr>
          <w:rFonts w:cs="Arial"/>
          <w:szCs w:val="24"/>
          <w:lang w:val="es-MX"/>
        </w:rPr>
        <w:t xml:space="preserve"> cuatro residuos de cisteína, que son el blanco de la ADP-ribosilación por la toxina pertusis</w:t>
      </w:r>
      <w:r w:rsidRPr="001133CE">
        <w:rPr>
          <w:rFonts w:cs="Arial"/>
          <w:szCs w:val="24"/>
          <w:lang w:val="es-MX"/>
        </w:rPr>
        <w:t xml:space="preserve"> (una ADP-ribosiltransferasa)</w:t>
      </w:r>
      <w:r w:rsidR="002E023D" w:rsidRPr="001133CE">
        <w:rPr>
          <w:rFonts w:cs="Arial"/>
          <w:szCs w:val="24"/>
          <w:lang w:val="es-MX"/>
        </w:rPr>
        <w:t xml:space="preserve"> producida por </w:t>
      </w:r>
      <w:r w:rsidR="002E023D" w:rsidRPr="001133CE">
        <w:rPr>
          <w:rFonts w:cs="Arial"/>
          <w:i/>
          <w:szCs w:val="24"/>
          <w:lang w:val="es-MX"/>
        </w:rPr>
        <w:t>Bordetella pertussis</w:t>
      </w:r>
      <w:r w:rsidR="00794FE2" w:rsidRPr="001133CE">
        <w:rPr>
          <w:rFonts w:cs="Arial"/>
          <w:i/>
          <w:szCs w:val="24"/>
          <w:lang w:val="es-MX"/>
        </w:rPr>
        <w:t xml:space="preserve">, </w:t>
      </w:r>
      <w:r w:rsidR="00794FE2" w:rsidRPr="001133CE">
        <w:rPr>
          <w:rFonts w:cs="Arial"/>
          <w:szCs w:val="24"/>
          <w:lang w:val="es-MX"/>
        </w:rPr>
        <w:t xml:space="preserve">la toxina </w:t>
      </w:r>
      <w:r w:rsidR="00FF26D2" w:rsidRPr="001133CE">
        <w:rPr>
          <w:rFonts w:cs="Arial"/>
          <w:szCs w:val="24"/>
          <w:lang w:val="es-MX"/>
        </w:rPr>
        <w:t>cataliza la transferencia de ADP-ribosa de</w:t>
      </w:r>
      <w:r w:rsidR="0074524D" w:rsidRPr="001133CE">
        <w:rPr>
          <w:rFonts w:cs="Arial"/>
          <w:szCs w:val="24"/>
          <w:lang w:val="es-MX"/>
        </w:rPr>
        <w:t>sde un NAD</w:t>
      </w:r>
      <w:r w:rsidR="0080694B" w:rsidRPr="001133CE">
        <w:rPr>
          <w:rFonts w:cs="Arial"/>
          <w:szCs w:val="24"/>
          <w:lang w:val="es-MX"/>
        </w:rPr>
        <w:t xml:space="preserve"> </w:t>
      </w:r>
      <w:r w:rsidRPr="001133CE">
        <w:rPr>
          <w:rFonts w:cs="Arial"/>
          <w:szCs w:val="24"/>
          <w:lang w:val="es-MX"/>
        </w:rPr>
        <w:t xml:space="preserve">(di-nucleótido de nicotinamida-adenina) </w:t>
      </w:r>
      <w:r w:rsidR="0080694B" w:rsidRPr="001133CE">
        <w:rPr>
          <w:rFonts w:cs="Arial"/>
          <w:szCs w:val="24"/>
          <w:lang w:val="es-MX"/>
        </w:rPr>
        <w:t xml:space="preserve">a las proteínas de unión a nucleótidos guanina, que </w:t>
      </w:r>
      <w:r w:rsidR="00794FE2" w:rsidRPr="001133CE">
        <w:rPr>
          <w:rFonts w:cs="Arial"/>
          <w:szCs w:val="24"/>
          <w:lang w:val="es-MX"/>
        </w:rPr>
        <w:t xml:space="preserve">conduce a la separación </w:t>
      </w:r>
      <w:r w:rsidR="008F3B15" w:rsidRPr="001133CE">
        <w:rPr>
          <w:rFonts w:cs="Arial"/>
          <w:szCs w:val="24"/>
          <w:lang w:val="es-MX"/>
        </w:rPr>
        <w:t>de</w:t>
      </w:r>
      <w:r w:rsidR="00794FE2" w:rsidRPr="001133CE">
        <w:rPr>
          <w:rFonts w:cs="Arial"/>
          <w:szCs w:val="24"/>
          <w:lang w:val="es-MX"/>
        </w:rPr>
        <w:t xml:space="preserve"> Gα de su receptor y así evita la activación de la señal mediada por el receptor de las proteínas G</w:t>
      </w:r>
      <w:r w:rsidR="00991015" w:rsidRPr="001133CE">
        <w:rPr>
          <w:rFonts w:cs="Arial"/>
          <w:szCs w:val="24"/>
          <w:lang w:val="es-MX"/>
        </w:rPr>
        <w:t xml:space="preserve"> </w:t>
      </w:r>
      <w:r w:rsidR="00991015"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1133CE">
        <w:rPr>
          <w:rFonts w:cs="Arial"/>
          <w:szCs w:val="24"/>
          <w:lang w:val="es-MX"/>
        </w:rPr>
        <w:fldChar w:fldCharType="separate"/>
      </w:r>
      <w:r w:rsidR="00D477DE" w:rsidRPr="001133CE">
        <w:rPr>
          <w:rFonts w:cs="Arial"/>
          <w:noProof/>
          <w:szCs w:val="24"/>
          <w:lang w:val="es-MX"/>
        </w:rPr>
        <w:t>[20]</w:t>
      </w:r>
      <w:r w:rsidR="00991015" w:rsidRPr="001133CE">
        <w:rPr>
          <w:rFonts w:cs="Arial"/>
          <w:szCs w:val="24"/>
          <w:lang w:val="es-MX"/>
        </w:rPr>
        <w:fldChar w:fldCharType="end"/>
      </w:r>
      <w:r w:rsidR="00794FE2" w:rsidRPr="001133CE">
        <w:rPr>
          <w:rFonts w:cs="Arial"/>
          <w:szCs w:val="24"/>
          <w:lang w:val="es-MX"/>
        </w:rPr>
        <w:t>.  La ADP-ribosilación es inhibida por</w:t>
      </w:r>
      <w:r w:rsidR="002B1EBB" w:rsidRPr="001133CE">
        <w:rPr>
          <w:rFonts w:cs="Arial"/>
          <w:szCs w:val="24"/>
          <w:lang w:val="es-MX"/>
        </w:rPr>
        <w:t xml:space="preserve"> luz azul</w:t>
      </w:r>
      <w:r w:rsidR="00794FE2" w:rsidRPr="001133CE">
        <w:rPr>
          <w:rFonts w:cs="Arial"/>
          <w:szCs w:val="24"/>
          <w:lang w:val="es-MX"/>
        </w:rPr>
        <w:t xml:space="preserve"> </w:t>
      </w:r>
      <w:r w:rsidR="002B1EBB" w:rsidRPr="001133CE">
        <w:rPr>
          <w:rFonts w:cs="Arial"/>
          <w:szCs w:val="24"/>
          <w:lang w:val="es-MX"/>
        </w:rPr>
        <w:t>y GTP; la l</w:t>
      </w:r>
      <w:r w:rsidR="00794FE2" w:rsidRPr="001133CE">
        <w:rPr>
          <w:rFonts w:cs="Arial"/>
          <w:szCs w:val="24"/>
          <w:lang w:val="es-MX"/>
        </w:rPr>
        <w:t xml:space="preserve">uz azul </w:t>
      </w:r>
      <w:r w:rsidR="002B1EBB" w:rsidRPr="001133CE">
        <w:rPr>
          <w:rFonts w:cs="Arial"/>
          <w:szCs w:val="24"/>
          <w:lang w:val="es-MX"/>
        </w:rPr>
        <w:t xml:space="preserve">mejora la unión de GTP a las membranas </w:t>
      </w:r>
      <w:r w:rsidR="000531D7" w:rsidRPr="001133CE">
        <w:rPr>
          <w:rFonts w:cs="Arial"/>
          <w:szCs w:val="24"/>
          <w:lang w:val="es-MX"/>
        </w:rPr>
        <w:t xml:space="preserve">en </w:t>
      </w:r>
      <w:r w:rsidR="002B1EBB" w:rsidRPr="001133CE">
        <w:rPr>
          <w:rFonts w:cs="Arial"/>
          <w:szCs w:val="24"/>
          <w:lang w:val="es-MX"/>
        </w:rPr>
        <w:t xml:space="preserve">el hongo filamentoso </w:t>
      </w:r>
      <w:r w:rsidR="000531D7" w:rsidRPr="001133CE">
        <w:rPr>
          <w:rFonts w:cs="Arial"/>
          <w:i/>
          <w:szCs w:val="24"/>
          <w:lang w:val="es-MX"/>
        </w:rPr>
        <w:t>C</w:t>
      </w:r>
      <w:r w:rsidR="00794FE2" w:rsidRPr="001133CE">
        <w:rPr>
          <w:rFonts w:cs="Arial"/>
          <w:i/>
          <w:szCs w:val="24"/>
          <w:lang w:val="es-MX"/>
        </w:rPr>
        <w:t>oprinus congregatus</w:t>
      </w:r>
      <w:r w:rsidR="002B1EBB" w:rsidRPr="001133CE">
        <w:rPr>
          <w:rFonts w:cs="Arial"/>
          <w:szCs w:val="24"/>
          <w:lang w:val="es-MX"/>
        </w:rPr>
        <w:t xml:space="preserve">, </w:t>
      </w:r>
      <w:r w:rsidR="000531D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1133CE">
        <w:rPr>
          <w:rFonts w:cs="Arial"/>
          <w:szCs w:val="24"/>
          <w:lang w:val="es-MX"/>
        </w:rPr>
        <w:fldChar w:fldCharType="separate"/>
      </w:r>
      <w:r w:rsidR="00D477DE" w:rsidRPr="001133CE">
        <w:rPr>
          <w:rFonts w:cs="Arial"/>
          <w:noProof/>
          <w:szCs w:val="24"/>
          <w:lang w:val="es-MX"/>
        </w:rPr>
        <w:t>[21]</w:t>
      </w:r>
      <w:r w:rsidR="000531D7" w:rsidRPr="001133CE">
        <w:rPr>
          <w:rFonts w:cs="Arial"/>
          <w:szCs w:val="24"/>
          <w:lang w:val="es-MX"/>
        </w:rPr>
        <w:fldChar w:fldCharType="end"/>
      </w:r>
      <w:r w:rsidR="002B1EBB" w:rsidRPr="001133CE">
        <w:rPr>
          <w:rFonts w:cs="Arial"/>
          <w:szCs w:val="24"/>
          <w:lang w:val="es-MX"/>
        </w:rPr>
        <w:t xml:space="preserve">, que indica una </w:t>
      </w:r>
      <w:r w:rsidR="00870584" w:rsidRPr="001133CE">
        <w:rPr>
          <w:rFonts w:cs="Arial"/>
          <w:szCs w:val="24"/>
          <w:lang w:val="es-MX"/>
        </w:rPr>
        <w:t xml:space="preserve">posible </w:t>
      </w:r>
      <w:r w:rsidR="002B1EBB" w:rsidRPr="001133CE">
        <w:rPr>
          <w:rFonts w:cs="Arial"/>
          <w:szCs w:val="24"/>
          <w:lang w:val="es-MX"/>
        </w:rPr>
        <w:t xml:space="preserve">conservación funcional de las </w:t>
      </w:r>
      <w:r w:rsidR="00870584" w:rsidRPr="001133CE">
        <w:rPr>
          <w:rFonts w:cs="Arial"/>
          <w:szCs w:val="24"/>
          <w:lang w:val="es-MX"/>
        </w:rPr>
        <w:t xml:space="preserve">proteínas </w:t>
      </w:r>
      <w:r w:rsidR="002B1EBB" w:rsidRPr="001133CE">
        <w:rPr>
          <w:rFonts w:cs="Arial"/>
          <w:szCs w:val="24"/>
          <w:lang w:val="es-MX"/>
        </w:rPr>
        <w:t>Gα</w:t>
      </w:r>
      <w:r w:rsidR="00870584" w:rsidRPr="001133CE">
        <w:rPr>
          <w:rFonts w:cs="Arial"/>
          <w:szCs w:val="24"/>
          <w:lang w:val="es-MX"/>
        </w:rPr>
        <w:t xml:space="preserve"> por </w:t>
      </w:r>
      <w:r w:rsidR="002B1EBB" w:rsidRPr="001133CE">
        <w:rPr>
          <w:rFonts w:cs="Arial"/>
          <w:szCs w:val="24"/>
          <w:lang w:val="es-MX"/>
        </w:rPr>
        <w:t>asocia</w:t>
      </w:r>
      <w:r w:rsidR="00870584" w:rsidRPr="001133CE">
        <w:rPr>
          <w:rFonts w:cs="Arial"/>
          <w:szCs w:val="24"/>
          <w:lang w:val="es-MX"/>
        </w:rPr>
        <w:t>ción a moléculas</w:t>
      </w:r>
      <w:r w:rsidR="009A33A3" w:rsidRPr="001133CE">
        <w:rPr>
          <w:rFonts w:cs="Arial"/>
          <w:szCs w:val="24"/>
          <w:lang w:val="es-MX"/>
        </w:rPr>
        <w:t xml:space="preserve"> dependiente d</w:t>
      </w:r>
      <w:r w:rsidR="00870584" w:rsidRPr="001133CE">
        <w:rPr>
          <w:rFonts w:cs="Arial"/>
          <w:szCs w:val="24"/>
          <w:lang w:val="es-MX"/>
        </w:rPr>
        <w:t xml:space="preserve">e luz que median su transcripción </w:t>
      </w:r>
      <w:r w:rsidR="00870584" w:rsidRPr="001133CE">
        <w:rPr>
          <w:rFonts w:cs="Arial"/>
          <w:szCs w:val="24"/>
          <w:lang w:val="es-MX"/>
        </w:rPr>
        <w:fldChar w:fldCharType="begin" w:fldLock="1"/>
      </w:r>
      <w:r w:rsidR="00D477DE" w:rsidRPr="001133CE">
        <w:rPr>
          <w:rFonts w:cs="Arial"/>
          <w:szCs w:val="24"/>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1133CE">
        <w:rPr>
          <w:rFonts w:cs="Arial"/>
          <w:szCs w:val="24"/>
          <w:lang w:val="es-MX"/>
        </w:rPr>
        <w:fldChar w:fldCharType="separate"/>
      </w:r>
      <w:r w:rsidR="00D477DE" w:rsidRPr="001133CE">
        <w:rPr>
          <w:rFonts w:cs="Arial"/>
          <w:noProof/>
          <w:szCs w:val="24"/>
          <w:lang w:val="es-MX"/>
        </w:rPr>
        <w:t>[23]</w:t>
      </w:r>
      <w:r w:rsidR="00870584" w:rsidRPr="001133CE">
        <w:rPr>
          <w:rFonts w:cs="Arial"/>
          <w:szCs w:val="24"/>
          <w:lang w:val="es-MX"/>
        </w:rPr>
        <w:fldChar w:fldCharType="end"/>
      </w:r>
      <w:r w:rsidR="00870584" w:rsidRPr="001133CE">
        <w:rPr>
          <w:rFonts w:cs="Arial"/>
          <w:szCs w:val="24"/>
          <w:lang w:val="es-MX"/>
        </w:rPr>
        <w:t xml:space="preserve"> </w:t>
      </w:r>
    </w:p>
    <w:p w14:paraId="785152AD" w14:textId="77777777" w:rsidR="000531D7" w:rsidRPr="001133CE" w:rsidRDefault="000531D7" w:rsidP="007458E0">
      <w:pPr>
        <w:rPr>
          <w:rFonts w:cs="Arial"/>
          <w:szCs w:val="24"/>
          <w:lang w:val="es-MX"/>
        </w:rPr>
      </w:pPr>
    </w:p>
    <w:p w14:paraId="7F55E9ED" w14:textId="6D340CD6" w:rsidR="0080694B" w:rsidRPr="001133CE" w:rsidRDefault="00794FE2" w:rsidP="007458E0">
      <w:pPr>
        <w:rPr>
          <w:rFonts w:cs="Arial"/>
          <w:szCs w:val="24"/>
          <w:lang w:val="es-MX"/>
        </w:rPr>
      </w:pPr>
      <w:r w:rsidRPr="001133CE">
        <w:rPr>
          <w:rFonts w:cs="Arial"/>
          <w:szCs w:val="24"/>
          <w:lang w:val="es-MX"/>
        </w:rPr>
        <w:t>En su extremo amino terminal</w:t>
      </w:r>
      <w:r w:rsidR="000531D7" w:rsidRPr="001133CE">
        <w:rPr>
          <w:rFonts w:cs="Arial"/>
          <w:szCs w:val="24"/>
          <w:lang w:val="es-MX"/>
        </w:rPr>
        <w:t xml:space="preserve"> presenta la secuencia consenso de miristoilación MGXXXS</w:t>
      </w:r>
      <w:r w:rsidR="002B1EBB" w:rsidRPr="001133CE">
        <w:rPr>
          <w:rFonts w:cs="Arial"/>
          <w:szCs w:val="24"/>
          <w:lang w:val="es-MX"/>
        </w:rPr>
        <w:t xml:space="preserve"> (de adición de ácido mirístico)</w:t>
      </w:r>
      <w:r w:rsidR="000531D7" w:rsidRPr="001133CE">
        <w:rPr>
          <w:rFonts w:cs="Arial"/>
          <w:szCs w:val="24"/>
          <w:lang w:val="es-MX"/>
        </w:rPr>
        <w:t xml:space="preserve"> </w:t>
      </w:r>
      <w:r w:rsidR="000E2785" w:rsidRPr="001133CE">
        <w:rPr>
          <w:rFonts w:cs="Arial"/>
          <w:szCs w:val="24"/>
          <w:lang w:val="es-MX"/>
        </w:rPr>
        <w:fldChar w:fldCharType="begin" w:fldLock="1"/>
      </w:r>
      <w:r w:rsidR="00D477DE" w:rsidRPr="001133CE">
        <w:rPr>
          <w:rFonts w:cs="Arial"/>
          <w:szCs w:val="24"/>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1133CE">
        <w:rPr>
          <w:rFonts w:cs="Arial"/>
          <w:szCs w:val="24"/>
          <w:lang w:val="es-MX"/>
        </w:rPr>
        <w:fldChar w:fldCharType="separate"/>
      </w:r>
      <w:r w:rsidR="00D477DE" w:rsidRPr="001133CE">
        <w:rPr>
          <w:rFonts w:cs="Arial"/>
          <w:noProof/>
          <w:szCs w:val="24"/>
          <w:lang w:val="es-MX"/>
        </w:rPr>
        <w:t>[16]</w:t>
      </w:r>
      <w:r w:rsidR="000E2785" w:rsidRPr="001133CE">
        <w:rPr>
          <w:rFonts w:cs="Arial"/>
          <w:szCs w:val="24"/>
          <w:lang w:val="es-MX"/>
        </w:rPr>
        <w:fldChar w:fldCharType="end"/>
      </w:r>
      <w:r w:rsidR="000E2785" w:rsidRPr="001133CE">
        <w:rPr>
          <w:rFonts w:cs="Arial"/>
          <w:szCs w:val="24"/>
          <w:lang w:val="es-MX"/>
        </w:rPr>
        <w:t xml:space="preserve"> </w:t>
      </w:r>
      <w:r w:rsidR="000531D7" w:rsidRPr="001133CE">
        <w:rPr>
          <w:rFonts w:cs="Arial"/>
          <w:szCs w:val="24"/>
          <w:lang w:val="es-MX"/>
        </w:rPr>
        <w:t>que mejora la asociación de la proteína Gα con el dímero Gβγ y es requerido para unirse a la membrana.</w:t>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[21]</w:t>
      </w:r>
      <w:r w:rsidR="00A31A07" w:rsidRPr="001133CE">
        <w:rPr>
          <w:rFonts w:cs="Arial"/>
          <w:szCs w:val="24"/>
          <w:lang w:val="es-MX"/>
        </w:rPr>
        <w:fldChar w:fldCharType="end"/>
      </w:r>
      <w:r w:rsidR="00A31A07"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1133CE">
        <w:rPr>
          <w:rFonts w:cs="Arial"/>
          <w:szCs w:val="24"/>
          <w:lang w:val="es-MX"/>
        </w:rPr>
        <w:fldChar w:fldCharType="separate"/>
      </w:r>
      <w:r w:rsidR="00D477DE" w:rsidRPr="001133CE">
        <w:rPr>
          <w:rFonts w:cs="Arial"/>
          <w:noProof/>
          <w:szCs w:val="24"/>
          <w:lang w:val="es-MX"/>
        </w:rPr>
        <w:t>[20]</w:t>
      </w:r>
      <w:r w:rsidR="00A31A07" w:rsidRPr="001133CE">
        <w:rPr>
          <w:rFonts w:cs="Arial"/>
          <w:szCs w:val="24"/>
          <w:lang w:val="es-MX"/>
        </w:rPr>
        <w:fldChar w:fldCharType="end"/>
      </w:r>
      <w:r w:rsidR="000531D7" w:rsidRPr="001133CE">
        <w:rPr>
          <w:rFonts w:cs="Arial"/>
          <w:szCs w:val="24"/>
          <w:lang w:val="es-MX"/>
        </w:rPr>
        <w:t xml:space="preserve"> </w:t>
      </w:r>
      <w:r w:rsidR="00775D42" w:rsidRPr="001133CE">
        <w:rPr>
          <w:rFonts w:cs="Arial"/>
          <w:szCs w:val="24"/>
          <w:lang w:val="es-MX"/>
        </w:rPr>
        <w:t xml:space="preserve">también </w:t>
      </w:r>
      <w:r w:rsidR="0080694B" w:rsidRPr="001133CE">
        <w:rPr>
          <w:rFonts w:cs="Arial"/>
          <w:szCs w:val="24"/>
          <w:lang w:val="es-MX"/>
        </w:rPr>
        <w:t>contiene motivos GX</w:t>
      </w:r>
      <w:r w:rsidR="0080694B" w:rsidRPr="001133CE">
        <w:rPr>
          <w:rFonts w:cs="Arial"/>
          <w:szCs w:val="24"/>
          <w:vertAlign w:val="subscript"/>
          <w:lang w:val="es-MX"/>
        </w:rPr>
        <w:t>4</w:t>
      </w:r>
      <w:r w:rsidR="0080694B" w:rsidRPr="001133CE">
        <w:rPr>
          <w:rFonts w:cs="Arial"/>
          <w:szCs w:val="24"/>
          <w:lang w:val="es-MX"/>
        </w:rPr>
        <w:t>Gk(S/T) y DX</w:t>
      </w:r>
      <w:r w:rsidR="0080694B" w:rsidRPr="001133CE">
        <w:rPr>
          <w:rFonts w:cs="Arial"/>
          <w:szCs w:val="24"/>
          <w:vertAlign w:val="subscript"/>
          <w:lang w:val="es-MX"/>
        </w:rPr>
        <w:t>2</w:t>
      </w:r>
      <w:r w:rsidR="0080694B" w:rsidRPr="001133CE">
        <w:rPr>
          <w:rFonts w:cs="Arial"/>
          <w:szCs w:val="24"/>
          <w:lang w:val="es-MX"/>
        </w:rPr>
        <w:t>G involucrados con el inter</w:t>
      </w:r>
      <w:r w:rsidR="00262C4F" w:rsidRPr="001133CE">
        <w:rPr>
          <w:rFonts w:cs="Arial"/>
          <w:szCs w:val="24"/>
          <w:lang w:val="es-MX"/>
        </w:rPr>
        <w:t>cambio de GTP/GDP, el</w:t>
      </w:r>
      <w:r w:rsidR="0080694B" w:rsidRPr="001133CE">
        <w:rPr>
          <w:rFonts w:cs="Arial"/>
          <w:szCs w:val="24"/>
          <w:lang w:val="es-MX"/>
        </w:rPr>
        <w:t xml:space="preserve"> cambio conformacional </w:t>
      </w:r>
      <w:r w:rsidR="00262C4F" w:rsidRPr="001133CE">
        <w:rPr>
          <w:rFonts w:cs="Arial"/>
          <w:szCs w:val="24"/>
          <w:lang w:val="es-MX"/>
        </w:rPr>
        <w:t xml:space="preserve">de la subunidad Gα en unión a GTP, </w:t>
      </w:r>
      <w:r w:rsidR="0080694B" w:rsidRPr="001133CE">
        <w:rPr>
          <w:rFonts w:cs="Arial"/>
          <w:szCs w:val="24"/>
          <w:lang w:val="es-MX"/>
        </w:rPr>
        <w:t xml:space="preserve">la hidrólisis de GTP </w:t>
      </w:r>
      <w:r w:rsidR="0080694B" w:rsidRPr="001133CE">
        <w:rPr>
          <w:rFonts w:cs="Arial"/>
          <w:szCs w:val="24"/>
          <w:lang w:val="es-MX"/>
        </w:rPr>
        <w:fldChar w:fldCharType="begin" w:fldLock="1"/>
      </w:r>
      <w:r w:rsidR="00D477DE" w:rsidRPr="001133CE">
        <w:rPr>
          <w:rFonts w:cs="Arial"/>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1133CE">
        <w:rPr>
          <w:rFonts w:cs="Arial"/>
          <w:szCs w:val="24"/>
          <w:lang w:val="es-MX"/>
        </w:rPr>
        <w:fldChar w:fldCharType="separate"/>
      </w:r>
      <w:r w:rsidR="00D477DE" w:rsidRPr="001133CE">
        <w:rPr>
          <w:rFonts w:cs="Arial"/>
          <w:noProof/>
          <w:szCs w:val="24"/>
          <w:lang w:val="es-MX"/>
        </w:rPr>
        <w:t>[20]</w:t>
      </w:r>
      <w:r w:rsidR="0080694B" w:rsidRPr="001133CE">
        <w:rPr>
          <w:rFonts w:cs="Arial"/>
          <w:szCs w:val="24"/>
          <w:lang w:val="es-MX"/>
        </w:rPr>
        <w:fldChar w:fldCharType="end"/>
      </w:r>
      <w:r w:rsidR="00775D42" w:rsidRPr="001133CE">
        <w:rPr>
          <w:rFonts w:cs="Arial"/>
          <w:szCs w:val="24"/>
          <w:lang w:val="es-MX"/>
        </w:rPr>
        <w:t>,</w:t>
      </w:r>
      <w:r w:rsidR="0080694B" w:rsidRPr="001133CE">
        <w:rPr>
          <w:rFonts w:cs="Arial"/>
          <w:szCs w:val="24"/>
          <w:lang w:val="es-MX"/>
        </w:rPr>
        <w:t xml:space="preserve"> </w:t>
      </w:r>
      <w:r w:rsidR="00262C4F" w:rsidRPr="001133CE">
        <w:rPr>
          <w:rFonts w:cs="Arial"/>
          <w:szCs w:val="24"/>
          <w:lang w:val="es-MX"/>
        </w:rPr>
        <w:t xml:space="preserve">estos motivos característicos de las GTPasas se localizaron en la </w:t>
      </w:r>
      <w:r w:rsidR="007A2AFA" w:rsidRPr="001133CE">
        <w:rPr>
          <w:rFonts w:cs="Arial"/>
          <w:szCs w:val="24"/>
          <w:lang w:val="es-MX"/>
        </w:rPr>
        <w:t xml:space="preserve">proteína Gα de </w:t>
      </w:r>
      <w:r w:rsidR="00170429" w:rsidRPr="001133CE">
        <w:rPr>
          <w:rFonts w:cs="Arial"/>
          <w:i/>
          <w:szCs w:val="24"/>
          <w:lang w:val="es-MX"/>
        </w:rPr>
        <w:t>C</w:t>
      </w:r>
      <w:r w:rsidR="007A2AFA" w:rsidRPr="001133CE">
        <w:rPr>
          <w:rFonts w:cs="Arial"/>
          <w:i/>
          <w:szCs w:val="24"/>
          <w:lang w:val="es-MX"/>
        </w:rPr>
        <w:t>oletotric</w:t>
      </w:r>
      <w:r w:rsidR="00170429" w:rsidRPr="001133CE">
        <w:rPr>
          <w:rFonts w:cs="Arial"/>
          <w:i/>
          <w:szCs w:val="24"/>
          <w:lang w:val="es-MX"/>
        </w:rPr>
        <w:t>h</w:t>
      </w:r>
      <w:r w:rsidR="007A2AFA" w:rsidRPr="001133CE">
        <w:rPr>
          <w:rFonts w:cs="Arial"/>
          <w:i/>
          <w:szCs w:val="24"/>
          <w:lang w:val="es-MX"/>
        </w:rPr>
        <w:t>um trifolii</w:t>
      </w:r>
      <w:r w:rsidR="007A2AFA" w:rsidRPr="001133CE">
        <w:rPr>
          <w:rFonts w:cs="Arial"/>
          <w:szCs w:val="24"/>
          <w:lang w:val="es-MX"/>
        </w:rPr>
        <w:t xml:space="preserve"> en la posición de los aminoácidos 40-48 y 200 a 203 respectivamente, igualmente se encontraron conservadas las posiciones de los intrones I y II de la Gα de mamíferos en las Gα de </w:t>
      </w:r>
      <w:r w:rsidR="007A2AFA" w:rsidRPr="001133CE">
        <w:rPr>
          <w:rFonts w:cs="Arial"/>
          <w:i/>
          <w:szCs w:val="24"/>
          <w:lang w:val="es-MX"/>
        </w:rPr>
        <w:t>C. trifolii, N. crassa, M. grisea, C. parasítica</w:t>
      </w:r>
      <w:r w:rsidR="00775D42" w:rsidRPr="001133CE">
        <w:rPr>
          <w:rFonts w:cs="Arial"/>
          <w:i/>
          <w:szCs w:val="24"/>
          <w:lang w:val="es-MX"/>
        </w:rPr>
        <w:fldChar w:fldCharType="begin" w:fldLock="1"/>
      </w:r>
      <w:r w:rsidR="00D477DE" w:rsidRPr="001133CE">
        <w:rPr>
          <w:rFonts w:cs="Arial"/>
          <w:i/>
          <w:szCs w:val="24"/>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1133CE">
        <w:rPr>
          <w:rFonts w:cs="Arial"/>
          <w:i/>
          <w:szCs w:val="24"/>
          <w:lang w:val="es-MX"/>
        </w:rPr>
        <w:fldChar w:fldCharType="separate"/>
      </w:r>
      <w:r w:rsidR="00D477DE" w:rsidRPr="001133CE">
        <w:rPr>
          <w:rFonts w:cs="Arial"/>
          <w:noProof/>
          <w:szCs w:val="24"/>
          <w:lang w:val="es-MX"/>
        </w:rPr>
        <w:t>[20]</w:t>
      </w:r>
      <w:r w:rsidR="00775D42" w:rsidRPr="001133CE">
        <w:rPr>
          <w:rFonts w:cs="Arial"/>
          <w:i/>
          <w:szCs w:val="24"/>
          <w:lang w:val="es-MX"/>
        </w:rPr>
        <w:fldChar w:fldCharType="end"/>
      </w:r>
      <w:r w:rsidR="007A2AFA" w:rsidRPr="001133CE">
        <w:rPr>
          <w:rFonts w:cs="Arial"/>
          <w:i/>
          <w:szCs w:val="24"/>
          <w:lang w:val="es-MX"/>
        </w:rPr>
        <w:t>.</w:t>
      </w:r>
    </w:p>
    <w:p w14:paraId="5978134F" w14:textId="77777777" w:rsidR="0080694B" w:rsidRPr="001133CE" w:rsidRDefault="0080694B" w:rsidP="007458E0">
      <w:pPr>
        <w:rPr>
          <w:rFonts w:cs="Arial"/>
          <w:szCs w:val="24"/>
          <w:lang w:val="es-MX"/>
        </w:rPr>
      </w:pPr>
    </w:p>
    <w:p w14:paraId="14832668" w14:textId="4FD67A31" w:rsidR="009A33A3" w:rsidRPr="001133CE" w:rsidRDefault="009A33A3" w:rsidP="007458E0">
      <w:pPr>
        <w:rPr>
          <w:rFonts w:cs="Arial"/>
          <w:szCs w:val="24"/>
          <w:lang w:val="es-MX"/>
        </w:rPr>
      </w:pPr>
    </w:p>
    <w:p w14:paraId="3FA0D1FF" w14:textId="41516EB8" w:rsidR="002F238E" w:rsidRPr="001133CE" w:rsidRDefault="00F66A6C" w:rsidP="007458E0">
      <w:pPr>
        <w:rPr>
          <w:rFonts w:cs="Arial"/>
          <w:szCs w:val="24"/>
        </w:rPr>
      </w:pPr>
      <w:r w:rsidRPr="001133CE">
        <w:rPr>
          <w:rFonts w:cs="Arial"/>
          <w:noProof/>
          <w:szCs w:val="24"/>
          <w:lang w:val="es-MX" w:eastAsia="es-MX"/>
        </w:rPr>
        <w:drawing>
          <wp:inline distT="0" distB="0" distL="0" distR="0" wp14:anchorId="6599447D" wp14:editId="60192FF3">
            <wp:extent cx="56102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5391150"/>
                    </a:xfrm>
                    <a:prstGeom prst="rect">
                      <a:avLst/>
                    </a:prstGeom>
                    <a:noFill/>
                    <a:ln>
                      <a:noFill/>
                    </a:ln>
                  </pic:spPr>
                </pic:pic>
              </a:graphicData>
            </a:graphic>
          </wp:inline>
        </w:drawing>
      </w:r>
    </w:p>
    <w:p w14:paraId="17F9DBB4" w14:textId="7ABC415C" w:rsidR="005C5E1A" w:rsidRPr="001133CE" w:rsidRDefault="002F238E"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1</w:t>
      </w:r>
      <w:r w:rsidRPr="001133CE">
        <w:rPr>
          <w:rFonts w:cs="Arial"/>
          <w:szCs w:val="24"/>
        </w:rPr>
        <w:fldChar w:fldCharType="end"/>
      </w:r>
      <w:r w:rsidR="00B0369A" w:rsidRPr="001133CE">
        <w:rPr>
          <w:rFonts w:cs="Arial"/>
          <w:szCs w:val="24"/>
          <w:lang w:val="es-MX"/>
        </w:rPr>
        <w:t xml:space="preserve"> Análisis F</w:t>
      </w:r>
      <w:r w:rsidR="001A04A0" w:rsidRPr="001133CE">
        <w:rPr>
          <w:rFonts w:cs="Arial"/>
          <w:szCs w:val="24"/>
          <w:lang w:val="es-MX"/>
        </w:rPr>
        <w:t>i</w:t>
      </w:r>
      <w:r w:rsidR="00B0369A" w:rsidRPr="001133CE">
        <w:rPr>
          <w:rFonts w:cs="Arial"/>
          <w:szCs w:val="24"/>
          <w:lang w:val="es-MX"/>
        </w:rPr>
        <w:t>logenético Molecular por el método de Máximo Likelihood (ML)</w:t>
      </w:r>
      <w:r w:rsidR="00F66A6C" w:rsidRPr="001133CE">
        <w:rPr>
          <w:rFonts w:cs="Arial"/>
          <w:szCs w:val="24"/>
          <w:lang w:val="es-MX"/>
        </w:rPr>
        <w:t xml:space="preserve">. </w:t>
      </w:r>
      <w:r w:rsidR="001A04A0" w:rsidRPr="001133CE">
        <w:rPr>
          <w:rFonts w:cs="Arial"/>
          <w:szCs w:val="24"/>
          <w:lang w:val="es-MX"/>
        </w:rPr>
        <w:t xml:space="preserve"> </w:t>
      </w:r>
      <w:r w:rsidR="00B0369A" w:rsidRPr="001133CE">
        <w:rPr>
          <w:rFonts w:cs="Arial"/>
          <w:szCs w:val="24"/>
          <w:lang w:val="es-MX"/>
        </w:rPr>
        <w:t xml:space="preserve">La </w:t>
      </w:r>
      <w:r w:rsidR="001A04A0" w:rsidRPr="001133CE">
        <w:rPr>
          <w:rFonts w:cs="Arial"/>
          <w:szCs w:val="24"/>
          <w:lang w:val="es-MX"/>
        </w:rPr>
        <w:t>historia evolucionaria</w:t>
      </w:r>
      <w:r w:rsidR="00B0369A" w:rsidRPr="001133CE">
        <w:rPr>
          <w:rFonts w:cs="Arial"/>
          <w:szCs w:val="24"/>
          <w:lang w:val="es-MX"/>
        </w:rPr>
        <w:t xml:space="preserve"> de las Subunidades G</w:t>
      </w:r>
      <w:r w:rsidR="00B0369A" w:rsidRPr="001133CE">
        <w:rPr>
          <w:rFonts w:cs="Arial"/>
          <w:szCs w:val="24"/>
        </w:rPr>
        <w:t>α</w:t>
      </w:r>
      <w:r w:rsidR="00B0369A" w:rsidRPr="001133CE">
        <w:rPr>
          <w:rFonts w:cs="Arial"/>
          <w:szCs w:val="24"/>
          <w:lang w:val="es-MX"/>
        </w:rPr>
        <w:t xml:space="preserve"> heterotriméricas present</w:t>
      </w:r>
      <w:r w:rsidR="0073196C" w:rsidRPr="001133CE">
        <w:rPr>
          <w:rFonts w:cs="Arial"/>
          <w:szCs w:val="24"/>
          <w:lang w:val="es-MX"/>
        </w:rPr>
        <w:t>e</w:t>
      </w:r>
      <w:r w:rsidR="00B0369A" w:rsidRPr="001133CE">
        <w:rPr>
          <w:rFonts w:cs="Arial"/>
          <w:szCs w:val="24"/>
          <w:lang w:val="es-MX"/>
        </w:rPr>
        <w:t>s en ascomicetos fue inferida usando el m</w:t>
      </w:r>
      <w:r w:rsidR="00EC4DA1" w:rsidRPr="001133CE">
        <w:rPr>
          <w:rFonts w:cs="Arial"/>
          <w:szCs w:val="24"/>
          <w:lang w:val="es-MX"/>
        </w:rPr>
        <w:t>é</w:t>
      </w:r>
      <w:r w:rsidR="00B0369A" w:rsidRPr="001133CE">
        <w:rPr>
          <w:rFonts w:cs="Arial"/>
          <w:szCs w:val="24"/>
          <w:lang w:val="es-MX"/>
        </w:rPr>
        <w:t xml:space="preserve">todo de ML con base en el modelo de corrección de Poisson.  </w:t>
      </w:r>
      <w:r w:rsidR="0073196C" w:rsidRPr="001133CE">
        <w:rPr>
          <w:rFonts w:cs="Arial"/>
          <w:szCs w:val="24"/>
          <w:lang w:val="es-MX"/>
        </w:rPr>
        <w:t>El á</w:t>
      </w:r>
      <w:r w:rsidR="00B0369A" w:rsidRPr="001133CE">
        <w:rPr>
          <w:rFonts w:cs="Arial"/>
          <w:szCs w:val="24"/>
          <w:lang w:val="es-MX"/>
        </w:rPr>
        <w:t xml:space="preserve">rbol consenso obtenido por bootstrap realizando 100 </w:t>
      </w:r>
      <w:r w:rsidR="001A04A0" w:rsidRPr="001133CE">
        <w:rPr>
          <w:rFonts w:cs="Arial"/>
          <w:szCs w:val="24"/>
          <w:lang w:val="es-MX"/>
        </w:rPr>
        <w:t>réplicas</w:t>
      </w:r>
      <w:r w:rsidR="00B0369A" w:rsidRPr="001133CE">
        <w:rPr>
          <w:rFonts w:cs="Arial"/>
          <w:szCs w:val="24"/>
          <w:lang w:val="es-MX"/>
        </w:rPr>
        <w:t>, es tomado como representación de la historia evolutiva de las Gα de los taxa analizados</w:t>
      </w:r>
      <w:r w:rsidR="001A04A0" w:rsidRPr="001133CE">
        <w:rPr>
          <w:rFonts w:cs="Arial"/>
          <w:szCs w:val="24"/>
          <w:lang w:val="es-MX"/>
        </w:rPr>
        <w:t>. Las ramas correspondientes a las particiones reproducidas en menos del 50% de las repeticiones de bootstrap se contraen. El (los) árbol (s) inicial (es) para la búsqueda heurística se obtuvieron automáticamente aplicando los algoritmos de Vecindad y BioNJ a una matriz de distancias por pares estimadas utilizando un modelo JTT, y luego seleccionando la topología con un valor de probabilidad de registro superior. El análisis involucró 99 secuencias de aminoácidos. Se eliminaron todas las posiciones que contienen huecos y datos faltantes. Hubo un total de 199 posiciones en el conjunto de datos final. Los análisis evolutivos se realizaron en MEGA7</w:t>
      </w:r>
    </w:p>
    <w:p w14:paraId="1DD57461" w14:textId="2AA32FF9" w:rsidR="00D572DC" w:rsidRPr="001133CE" w:rsidRDefault="00A472EA" w:rsidP="007458E0">
      <w:pPr>
        <w:rPr>
          <w:rFonts w:cs="Arial"/>
          <w:szCs w:val="24"/>
          <w:lang w:val="es-MX"/>
        </w:rPr>
      </w:pPr>
      <w:r w:rsidRPr="001133CE">
        <w:rPr>
          <w:rFonts w:cs="Arial"/>
          <w:szCs w:val="24"/>
          <w:lang w:val="es-MX"/>
        </w:rPr>
        <w:t>Estas características reflejan fi</w:t>
      </w:r>
      <w:r w:rsidR="008F3B15" w:rsidRPr="001133CE">
        <w:rPr>
          <w:rFonts w:cs="Arial"/>
          <w:szCs w:val="24"/>
          <w:lang w:val="es-MX"/>
        </w:rPr>
        <w:t xml:space="preserve">logenéticamente </w:t>
      </w:r>
      <w:r w:rsidRPr="001133CE">
        <w:rPr>
          <w:rFonts w:cs="Arial"/>
          <w:szCs w:val="24"/>
          <w:lang w:val="es-MX"/>
        </w:rPr>
        <w:t xml:space="preserve">la alta conservación de </w:t>
      </w:r>
      <w:r w:rsidR="008F3B15" w:rsidRPr="001133CE">
        <w:rPr>
          <w:rFonts w:cs="Arial"/>
          <w:szCs w:val="24"/>
          <w:lang w:val="es-MX"/>
        </w:rPr>
        <w:t xml:space="preserve">las proteínas Gα de los subgrupos </w:t>
      </w:r>
      <w:r w:rsidRPr="001133CE">
        <w:rPr>
          <w:rFonts w:cs="Arial"/>
          <w:szCs w:val="24"/>
          <w:lang w:val="es-MX"/>
        </w:rPr>
        <w:t>I, II y II</w:t>
      </w:r>
      <w:r w:rsidR="00A55F28" w:rsidRPr="001133CE">
        <w:rPr>
          <w:rFonts w:cs="Arial"/>
          <w:szCs w:val="24"/>
          <w:lang w:val="es-MX"/>
        </w:rPr>
        <w:t>I</w:t>
      </w:r>
      <w:r w:rsidRPr="001133CE">
        <w:rPr>
          <w:rFonts w:cs="Arial"/>
          <w:szCs w:val="24"/>
          <w:lang w:val="es-MX"/>
        </w:rPr>
        <w:t xml:space="preserve">, como se observa en la figura 1.  </w:t>
      </w:r>
      <w:r w:rsidR="00F871C8" w:rsidRPr="001133CE">
        <w:rPr>
          <w:rFonts w:cs="Arial"/>
          <w:szCs w:val="24"/>
          <w:lang w:val="es-MX"/>
        </w:rPr>
        <w:t>El análisis molecular refleja un proceso de duplicidad genética en el que las subunidades Gα del grupo III aparecen como las más anc</w:t>
      </w:r>
      <w:r w:rsidR="003724DA" w:rsidRPr="001133CE">
        <w:rPr>
          <w:rFonts w:cs="Arial"/>
          <w:szCs w:val="24"/>
          <w:lang w:val="es-MX"/>
        </w:rPr>
        <w:t>estrales de las que</w:t>
      </w:r>
      <w:r w:rsidR="00F871C8" w:rsidRPr="001133CE">
        <w:rPr>
          <w:rFonts w:cs="Arial"/>
          <w:szCs w:val="24"/>
          <w:lang w:val="es-MX"/>
        </w:rPr>
        <w:t xml:space="preserve"> derivan las G</w:t>
      </w:r>
      <w:r w:rsidR="00EC4DA1" w:rsidRPr="001133CE">
        <w:rPr>
          <w:rFonts w:cs="Arial"/>
          <w:szCs w:val="24"/>
          <w:lang w:val="es-MX"/>
        </w:rPr>
        <w:t xml:space="preserve">α del </w:t>
      </w:r>
      <w:r w:rsidR="00F871C8" w:rsidRPr="001133CE">
        <w:rPr>
          <w:rFonts w:cs="Arial"/>
          <w:szCs w:val="24"/>
          <w:lang w:val="es-MX"/>
        </w:rPr>
        <w:t xml:space="preserve">grupo I </w:t>
      </w:r>
      <w:r w:rsidR="00EC4DA1" w:rsidRPr="001133CE">
        <w:rPr>
          <w:rFonts w:cs="Arial"/>
          <w:szCs w:val="24"/>
          <w:lang w:val="es-MX"/>
        </w:rPr>
        <w:t xml:space="preserve">y del grupo II, </w:t>
      </w:r>
      <w:r w:rsidR="00F871C8" w:rsidRPr="001133CE">
        <w:rPr>
          <w:rFonts w:cs="Arial"/>
          <w:szCs w:val="24"/>
          <w:lang w:val="es-MX"/>
        </w:rPr>
        <w:t xml:space="preserve">compartiendo un ancestro común </w:t>
      </w:r>
      <w:r w:rsidR="005B7F30" w:rsidRPr="001133CE">
        <w:rPr>
          <w:rFonts w:cs="Arial"/>
          <w:szCs w:val="24"/>
          <w:lang w:val="es-MX"/>
        </w:rPr>
        <w:t xml:space="preserve">del que </w:t>
      </w:r>
      <w:r w:rsidR="00B849CD" w:rsidRPr="001133CE">
        <w:rPr>
          <w:rFonts w:cs="Arial"/>
          <w:szCs w:val="24"/>
          <w:lang w:val="es-MX"/>
        </w:rPr>
        <w:t xml:space="preserve">también </w:t>
      </w:r>
      <w:r w:rsidR="005B7F30" w:rsidRPr="001133CE">
        <w:rPr>
          <w:rFonts w:cs="Arial"/>
          <w:szCs w:val="24"/>
          <w:lang w:val="es-MX"/>
        </w:rPr>
        <w:t xml:space="preserve">derivan las subunidades Gα </w:t>
      </w:r>
      <w:r w:rsidR="00EC4DA1" w:rsidRPr="001133CE">
        <w:rPr>
          <w:rFonts w:cs="Arial"/>
          <w:szCs w:val="24"/>
          <w:lang w:val="es-MX"/>
        </w:rPr>
        <w:t>del grupo III de los Saccharomycetes.</w:t>
      </w:r>
    </w:p>
    <w:p w14:paraId="38145299" w14:textId="77777777" w:rsidR="00B849CD" w:rsidRPr="001133CE" w:rsidRDefault="00B849CD" w:rsidP="007458E0">
      <w:pPr>
        <w:rPr>
          <w:rFonts w:cs="Arial"/>
          <w:szCs w:val="24"/>
          <w:lang w:val="es-MX"/>
        </w:rPr>
      </w:pPr>
    </w:p>
    <w:p w14:paraId="6328D4E9" w14:textId="5AF6107B" w:rsidR="00D477DE" w:rsidRPr="001133CE" w:rsidRDefault="00D572DC" w:rsidP="007458E0">
      <w:pPr>
        <w:rPr>
          <w:rFonts w:cs="Arial"/>
          <w:szCs w:val="24"/>
          <w:lang w:val="es-MX"/>
        </w:rPr>
      </w:pPr>
      <w:r w:rsidRPr="001133CE">
        <w:rPr>
          <w:rFonts w:cs="Arial"/>
          <w:szCs w:val="24"/>
          <w:lang w:val="es-MX"/>
        </w:rPr>
        <w:t xml:space="preserve">La presencia de una mayor cantidad de dominios </w:t>
      </w:r>
      <w:r w:rsidR="008852D8" w:rsidRPr="001133CE">
        <w:rPr>
          <w:rFonts w:cs="Arial"/>
          <w:szCs w:val="24"/>
          <w:lang w:val="es-MX"/>
        </w:rPr>
        <w:t>o secuencias de interacción con otras moléculas en la</w:t>
      </w:r>
      <w:r w:rsidRPr="001133CE">
        <w:rPr>
          <w:rFonts w:cs="Arial"/>
          <w:szCs w:val="24"/>
          <w:lang w:val="es-MX"/>
        </w:rPr>
        <w:t xml:space="preserve"> </w:t>
      </w:r>
      <w:r w:rsidR="008852D8" w:rsidRPr="001133CE">
        <w:rPr>
          <w:rFonts w:cs="Arial"/>
          <w:szCs w:val="24"/>
          <w:lang w:val="es-MX"/>
        </w:rPr>
        <w:t>s</w:t>
      </w:r>
      <w:r w:rsidRPr="001133CE">
        <w:rPr>
          <w:rFonts w:cs="Arial"/>
          <w:szCs w:val="24"/>
          <w:lang w:val="es-MX"/>
        </w:rPr>
        <w:t>ubunidad Gα del subgrupo I</w:t>
      </w:r>
      <w:r w:rsidR="00F10F64" w:rsidRPr="001133CE">
        <w:rPr>
          <w:rFonts w:cs="Arial"/>
          <w:szCs w:val="24"/>
          <w:lang w:val="es-MX"/>
        </w:rPr>
        <w:t>,</w:t>
      </w:r>
      <w:r w:rsidRPr="001133CE">
        <w:rPr>
          <w:rFonts w:cs="Arial"/>
          <w:szCs w:val="24"/>
          <w:lang w:val="es-MX"/>
        </w:rPr>
        <w:t xml:space="preserve"> disminuye en las Gα del subgrupo II</w:t>
      </w:r>
      <w:r w:rsidR="00EC4DA1" w:rsidRPr="001133CE">
        <w:rPr>
          <w:rFonts w:cs="Arial"/>
          <w:szCs w:val="24"/>
          <w:lang w:val="es-MX"/>
        </w:rPr>
        <w:t>, l</w:t>
      </w:r>
      <w:r w:rsidRPr="001133CE">
        <w:rPr>
          <w:rFonts w:cs="Arial"/>
          <w:szCs w:val="24"/>
          <w:lang w:val="es-MX"/>
        </w:rPr>
        <w:t xml:space="preserve">o que </w:t>
      </w:r>
      <w:r w:rsidR="008852D8" w:rsidRPr="001133CE">
        <w:rPr>
          <w:rFonts w:cs="Arial"/>
          <w:szCs w:val="24"/>
          <w:lang w:val="es-MX"/>
        </w:rPr>
        <w:t>estaría obedeciendo a una necesidad adaptativa que permita una mayor regulación de la señal intracelular</w:t>
      </w:r>
      <w:r w:rsidRPr="001133CE">
        <w:rPr>
          <w:rFonts w:cs="Arial"/>
          <w:szCs w:val="24"/>
          <w:lang w:val="es-MX"/>
        </w:rPr>
        <w:t>, desarrollando subunidades Gα más específicas para la señalización, lo cual podría estar relacionado con la presencia de</w:t>
      </w:r>
      <w:r w:rsidR="00D477DE" w:rsidRPr="001133CE">
        <w:rPr>
          <w:rFonts w:cs="Arial"/>
          <w:szCs w:val="24"/>
          <w:lang w:val="es-MX"/>
        </w:rPr>
        <w:t xml:space="preserve"> otra proteína Gα </w:t>
      </w:r>
      <w:r w:rsidRPr="001133CE">
        <w:rPr>
          <w:rFonts w:cs="Arial"/>
          <w:szCs w:val="24"/>
          <w:lang w:val="es-MX"/>
        </w:rPr>
        <w:t xml:space="preserve">identificada en </w:t>
      </w:r>
      <w:r w:rsidR="00D477DE" w:rsidRPr="001133CE">
        <w:rPr>
          <w:rFonts w:cs="Arial"/>
          <w:szCs w:val="24"/>
          <w:lang w:val="es-MX"/>
        </w:rPr>
        <w:t>el b</w:t>
      </w:r>
      <w:r w:rsidR="00B849CD" w:rsidRPr="001133CE">
        <w:rPr>
          <w:rFonts w:cs="Arial"/>
          <w:szCs w:val="24"/>
          <w:lang w:val="es-MX"/>
        </w:rPr>
        <w:t>asidiomycete</w:t>
      </w:r>
      <w:r w:rsidRPr="001133CE">
        <w:rPr>
          <w:rFonts w:cs="Arial"/>
          <w:szCs w:val="24"/>
          <w:lang w:val="es-MX"/>
        </w:rPr>
        <w:t xml:space="preserve"> </w:t>
      </w:r>
      <w:r w:rsidRPr="001133CE">
        <w:rPr>
          <w:rFonts w:cs="Arial"/>
          <w:i/>
          <w:szCs w:val="24"/>
          <w:lang w:val="es-MX"/>
        </w:rPr>
        <w:t>Ustilago maydis</w:t>
      </w:r>
      <w:r w:rsidRPr="001133CE">
        <w:rPr>
          <w:rFonts w:cs="Arial"/>
          <w:szCs w:val="24"/>
          <w:lang w:val="es-MX"/>
        </w:rPr>
        <w:t>, la gpa4</w:t>
      </w:r>
      <w:r w:rsidR="00B849CD" w:rsidRPr="001133CE">
        <w:rPr>
          <w:rFonts w:cs="Arial"/>
          <w:szCs w:val="24"/>
          <w:lang w:val="es-MX"/>
        </w:rPr>
        <w:t>,</w:t>
      </w:r>
      <w:r w:rsidRPr="001133CE">
        <w:rPr>
          <w:rFonts w:cs="Arial"/>
          <w:szCs w:val="24"/>
          <w:lang w:val="es-MX"/>
        </w:rPr>
        <w:t xml:space="preserve"> </w:t>
      </w:r>
      <w:r w:rsidR="00D477DE" w:rsidRPr="001133CE">
        <w:rPr>
          <w:rFonts w:cs="Arial"/>
          <w:szCs w:val="24"/>
          <w:lang w:val="es-MX"/>
        </w:rPr>
        <w:t xml:space="preserve">de la que se desconoce su función </w:t>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[24]</w:t>
      </w:r>
      <w:r w:rsidR="00D477DE" w:rsidRPr="001133CE">
        <w:rPr>
          <w:rFonts w:cs="Arial"/>
          <w:szCs w:val="24"/>
          <w:lang w:val="es-MX"/>
        </w:rPr>
        <w:fldChar w:fldCharType="end"/>
      </w:r>
      <w:r w:rsidR="00D477DE" w:rsidRPr="001133CE">
        <w:rPr>
          <w:rFonts w:cs="Arial"/>
          <w:szCs w:val="24"/>
          <w:lang w:val="es-MX"/>
        </w:rPr>
        <w:fldChar w:fldCharType="begin" w:fldLock="1"/>
      </w:r>
      <w:r w:rsidR="005C41C8" w:rsidRPr="001133CE">
        <w:rPr>
          <w:rFonts w:cs="Arial"/>
          <w:szCs w:val="24"/>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sidRPr="001133CE">
        <w:rPr>
          <w:rFonts w:cs="Arial"/>
          <w:szCs w:val="24"/>
          <w:lang w:val="es-MX"/>
        </w:rPr>
        <w:fldChar w:fldCharType="separate"/>
      </w:r>
      <w:r w:rsidR="005C41C8" w:rsidRPr="001133CE">
        <w:rPr>
          <w:rFonts w:cs="Arial"/>
          <w:noProof/>
          <w:szCs w:val="24"/>
          <w:lang w:val="es-MX"/>
        </w:rPr>
        <w:t>[25]</w:t>
      </w:r>
      <w:r w:rsidR="00D477DE" w:rsidRPr="001133CE">
        <w:rPr>
          <w:rFonts w:cs="Arial"/>
          <w:szCs w:val="24"/>
          <w:lang w:val="es-MX"/>
        </w:rPr>
        <w:fldChar w:fldCharType="end"/>
      </w:r>
      <w:r w:rsidR="00D477DE" w:rsidRPr="001133CE">
        <w:rPr>
          <w:rFonts w:cs="Arial"/>
          <w:szCs w:val="24"/>
          <w:lang w:val="es-MX"/>
        </w:rPr>
        <w:t xml:space="preserve">. </w:t>
      </w:r>
    </w:p>
    <w:p w14:paraId="41F217E8" w14:textId="77777777" w:rsidR="00EC4DA1" w:rsidRPr="001133CE" w:rsidRDefault="00EC4DA1" w:rsidP="007458E0">
      <w:pPr>
        <w:rPr>
          <w:rFonts w:cs="Arial"/>
          <w:szCs w:val="24"/>
          <w:lang w:val="es-MX"/>
        </w:rPr>
      </w:pPr>
    </w:p>
    <w:p w14:paraId="7A619034" w14:textId="1F210662" w:rsidR="008F3B15" w:rsidRPr="001133CE" w:rsidRDefault="00A55F28" w:rsidP="007458E0">
      <w:pPr>
        <w:rPr>
          <w:rFonts w:cs="Arial"/>
          <w:szCs w:val="24"/>
          <w:lang w:val="es-MX"/>
        </w:rPr>
      </w:pPr>
      <w:r w:rsidRPr="001133CE">
        <w:rPr>
          <w:rFonts w:cs="Arial"/>
          <w:szCs w:val="24"/>
          <w:lang w:val="es-MX"/>
        </w:rPr>
        <w:t xml:space="preserve">Funcionalmente la actividad de las subunidades Gα depende de la tasa de hidrolisis del domino GTPasa que es usualmente baja (de kcat 2–5/min) aunque rápida en comparación con su tasa basal (en ausencia de catalizador) </w:t>
      </w:r>
      <w:r w:rsidRPr="001133CE">
        <w:rPr>
          <w:rFonts w:cs="Arial"/>
          <w:szCs w:val="24"/>
          <w:lang w:val="es-MX"/>
        </w:rPr>
        <w:fldChar w:fldCharType="begin" w:fldLock="1"/>
      </w:r>
      <w:r w:rsidR="005C41C8" w:rsidRPr="001133CE">
        <w:rPr>
          <w:rFonts w:cs="Arial"/>
          <w:szCs w:val="24"/>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1133CE">
        <w:rPr>
          <w:rFonts w:cs="Arial"/>
          <w:szCs w:val="24"/>
          <w:lang w:val="es-MX"/>
        </w:rPr>
        <w:fldChar w:fldCharType="separate"/>
      </w:r>
      <w:r w:rsidR="005C41C8" w:rsidRPr="001133CE">
        <w:rPr>
          <w:rFonts w:cs="Arial"/>
          <w:noProof/>
          <w:szCs w:val="24"/>
          <w:lang w:val="es-MX"/>
        </w:rPr>
        <w:t>[26]</w:t>
      </w:r>
      <w:r w:rsidRPr="001133CE">
        <w:rPr>
          <w:rFonts w:cs="Arial"/>
          <w:szCs w:val="24"/>
          <w:lang w:val="es-MX"/>
        </w:rPr>
        <w:fldChar w:fldCharType="end"/>
      </w:r>
      <w:r w:rsidRPr="001133CE">
        <w:rPr>
          <w:rFonts w:cs="Arial"/>
          <w:szCs w:val="24"/>
          <w:lang w:val="es-MX"/>
        </w:rPr>
        <w:t>, razón por la que evolutivamente se encuentran asociadas a estas subunidades, proteínas reguladoras de su estado activo como los reguladores de la señal de las proteínas G o RGS (por su nombre en inglés, regulator of G-protein signaling), con domino GAP encargado de acelerar la hidrólisis de GTP, en el dominio GTPasa de la subunidad Gα.  Esta reacción conduce a la terminación de la señal de Gα, favoreciendo la re-asociación de ésta subunidad con el dímero Gβγ e inactivando la señal del heterotrímero</w:t>
      </w:r>
      <w:r w:rsidRPr="001133CE">
        <w:rPr>
          <w:rFonts w:cs="Arial"/>
          <w:szCs w:val="24"/>
          <w:lang w:val="es-MX"/>
        </w:rPr>
        <w:fldChar w:fldCharType="begin" w:fldLock="1"/>
      </w:r>
      <w:r w:rsidRPr="001133CE">
        <w:rPr>
          <w:rFonts w:cs="Arial"/>
          <w:szCs w:val="24"/>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[14]</w:t>
      </w:r>
      <w:r w:rsidRPr="001133CE">
        <w:rPr>
          <w:rFonts w:cs="Arial"/>
          <w:szCs w:val="24"/>
          <w:lang w:val="es-MX"/>
        </w:rPr>
        <w:fldChar w:fldCharType="end"/>
      </w:r>
      <w:r w:rsidRPr="001133CE">
        <w:rPr>
          <w:rFonts w:cs="Arial"/>
          <w:szCs w:val="24"/>
          <w:lang w:val="es-MX"/>
        </w:rPr>
        <w:t>.</w:t>
      </w:r>
    </w:p>
    <w:p w14:paraId="6F532B0B" w14:textId="77777777" w:rsidR="008F3B15" w:rsidRPr="001133CE" w:rsidRDefault="008F3B15" w:rsidP="007458E0">
      <w:pPr>
        <w:rPr>
          <w:rFonts w:cs="Arial"/>
          <w:szCs w:val="24"/>
          <w:lang w:val="es-MX"/>
        </w:rPr>
      </w:pPr>
    </w:p>
    <w:p w14:paraId="719CC478" w14:textId="4867502F" w:rsidR="00170429" w:rsidRPr="001133CE" w:rsidRDefault="009A33A3" w:rsidP="007458E0">
      <w:pPr>
        <w:rPr>
          <w:rFonts w:cs="Arial"/>
          <w:szCs w:val="24"/>
          <w:lang w:val="es-MX"/>
        </w:rPr>
      </w:pPr>
      <w:r w:rsidRPr="001133CE">
        <w:rPr>
          <w:rFonts w:cs="Arial"/>
          <w:szCs w:val="24"/>
          <w:lang w:val="es-MX"/>
        </w:rPr>
        <w:t>L</w:t>
      </w:r>
      <w:r w:rsidR="00066A98" w:rsidRPr="001133CE">
        <w:rPr>
          <w:rFonts w:cs="Arial"/>
          <w:szCs w:val="24"/>
          <w:lang w:val="es-MX"/>
        </w:rPr>
        <w:t>os hongos ascomicetos presentan diversas</w:t>
      </w:r>
      <w:r w:rsidRPr="001133CE">
        <w:rPr>
          <w:rFonts w:cs="Arial"/>
          <w:szCs w:val="24"/>
          <w:lang w:val="es-MX"/>
        </w:rPr>
        <w:t xml:space="preserve"> proteínas RGS</w:t>
      </w:r>
      <w:r w:rsidR="00066A98" w:rsidRPr="001133CE">
        <w:rPr>
          <w:rFonts w:cs="Arial"/>
          <w:szCs w:val="24"/>
          <w:lang w:val="es-MX"/>
        </w:rPr>
        <w:t xml:space="preserve">, en el caso de </w:t>
      </w:r>
      <w:r w:rsidR="00066A98" w:rsidRPr="001133CE">
        <w:rPr>
          <w:rFonts w:cs="Arial"/>
          <w:i/>
          <w:szCs w:val="24"/>
          <w:lang w:val="es-MX"/>
        </w:rPr>
        <w:t>A nidulas</w:t>
      </w:r>
      <w:r w:rsidR="00066A98" w:rsidRPr="001133CE">
        <w:rPr>
          <w:rFonts w:cs="Arial"/>
          <w:szCs w:val="24"/>
          <w:lang w:val="es-MX"/>
        </w:rPr>
        <w:t xml:space="preserve"> algunas con domino RGS en amino-terminal</w:t>
      </w:r>
      <w:r w:rsidR="00860FD3" w:rsidRPr="001133CE">
        <w:rPr>
          <w:rFonts w:cs="Arial"/>
          <w:szCs w:val="24"/>
          <w:lang w:val="es-MX"/>
        </w:rPr>
        <w:t xml:space="preserve"> co</w:t>
      </w:r>
      <w:r w:rsidR="003724DA" w:rsidRPr="001133CE">
        <w:rPr>
          <w:rFonts w:cs="Arial"/>
          <w:szCs w:val="24"/>
          <w:lang w:val="es-MX"/>
        </w:rPr>
        <w:t>mo</w:t>
      </w:r>
      <w:r w:rsidR="00860FD3" w:rsidRPr="001133CE">
        <w:rPr>
          <w:rFonts w:cs="Arial"/>
          <w:szCs w:val="24"/>
          <w:lang w:val="es-MX"/>
        </w:rPr>
        <w:t xml:space="preserve"> las RGS-A</w:t>
      </w:r>
      <w:r w:rsidR="00066A98" w:rsidRPr="001133CE">
        <w:rPr>
          <w:rFonts w:cs="Arial"/>
          <w:szCs w:val="24"/>
          <w:lang w:val="es-MX"/>
        </w:rPr>
        <w:t xml:space="preserve">, otras </w:t>
      </w:r>
      <w:r w:rsidR="00860FD3" w:rsidRPr="001133CE">
        <w:rPr>
          <w:rFonts w:cs="Arial"/>
          <w:szCs w:val="24"/>
          <w:lang w:val="es-MX"/>
        </w:rPr>
        <w:t xml:space="preserve">como FlbA </w:t>
      </w:r>
      <w:r w:rsidR="00066A98" w:rsidRPr="001133CE">
        <w:rPr>
          <w:rFonts w:cs="Arial"/>
          <w:szCs w:val="24"/>
          <w:lang w:val="es-MX"/>
        </w:rPr>
        <w:t xml:space="preserve">con </w:t>
      </w:r>
      <w:r w:rsidR="00860FD3" w:rsidRPr="001133CE">
        <w:rPr>
          <w:rFonts w:cs="Arial"/>
          <w:szCs w:val="24"/>
          <w:lang w:val="es-MX"/>
        </w:rPr>
        <w:t xml:space="preserve">dominio RGS y </w:t>
      </w:r>
      <w:r w:rsidR="00066A98" w:rsidRPr="001133CE">
        <w:rPr>
          <w:rFonts w:cs="Arial"/>
          <w:szCs w:val="24"/>
          <w:lang w:val="es-MX"/>
        </w:rPr>
        <w:t xml:space="preserve">dos sitios conservados para el dominio DEP (dishevelled, Egl-10, pleckstrin), responsable de inducir la transcripción de grupos de genes de elementos de respuestas a estrés conocidos como STRE </w:t>
      </w:r>
      <w:r w:rsidR="00860FD3" w:rsidRPr="001133CE">
        <w:rPr>
          <w:rFonts w:cs="Arial"/>
          <w:szCs w:val="24"/>
          <w:lang w:val="es-MX"/>
        </w:rPr>
        <w:t xml:space="preserve">(del inglés </w:t>
      </w:r>
      <w:r w:rsidR="00860FD3" w:rsidRPr="001133CE">
        <w:rPr>
          <w:rFonts w:cs="Arial"/>
          <w:szCs w:val="24"/>
          <w:u w:val="single"/>
          <w:lang w:val="es-MX"/>
        </w:rPr>
        <w:t>ST</w:t>
      </w:r>
      <w:r w:rsidR="00860FD3" w:rsidRPr="001133CE">
        <w:rPr>
          <w:rFonts w:cs="Arial"/>
          <w:szCs w:val="24"/>
          <w:lang w:val="es-MX"/>
        </w:rPr>
        <w:t xml:space="preserve">ress </w:t>
      </w:r>
      <w:r w:rsidR="00860FD3" w:rsidRPr="001133CE">
        <w:rPr>
          <w:rFonts w:cs="Arial"/>
          <w:szCs w:val="24"/>
          <w:u w:val="single"/>
          <w:lang w:val="es-MX"/>
        </w:rPr>
        <w:t>R</w:t>
      </w:r>
      <w:r w:rsidR="00860FD3" w:rsidRPr="001133CE">
        <w:rPr>
          <w:rFonts w:cs="Arial"/>
          <w:szCs w:val="24"/>
          <w:lang w:val="es-MX"/>
        </w:rPr>
        <w:t xml:space="preserve">esponsive </w:t>
      </w:r>
      <w:r w:rsidR="00860FD3" w:rsidRPr="001133CE">
        <w:rPr>
          <w:rFonts w:cs="Arial"/>
          <w:szCs w:val="24"/>
          <w:u w:val="single"/>
          <w:lang w:val="es-MX"/>
        </w:rPr>
        <w:t>E</w:t>
      </w:r>
      <w:r w:rsidR="003724DA" w:rsidRPr="001133CE">
        <w:rPr>
          <w:rFonts w:cs="Arial"/>
          <w:szCs w:val="24"/>
          <w:lang w:val="es-MX"/>
        </w:rPr>
        <w:t xml:space="preserve">lement), RGS-C que contiene </w:t>
      </w:r>
      <w:r w:rsidR="00860FD3" w:rsidRPr="001133CE">
        <w:rPr>
          <w:rFonts w:cs="Arial"/>
          <w:szCs w:val="24"/>
          <w:lang w:val="es-MX"/>
        </w:rPr>
        <w:t>el domino RGS y un dominio Phox (PX) localizado en el C-terminal, actúa como una señal de ordenamiento para que las proteí</w:t>
      </w:r>
      <w:r w:rsidR="005C41C8" w:rsidRPr="001133CE">
        <w:rPr>
          <w:rFonts w:cs="Arial"/>
          <w:szCs w:val="24"/>
          <w:lang w:val="es-MX"/>
        </w:rPr>
        <w:t>n</w:t>
      </w:r>
      <w:r w:rsidR="00860FD3" w:rsidRPr="001133CE">
        <w:rPr>
          <w:rFonts w:cs="Arial"/>
          <w:szCs w:val="24"/>
          <w:lang w:val="es-MX"/>
        </w:rPr>
        <w:t>as logren ser ubicadas apropiadamente por unión a fofoinositoles, y un domino PX-associated (PXA) en el N-terminal, RGS-PX1 tiene un papel bi</w:t>
      </w:r>
      <w:r w:rsidR="00422893" w:rsidRPr="001133CE">
        <w:rPr>
          <w:rFonts w:cs="Arial"/>
          <w:szCs w:val="24"/>
          <w:lang w:val="es-MX"/>
        </w:rPr>
        <w:t>-</w:t>
      </w:r>
      <w:r w:rsidR="00860FD3" w:rsidRPr="001133CE">
        <w:rPr>
          <w:rFonts w:cs="Arial"/>
          <w:szCs w:val="24"/>
          <w:lang w:val="es-MX"/>
        </w:rPr>
        <w:t>funcional como GAP (GTPase-activating protein:GAP</w:t>
      </w:r>
      <w:r w:rsidR="003724DA" w:rsidRPr="001133CE">
        <w:rPr>
          <w:rFonts w:cs="Arial"/>
          <w:szCs w:val="24"/>
          <w:lang w:val="es-MX"/>
        </w:rPr>
        <w:t>) para</w:t>
      </w:r>
      <w:r w:rsidR="00860FD3" w:rsidRPr="001133CE">
        <w:rPr>
          <w:rFonts w:cs="Arial"/>
          <w:szCs w:val="24"/>
          <w:lang w:val="es-MX"/>
        </w:rPr>
        <w:t xml:space="preserve"> Gα</w:t>
      </w:r>
      <w:r w:rsidR="00422893" w:rsidRPr="001133CE">
        <w:rPr>
          <w:rFonts w:cs="Arial"/>
          <w:szCs w:val="24"/>
          <w:lang w:val="es-MX"/>
        </w:rPr>
        <w:t xml:space="preserve"> y como proteína clasificadora de nexina (SNX: sorting nexin).</w:t>
      </w:r>
      <w:r w:rsidR="00422893"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1133CE">
        <w:rPr>
          <w:rFonts w:cs="Arial"/>
          <w:szCs w:val="24"/>
          <w:lang w:val="es-MX"/>
        </w:rPr>
        <w:fldChar w:fldCharType="separate"/>
      </w:r>
      <w:r w:rsidR="00D477DE" w:rsidRPr="001133CE">
        <w:rPr>
          <w:rFonts w:cs="Arial"/>
          <w:noProof/>
          <w:szCs w:val="24"/>
          <w:lang w:val="es-MX"/>
        </w:rPr>
        <w:t>[27]</w:t>
      </w:r>
      <w:r w:rsidR="00422893" w:rsidRPr="001133CE">
        <w:rPr>
          <w:rFonts w:cs="Arial"/>
          <w:szCs w:val="24"/>
          <w:lang w:val="es-MX"/>
        </w:rPr>
        <w:fldChar w:fldCharType="end"/>
      </w:r>
    </w:p>
    <w:p w14:paraId="0E5525C7" w14:textId="7E6B5CCB" w:rsidR="00422893" w:rsidRPr="001133CE" w:rsidRDefault="00422893" w:rsidP="007458E0">
      <w:pPr>
        <w:rPr>
          <w:rFonts w:cs="Arial"/>
          <w:szCs w:val="24"/>
          <w:lang w:val="es-MX"/>
        </w:rPr>
      </w:pPr>
    </w:p>
    <w:p w14:paraId="4E2F0F04" w14:textId="0468D7FD" w:rsidR="005C41C8" w:rsidRPr="001133CE" w:rsidRDefault="005C41C8" w:rsidP="007458E0">
      <w:pPr>
        <w:rPr>
          <w:rFonts w:cs="Arial"/>
          <w:szCs w:val="24"/>
          <w:lang w:val="es-MX"/>
        </w:rPr>
      </w:pPr>
      <w:r w:rsidRPr="001133CE">
        <w:rPr>
          <w:rFonts w:cs="Arial"/>
          <w:szCs w:val="24"/>
          <w:lang w:val="es-MX"/>
        </w:rPr>
        <w:t xml:space="preserve">El motivo DEP en </w:t>
      </w:r>
      <w:r w:rsidRPr="001133CE">
        <w:rPr>
          <w:rFonts w:cs="Arial"/>
          <w:i/>
          <w:szCs w:val="24"/>
          <w:lang w:val="es-MX"/>
        </w:rPr>
        <w:t>S. cerevisiae</w:t>
      </w:r>
      <w:r w:rsidRPr="001133CE">
        <w:rPr>
          <w:rFonts w:cs="Arial"/>
          <w:szCs w:val="24"/>
          <w:lang w:val="es-MX"/>
        </w:rPr>
        <w:t xml:space="preserve"> se une a Msn2p y Msn4p, proteínas reguladoras del estrés tipo dedo de Zinc C</w:t>
      </w:r>
      <w:r w:rsidRPr="001133CE">
        <w:rPr>
          <w:rFonts w:cs="Arial"/>
          <w:szCs w:val="24"/>
          <w:vertAlign w:val="subscript"/>
          <w:lang w:val="es-MX"/>
        </w:rPr>
        <w:t>2</w:t>
      </w:r>
      <w:r w:rsidRPr="001133CE">
        <w:rPr>
          <w:rFonts w:cs="Arial"/>
          <w:szCs w:val="24"/>
          <w:lang w:val="es-MX"/>
        </w:rPr>
        <w:t>H</w:t>
      </w:r>
      <w:r w:rsidRPr="001133CE">
        <w:rPr>
          <w:rFonts w:cs="Arial"/>
          <w:szCs w:val="24"/>
          <w:vertAlign w:val="subscript"/>
          <w:lang w:val="es-MX"/>
        </w:rPr>
        <w:t xml:space="preserve">2 </w:t>
      </w:r>
      <w:r w:rsidRPr="001133CE">
        <w:rPr>
          <w:rFonts w:cs="Arial"/>
          <w:szCs w:val="24"/>
          <w:lang w:val="es-MX"/>
        </w:rPr>
        <w:t xml:space="preserve">homólogo a las proteínas dedo de zinc de </w:t>
      </w:r>
      <w:r w:rsidRPr="001133CE">
        <w:rPr>
          <w:rFonts w:cs="Arial"/>
          <w:i/>
          <w:szCs w:val="24"/>
          <w:lang w:val="es-MX"/>
        </w:rPr>
        <w:t>A. nidulas</w:t>
      </w:r>
      <w:r w:rsidRPr="001133CE">
        <w:rPr>
          <w:rFonts w:cs="Arial"/>
          <w:szCs w:val="24"/>
          <w:lang w:val="es-MX"/>
        </w:rPr>
        <w:t xml:space="preserve"> registrada AN1652.2 de 575 a.a.</w:t>
      </w:r>
      <w:r w:rsidRPr="001133CE">
        <w:rPr>
          <w:rFonts w:cs="Arial"/>
          <w:szCs w:val="24"/>
          <w:lang w:val="es-MX"/>
        </w:rPr>
        <w:fldChar w:fldCharType="begin" w:fldLock="1"/>
      </w:r>
      <w:r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[27]</w:t>
      </w:r>
      <w:r w:rsidRPr="001133CE">
        <w:rPr>
          <w:rFonts w:cs="Arial"/>
          <w:szCs w:val="24"/>
          <w:lang w:val="es-MX"/>
        </w:rPr>
        <w:fldChar w:fldCharType="end"/>
      </w:r>
    </w:p>
    <w:p w14:paraId="3AFB843A" w14:textId="4B763697" w:rsidR="00066A98" w:rsidRPr="001133CE" w:rsidRDefault="00066A98" w:rsidP="007458E0">
      <w:pPr>
        <w:rPr>
          <w:rFonts w:cs="Arial"/>
          <w:szCs w:val="24"/>
          <w:lang w:val="es-MX"/>
        </w:rPr>
      </w:pPr>
    </w:p>
    <w:p w14:paraId="006A0B80" w14:textId="29758154" w:rsidR="00170429" w:rsidRPr="001133CE" w:rsidRDefault="00170429" w:rsidP="007458E0">
      <w:pPr>
        <w:rPr>
          <w:rFonts w:cs="Arial"/>
          <w:szCs w:val="24"/>
          <w:lang w:val="es-MX"/>
        </w:rPr>
      </w:pPr>
      <w:r w:rsidRPr="001133CE">
        <w:rPr>
          <w:rFonts w:cs="Arial"/>
          <w:szCs w:val="24"/>
          <w:lang w:val="es-MX"/>
        </w:rPr>
        <w:t>La subunidad G</w:t>
      </w:r>
      <w:r w:rsidR="00BC2D0F" w:rsidRPr="001133CE">
        <w:rPr>
          <w:rFonts w:cs="Arial"/>
          <w:szCs w:val="24"/>
          <w:lang w:val="es-MX"/>
        </w:rPr>
        <w:t xml:space="preserve">α es reconocida por </w:t>
      </w:r>
      <w:r w:rsidRPr="001133CE">
        <w:rPr>
          <w:rFonts w:cs="Arial"/>
          <w:szCs w:val="24"/>
          <w:lang w:val="es-MX"/>
        </w:rPr>
        <w:t>el extremo carboxilo terminal de</w:t>
      </w:r>
      <w:r w:rsidR="00BC2D0F" w:rsidRPr="001133CE">
        <w:rPr>
          <w:rFonts w:cs="Arial"/>
          <w:szCs w:val="24"/>
          <w:lang w:val="es-MX"/>
        </w:rPr>
        <w:t xml:space="preserve"> </w:t>
      </w:r>
      <w:r w:rsidRPr="001133CE">
        <w:rPr>
          <w:rFonts w:cs="Arial"/>
          <w:szCs w:val="24"/>
          <w:lang w:val="es-MX"/>
        </w:rPr>
        <w:t>los</w:t>
      </w:r>
      <w:r w:rsidR="00BC2D0F" w:rsidRPr="001133CE">
        <w:rPr>
          <w:rFonts w:cs="Arial"/>
          <w:szCs w:val="24"/>
          <w:lang w:val="es-MX"/>
        </w:rPr>
        <w:t xml:space="preserve"> RAPG</w:t>
      </w:r>
      <w:r w:rsidRPr="001133CE">
        <w:rPr>
          <w:rFonts w:cs="Arial"/>
          <w:szCs w:val="24"/>
          <w:lang w:val="es-MX"/>
        </w:rPr>
        <w:t xml:space="preserve"> receptores acoplados a proteínas G</w:t>
      </w:r>
      <w:r w:rsidR="00BC2D0F" w:rsidRPr="001133CE">
        <w:rPr>
          <w:rFonts w:cs="Arial"/>
          <w:szCs w:val="24"/>
          <w:lang w:val="es-MX"/>
        </w:rPr>
        <w:t xml:space="preserve"> (en inglés, GPCR: </w:t>
      </w:r>
      <w:r w:rsidRPr="001133CE">
        <w:rPr>
          <w:rFonts w:cs="Arial"/>
          <w:szCs w:val="24"/>
          <w:lang w:val="es-MX"/>
        </w:rPr>
        <w:t>G-protein-coupled protein) también con</w:t>
      </w:r>
      <w:r w:rsidR="00BC2D0F" w:rsidRPr="001133CE">
        <w:rPr>
          <w:rFonts w:cs="Arial"/>
          <w:szCs w:val="24"/>
          <w:lang w:val="es-MX"/>
        </w:rPr>
        <w:t>ocidos como receptores trans-memb</w:t>
      </w:r>
      <w:r w:rsidRPr="001133CE">
        <w:rPr>
          <w:rFonts w:cs="Arial"/>
          <w:szCs w:val="24"/>
          <w:lang w:val="es-MX"/>
        </w:rPr>
        <w:t xml:space="preserve">ranales de siete dominios helicoidales, receptores </w:t>
      </w:r>
      <w:r w:rsidR="00BC2D0F" w:rsidRPr="001133CE">
        <w:rPr>
          <w:rFonts w:cs="Arial"/>
          <w:szCs w:val="24"/>
          <w:lang w:val="es-MX"/>
        </w:rPr>
        <w:t>hepta</w:t>
      </w:r>
      <w:r w:rsidRPr="001133CE">
        <w:rPr>
          <w:rFonts w:cs="Arial"/>
          <w:szCs w:val="24"/>
          <w:lang w:val="es-MX"/>
        </w:rPr>
        <w:t>helicoidales, receptores serpentina o rece</w:t>
      </w:r>
      <w:r w:rsidR="00BC2D0F" w:rsidRPr="001133CE">
        <w:rPr>
          <w:rFonts w:cs="Arial"/>
          <w:szCs w:val="24"/>
          <w:lang w:val="es-MX"/>
        </w:rPr>
        <w:t>ptores li</w:t>
      </w:r>
      <w:r w:rsidRPr="001133CE">
        <w:rPr>
          <w:rFonts w:cs="Arial"/>
          <w:szCs w:val="24"/>
          <w:lang w:val="es-MX"/>
        </w:rPr>
        <w:t>gados a proteínas G,</w:t>
      </w:r>
      <w:r w:rsidR="00B849CD" w:rsidRPr="001133CE">
        <w:rPr>
          <w:rFonts w:cs="Arial"/>
          <w:szCs w:val="24"/>
          <w:lang w:val="es-MX"/>
        </w:rPr>
        <w:t xml:space="preserve"> con dominio GEF</w:t>
      </w:r>
      <w:r w:rsidR="00BC2D0F" w:rsidRPr="001133CE">
        <w:rPr>
          <w:rFonts w:cs="Arial"/>
          <w:szCs w:val="24"/>
          <w:lang w:val="es-MX"/>
        </w:rPr>
        <w:t xml:space="preserve"> </w:t>
      </w:r>
      <w:r w:rsidR="00B849CD" w:rsidRPr="001133CE">
        <w:rPr>
          <w:rFonts w:cs="Arial"/>
          <w:szCs w:val="24"/>
          <w:lang w:val="es-MX"/>
        </w:rPr>
        <w:t xml:space="preserve">( guanine nucleotide exchange factor) </w:t>
      </w:r>
      <w:r w:rsidR="00BC2D0F" w:rsidRPr="001133CE">
        <w:rPr>
          <w:rFonts w:cs="Arial"/>
          <w:szCs w:val="24"/>
          <w:lang w:val="es-MX"/>
        </w:rPr>
        <w:t xml:space="preserve">que facilita el intercambio de GDP por GTP, </w:t>
      </w:r>
      <w:r w:rsidRPr="001133CE">
        <w:rPr>
          <w:rFonts w:cs="Arial"/>
          <w:szCs w:val="24"/>
          <w:lang w:val="es-MX"/>
        </w:rPr>
        <w:t>se localizan integrando la membrana celular, su extremo amino terminal</w:t>
      </w:r>
      <w:r w:rsidR="00BC2D0F" w:rsidRPr="001133CE">
        <w:rPr>
          <w:rFonts w:cs="Arial"/>
          <w:szCs w:val="24"/>
          <w:lang w:val="es-MX"/>
        </w:rPr>
        <w:t xml:space="preserve"> localizado en la parte externa de la membrana,</w:t>
      </w:r>
      <w:r w:rsidRPr="001133CE">
        <w:rPr>
          <w:rFonts w:cs="Arial"/>
          <w:szCs w:val="24"/>
          <w:lang w:val="es-MX"/>
        </w:rPr>
        <w:t xml:space="preserve"> presenta</w:t>
      </w:r>
      <w:r w:rsidR="00BC2D0F" w:rsidRPr="001133CE">
        <w:rPr>
          <w:rFonts w:cs="Arial"/>
          <w:szCs w:val="24"/>
          <w:lang w:val="es-MX"/>
        </w:rPr>
        <w:t xml:space="preserve"> un</w:t>
      </w:r>
      <w:r w:rsidRPr="001133CE">
        <w:rPr>
          <w:rFonts w:cs="Arial"/>
          <w:szCs w:val="24"/>
          <w:lang w:val="es-MX"/>
        </w:rPr>
        <w:t xml:space="preserve"> sitio de reconocimiento a estímulos (ligandos)</w:t>
      </w:r>
      <w:r w:rsidR="00BC2D0F" w:rsidRPr="001133CE">
        <w:rPr>
          <w:rFonts w:cs="Arial"/>
          <w:szCs w:val="24"/>
          <w:lang w:val="es-MX"/>
        </w:rPr>
        <w:t xml:space="preserve"> que una vez es activado, genera un cambio de configuración en el heterotrímero que desencadena la separación del complejo GDP-Gα y del dímero Gβγ</w:t>
      </w:r>
      <w:r w:rsidR="00775D42" w:rsidRPr="001133CE">
        <w:rPr>
          <w:rFonts w:cs="Arial"/>
          <w:szCs w:val="24"/>
          <w:lang w:val="es-MX"/>
        </w:rPr>
        <w:t>, ambos responsables de activar diversos efectores</w:t>
      </w:r>
      <w:r w:rsidR="00792134" w:rsidRPr="001133CE">
        <w:rPr>
          <w:rFonts w:cs="Arial"/>
          <w:szCs w:val="24"/>
          <w:lang w:val="es-MX"/>
        </w:rPr>
        <w:t xml:space="preserve"> de las vías de transducción de señales </w:t>
      </w:r>
      <w:r w:rsidR="00792134" w:rsidRPr="001133CE">
        <w:rPr>
          <w:rFonts w:cs="Arial"/>
          <w:szCs w:val="24"/>
          <w:lang w:val="es-MX"/>
        </w:rPr>
        <w:fldChar w:fldCharType="begin" w:fldLock="1"/>
      </w:r>
      <w:r w:rsidR="00D477DE" w:rsidRPr="001133CE">
        <w:rPr>
          <w:rFonts w:cs="Arial"/>
          <w:szCs w:val="24"/>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[17]</w:t>
      </w:r>
      <w:r w:rsidR="00792134" w:rsidRPr="001133CE">
        <w:rPr>
          <w:rFonts w:cs="Arial"/>
          <w:szCs w:val="24"/>
          <w:lang w:val="es-MX"/>
        </w:rPr>
        <w:fldChar w:fldCharType="end"/>
      </w:r>
      <w:r w:rsidR="00792134" w:rsidRPr="001133CE">
        <w:rPr>
          <w:rFonts w:cs="Arial"/>
          <w:szCs w:val="24"/>
          <w:lang w:val="es-MX"/>
        </w:rPr>
        <w:t xml:space="preserve"> como fosfodiesterasa, adenilato ciclasa, canales de iones k+ y Ca+, fosfolipasas, proteínas cinasas, Inositol, 1,4,5 trifosfato, óxido nitrico </w:t>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[28]</w:t>
      </w:r>
      <w:r w:rsidR="00792134" w:rsidRPr="001133CE">
        <w:rPr>
          <w:rFonts w:cs="Arial"/>
          <w:szCs w:val="24"/>
          <w:lang w:val="es-MX"/>
        </w:rPr>
        <w:fldChar w:fldCharType="end"/>
      </w:r>
      <w:r w:rsidR="00792134" w:rsidRPr="001133CE">
        <w:rPr>
          <w:rFonts w:cs="Arial"/>
          <w:szCs w:val="24"/>
          <w:lang w:val="es-MX"/>
        </w:rPr>
        <w:fldChar w:fldCharType="begin" w:fldLock="1"/>
      </w:r>
      <w:r w:rsidR="005C41C8" w:rsidRPr="001133CE">
        <w:rPr>
          <w:rFonts w:cs="Arial"/>
          <w:szCs w:val="24"/>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1133CE">
        <w:rPr>
          <w:rFonts w:cs="Arial"/>
          <w:szCs w:val="24"/>
          <w:lang w:val="es-MX"/>
        </w:rPr>
        <w:fldChar w:fldCharType="separate"/>
      </w:r>
      <w:r w:rsidR="00D477DE" w:rsidRPr="001133CE">
        <w:rPr>
          <w:rFonts w:cs="Arial"/>
          <w:noProof/>
          <w:szCs w:val="24"/>
          <w:lang w:val="es-MX"/>
        </w:rPr>
        <w:t>[29]</w:t>
      </w:r>
      <w:r w:rsidR="00792134" w:rsidRPr="001133CE">
        <w:rPr>
          <w:rFonts w:cs="Arial"/>
          <w:szCs w:val="24"/>
          <w:lang w:val="es-MX"/>
        </w:rPr>
        <w:fldChar w:fldCharType="end"/>
      </w:r>
      <w:r w:rsidR="000C2404"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1133CE">
        <w:rPr>
          <w:rFonts w:cs="Arial"/>
          <w:szCs w:val="24"/>
          <w:lang w:val="es-MX"/>
        </w:rPr>
        <w:fldChar w:fldCharType="separate"/>
      </w:r>
      <w:r w:rsidR="00D477DE" w:rsidRPr="001133CE">
        <w:rPr>
          <w:rFonts w:cs="Arial"/>
          <w:noProof/>
          <w:szCs w:val="24"/>
          <w:lang w:val="es-MX"/>
        </w:rPr>
        <w:t>[27]</w:t>
      </w:r>
      <w:r w:rsidR="000C2404" w:rsidRPr="001133CE">
        <w:rPr>
          <w:rFonts w:cs="Arial"/>
          <w:szCs w:val="24"/>
          <w:lang w:val="es-MX"/>
        </w:rPr>
        <w:fldChar w:fldCharType="end"/>
      </w:r>
      <w:r w:rsidR="00775D42" w:rsidRPr="001133CE">
        <w:rPr>
          <w:rFonts w:cs="Arial"/>
          <w:szCs w:val="24"/>
          <w:lang w:val="es-MX"/>
        </w:rPr>
        <w:t>.</w:t>
      </w:r>
    </w:p>
    <w:p w14:paraId="632DAAC9" w14:textId="53928561" w:rsidR="007A2AFA" w:rsidRPr="001133CE" w:rsidRDefault="007A2AFA" w:rsidP="007458E0">
      <w:pPr>
        <w:rPr>
          <w:rFonts w:cs="Arial"/>
          <w:szCs w:val="24"/>
          <w:lang w:val="es-MX"/>
        </w:rPr>
      </w:pPr>
    </w:p>
    <w:p w14:paraId="5905043C" w14:textId="4A00E48C" w:rsidR="00773774" w:rsidRPr="001133CE" w:rsidRDefault="008D1AB2" w:rsidP="007458E0">
      <w:pPr>
        <w:rPr>
          <w:rFonts w:cs="Arial"/>
          <w:szCs w:val="24"/>
          <w:lang w:val="es-MX"/>
        </w:rPr>
      </w:pPr>
      <w:r w:rsidRPr="001133CE">
        <w:rPr>
          <w:rFonts w:cs="Arial"/>
          <w:szCs w:val="24"/>
          <w:lang w:val="es-MX"/>
        </w:rPr>
        <w:t>Similarmente las proteinas RIC8 actú</w:t>
      </w:r>
      <w:r w:rsidR="004E7807" w:rsidRPr="001133CE">
        <w:rPr>
          <w:rFonts w:cs="Arial"/>
          <w:szCs w:val="24"/>
          <w:lang w:val="es-MX"/>
        </w:rPr>
        <w:t>a</w:t>
      </w:r>
      <w:r w:rsidRPr="001133CE">
        <w:rPr>
          <w:rFonts w:cs="Arial"/>
          <w:szCs w:val="24"/>
          <w:lang w:val="es-MX"/>
        </w:rPr>
        <w:t xml:space="preserve">n como un GEF para las subunidades Gα de </w:t>
      </w:r>
      <w:r w:rsidR="00091E1B" w:rsidRPr="001133CE">
        <w:rPr>
          <w:rFonts w:cs="Arial"/>
          <w:i/>
          <w:szCs w:val="24"/>
          <w:lang w:val="es-MX"/>
        </w:rPr>
        <w:t xml:space="preserve">N. crassa </w:t>
      </w:r>
      <w:r w:rsidRPr="001133CE">
        <w:rPr>
          <w:rFonts w:cs="Arial"/>
          <w:szCs w:val="24"/>
          <w:lang w:val="es-MX"/>
        </w:rPr>
        <w:t>GNA-1 and GNA-3 in vitro</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[30]</w:t>
          </w:r>
          <w:r w:rsidR="00D13B17" w:rsidRPr="001133CE">
            <w:rPr>
              <w:rFonts w:cs="Arial"/>
              <w:szCs w:val="24"/>
              <w:lang w:val="es-MX"/>
            </w:rPr>
            <w:fldChar w:fldCharType="end"/>
          </w:r>
          <w:r w:rsidRPr="001133CE">
            <w:rPr>
              <w:rFonts w:cs="Arial"/>
              <w:szCs w:val="24"/>
              <w:lang w:val="es-MX"/>
            </w:rPr>
            <w:t>, y parece estar involucrada en la regulación del crecimiento y el de</w:t>
          </w:r>
          <w:r w:rsidR="004E7807" w:rsidRPr="001133CE">
            <w:rPr>
              <w:rFonts w:cs="Arial"/>
              <w:szCs w:val="24"/>
              <w:lang w:val="es-MX"/>
            </w:rPr>
            <w:t>s</w:t>
          </w:r>
          <w:r w:rsidRPr="001133CE">
            <w:rPr>
              <w:rFonts w:cs="Arial"/>
              <w:szCs w:val="24"/>
              <w:lang w:val="es-MX"/>
            </w:rPr>
            <w:t>arrollo</w:t>
          </w:r>
          <w:r w:rsidR="00211033" w:rsidRPr="001133CE">
            <w:rPr>
              <w:rFonts w:cs="Arial"/>
              <w:szCs w:val="24"/>
              <w:lang w:val="es-MX"/>
            </w:rPr>
            <w:t xml:space="preserve"> conidial </w:t>
          </w:r>
          <w:r w:rsidR="00211033" w:rsidRPr="001133CE">
            <w:rPr>
              <w:rFonts w:cs="Arial"/>
              <w:szCs w:val="24"/>
              <w:lang w:val="es-MX"/>
            </w:rPr>
            <w:fldChar w:fldCharType="begin" w:fldLock="1"/>
          </w:r>
          <w:r w:rsidR="005C41C8" w:rsidRPr="001133CE">
            <w:rPr>
              <w:rFonts w:cs="Arial"/>
              <w:szCs w:val="24"/>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[31]</w:t>
          </w:r>
          <w:r w:rsidR="00211033" w:rsidRPr="001133CE">
            <w:rPr>
              <w:rFonts w:cs="Arial"/>
              <w:szCs w:val="24"/>
              <w:lang w:val="es-MX"/>
            </w:rPr>
            <w:fldChar w:fldCharType="end"/>
          </w:r>
          <w:r w:rsidRPr="001133CE">
            <w:rPr>
              <w:rFonts w:cs="Arial"/>
              <w:szCs w:val="24"/>
              <w:lang w:val="es-MX"/>
            </w:rPr>
            <w:t>, la proteína RIC8 presenta una mayor afinidad por GNA-3</w:t>
          </w:r>
          <w:r w:rsidR="00211033" w:rsidRPr="001133CE">
            <w:rPr>
              <w:rFonts w:cs="Arial"/>
              <w:szCs w:val="24"/>
              <w:lang w:val="es-MX"/>
            </w:rPr>
            <w:t>, y acelera la unión de GTP hasta cuatro veces</w:t>
          </w:r>
          <w:r w:rsidR="00211033" w:rsidRPr="001133CE">
            <w:rPr>
              <w:rFonts w:cs="Arial"/>
              <w:szCs w:val="24"/>
              <w:lang w:val="es-MX"/>
            </w:rPr>
            <w:fldChar w:fldCharType="begin" w:fldLock="1"/>
          </w:r>
          <w:r w:rsidR="005C41C8" w:rsidRPr="001133CE">
            <w:rPr>
              <w:rFonts w:cs="Arial"/>
              <w:szCs w:val="24"/>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sidRPr="001133CE">
              <w:rPr>
                <w:rFonts w:cs="Arial"/>
                <w:szCs w:val="24"/>
                <w:lang w:val="es-MX"/>
              </w:rPr>
              <w:instrText>3","given":"Katherine A","non-dropping-particle":"","parse-names":false,"suffix":""},{"dropping-particle":"","family":"</w:instrText>
            </w:r>
            <w:dir w:val="rtl">
              <w:r w:rsidR="005C41C8" w:rsidRPr="001133CE">
                <w:rPr>
                  <w:rFonts w:cs="Arial"/>
                  <w:szCs w:val="24"/>
                  <w:lang w:val="es-MX"/>
                </w:rPr>
                <w:instrText>٭</w:instrText>
              </w:r>
              <w:r w:rsidR="005C41C8" w:rsidRPr="001133CE">
                <w:rPr>
                  <w:rFonts w:cs="Arial"/>
                  <w:szCs w:val="24"/>
                  <w:lang w:val="es-MX"/>
                </w:rPr>
                <w:instrText>‬","given":"٭</w:instrText>
              </w:r>
              <w:r w:rsidR="005C41C8" w:rsidRPr="001133CE">
                <w:rPr>
                  <w:rFonts w:cs="Arial"/>
                  <w:szCs w:val="24"/>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1133CE">
                <w:rPr>
                  <w:rFonts w:cs="Arial"/>
                  <w:szCs w:val="24"/>
                  <w:lang w:val="es-MX"/>
                </w:rPr>
                <w:fldChar w:fldCharType="separate"/>
              </w:r>
              <w:r w:rsidR="00D477DE" w:rsidRPr="001133CE">
                <w:rPr>
                  <w:rFonts w:cs="Arial"/>
                  <w:noProof/>
                  <w:szCs w:val="24"/>
                  <w:lang w:val="es-MX"/>
                </w:rPr>
                <w:t>[30]</w:t>
              </w:r>
              <w:r w:rsidR="00211033" w:rsidRPr="001133CE">
                <w:rPr>
                  <w:rFonts w:cs="Arial"/>
                  <w:szCs w:val="24"/>
                  <w:lang w:val="es-MX"/>
                </w:rPr>
                <w:fldChar w:fldCharType="end"/>
              </w:r>
              <w:r w:rsidR="00D13B17" w:rsidRPr="001133CE">
                <w:rPr>
                  <w:rFonts w:cs="Arial"/>
                  <w:szCs w:val="24"/>
                  <w:lang w:val="es-MX"/>
                </w:rPr>
                <w:t xml:space="preserve">; en </w:t>
              </w:r>
              <w:r w:rsidR="00D13B17" w:rsidRPr="001133CE">
                <w:rPr>
                  <w:rFonts w:cs="Arial"/>
                  <w:i/>
                  <w:szCs w:val="24"/>
                  <w:lang w:val="es-MX"/>
                </w:rPr>
                <w:t xml:space="preserve">M. grisea, </w:t>
              </w:r>
              <w:r w:rsidR="00882B84" w:rsidRPr="001133CE">
                <w:rPr>
                  <w:rFonts w:cs="Arial"/>
                  <w:szCs w:val="24"/>
                  <w:lang w:val="es-MX"/>
                </w:rPr>
                <w:t>la proteína MoRIC8 interactú</w:t>
              </w:r>
              <w:r w:rsidR="00D13B17" w:rsidRPr="001133CE">
                <w:rPr>
                  <w:rFonts w:cs="Arial"/>
                  <w:szCs w:val="24"/>
                  <w:lang w:val="es-MX"/>
                </w:rPr>
                <w:t>a con la secuen</w:t>
              </w:r>
              <w:r w:rsidR="00882B84" w:rsidRPr="001133CE">
                <w:rPr>
                  <w:rFonts w:cs="Arial"/>
                  <w:szCs w:val="24"/>
                  <w:lang w:val="es-MX"/>
                </w:rPr>
                <w:t>cia sensible a la toxina pertus</w:t>
              </w:r>
              <w:r w:rsidR="00D13B17" w:rsidRPr="001133CE">
                <w:rPr>
                  <w:rFonts w:cs="Arial"/>
                  <w:szCs w:val="24"/>
                  <w:lang w:val="es-MX"/>
                </w:rPr>
                <w:t>is de la Gα M</w:t>
              </w:r>
              <w:r w:rsidR="00882B84" w:rsidRPr="001133CE">
                <w:rPr>
                  <w:rFonts w:cs="Arial"/>
                  <w:szCs w:val="24"/>
                  <w:lang w:val="es-MX"/>
                </w:rPr>
                <w:t>agB, afectando su patogenicidad</w:t>
              </w:r>
              <w:r w:rsidR="00D13B17" w:rsidRPr="001133CE">
                <w:rPr>
                  <w:rFonts w:cs="Arial"/>
                  <w:szCs w:val="24"/>
                  <w:lang w:val="es-MX"/>
                </w:rPr>
                <w:t xml:space="preserve"> </w:t>
              </w:r>
              <w:r w:rsidR="00D13B17" w:rsidRPr="001133CE">
                <w:rPr>
                  <w:rFonts w:cs="Arial"/>
                  <w:szCs w:val="24"/>
                  <w:lang w:val="es-MX"/>
                </w:rPr>
                <w:fldChar w:fldCharType="begin" w:fldLock="1"/>
              </w:r>
              <w:r w:rsidR="005C41C8"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1133CE">
                <w:rPr>
                  <w:rFonts w:cs="Arial"/>
                  <w:szCs w:val="24"/>
                  <w:lang w:val="es-MX"/>
                </w:rPr>
                <w:fldChar w:fldCharType="separate"/>
              </w:r>
              <w:r w:rsidR="00D477DE" w:rsidRPr="001133CE">
                <w:rPr>
                  <w:rFonts w:cs="Arial"/>
                  <w:noProof/>
                  <w:szCs w:val="24"/>
                  <w:lang w:val="es-MX"/>
                </w:rPr>
                <w:t>[32]</w:t>
              </w:r>
              <w:r w:rsidR="00D13B17" w:rsidRPr="001133CE">
                <w:rPr>
                  <w:rFonts w:cs="Arial"/>
                  <w:szCs w:val="24"/>
                  <w:lang w:val="es-MX"/>
                </w:rPr>
                <w:fldChar w:fldCharType="end"/>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7D11C5"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3A127E"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1536F9"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981E66"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472D6E"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8F710C"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1D1045"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21245E"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9C0CE5"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80033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5C6477" w:rsidRPr="001133CE">
                <w:rPr>
                  <w:rFonts w:cs="Arial"/>
                  <w:szCs w:val="24"/>
                  <w:lang w:val="es-MX"/>
                </w:rPr>
                <w:t>‬</w:t>
              </w:r>
              <w:r w:rsidR="00882B84"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CD11CA"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A04A0"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13051C"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B700A9" w:rsidRPr="001133CE">
                <w:rPr>
                  <w:rFonts w:cs="Arial"/>
                  <w:szCs w:val="24"/>
                  <w:lang w:val="es-MX"/>
                </w:rPr>
                <w:t>‬</w:t>
              </w:r>
              <w:r w:rsidR="008A125F" w:rsidRPr="00096D42">
                <w:rPr>
                  <w:lang w:val="es-MX"/>
                </w:rPr>
                <w:t>‬</w:t>
              </w:r>
              <w:r w:rsidR="008A125F" w:rsidRPr="00096D42">
                <w:rPr>
                  <w:lang w:val="es-MX"/>
                </w:rPr>
                <w:t>‬</w:t>
              </w:r>
              <w:r w:rsidR="008A125F" w:rsidRPr="00096D42">
                <w:rPr>
                  <w:lang w:val="es-MX"/>
                </w:rPr>
                <w:t>‬</w:t>
              </w:r>
              <w:r w:rsidR="008A125F" w:rsidRPr="00096D42">
                <w:rPr>
                  <w:lang w:val="es-MX"/>
                </w:rPr>
                <w:t>‬</w:t>
              </w:r>
            </w:dir>
          </w:dir>
        </w:dir>
      </w:dir>
    </w:p>
    <w:p w14:paraId="1F4CA255" w14:textId="31C6F14D" w:rsidR="00773774" w:rsidRPr="001133CE" w:rsidRDefault="00773774" w:rsidP="007458E0">
      <w:pPr>
        <w:rPr>
          <w:rFonts w:cs="Arial"/>
          <w:szCs w:val="24"/>
          <w:lang w:val="es-MX"/>
        </w:rPr>
      </w:pPr>
    </w:p>
    <w:p w14:paraId="3823E520" w14:textId="6F0ECB65" w:rsidR="00773774" w:rsidRPr="001133CE" w:rsidRDefault="00773774" w:rsidP="007458E0">
      <w:pPr>
        <w:rPr>
          <w:rFonts w:cs="Arial"/>
          <w:szCs w:val="24"/>
          <w:lang w:val="es-MX"/>
        </w:rPr>
      </w:pPr>
      <w:r w:rsidRPr="001133CE">
        <w:rPr>
          <w:rFonts w:cs="Arial"/>
          <w:szCs w:val="24"/>
          <w:lang w:val="es-MX"/>
        </w:rPr>
        <w:t xml:space="preserve">Estas interacciones </w:t>
      </w:r>
      <w:r w:rsidR="0093641C" w:rsidRPr="001133CE">
        <w:rPr>
          <w:rFonts w:cs="Arial"/>
          <w:szCs w:val="24"/>
          <w:lang w:val="es-MX"/>
        </w:rPr>
        <w:t xml:space="preserve">proteicas </w:t>
      </w:r>
      <w:r w:rsidRPr="001133CE">
        <w:rPr>
          <w:rFonts w:cs="Arial"/>
          <w:szCs w:val="24"/>
          <w:lang w:val="es-MX"/>
        </w:rPr>
        <w:t>p</w:t>
      </w:r>
      <w:r w:rsidR="008304A2" w:rsidRPr="001133CE">
        <w:rPr>
          <w:rFonts w:cs="Arial"/>
          <w:szCs w:val="24"/>
          <w:lang w:val="es-MX"/>
        </w:rPr>
        <w:t>ropician l</w:t>
      </w:r>
      <w:r w:rsidRPr="001133CE">
        <w:rPr>
          <w:rFonts w:cs="Arial"/>
          <w:szCs w:val="24"/>
          <w:lang w:val="es-MX"/>
        </w:rPr>
        <w:t>a red señales intracelulares que definen procesos básicos del desarrollo de los hongos, como el crecimiento y la reproducción</w:t>
      </w:r>
      <w:r w:rsidR="007458E0" w:rsidRPr="001133CE">
        <w:rPr>
          <w:rFonts w:cs="Arial"/>
          <w:szCs w:val="24"/>
          <w:lang w:val="es-MX"/>
        </w:rPr>
        <w:t>,</w:t>
      </w:r>
      <w:r w:rsidR="0093641C" w:rsidRPr="001133CE">
        <w:rPr>
          <w:rFonts w:cs="Arial"/>
          <w:szCs w:val="24"/>
          <w:lang w:val="es-MX"/>
        </w:rPr>
        <w:t xml:space="preserve"> y regulan la respuesta a los diferentes tipos de estrés</w:t>
      </w:r>
      <w:r w:rsidR="007458E0" w:rsidRPr="001133CE">
        <w:rPr>
          <w:rFonts w:cs="Arial"/>
          <w:szCs w:val="24"/>
          <w:lang w:val="es-MX"/>
        </w:rPr>
        <w:t xml:space="preserve"> ambiental</w:t>
      </w:r>
      <w:r w:rsidR="0093641C" w:rsidRPr="001133CE">
        <w:rPr>
          <w:rFonts w:cs="Arial"/>
          <w:szCs w:val="24"/>
          <w:lang w:val="es-MX"/>
        </w:rPr>
        <w:t>.</w:t>
      </w:r>
    </w:p>
    <w:p w14:paraId="6BCB3D2E" w14:textId="4BC90F97" w:rsidR="00FA4723" w:rsidRPr="001133CE" w:rsidRDefault="00FA4723" w:rsidP="007458E0">
      <w:pPr>
        <w:rPr>
          <w:rFonts w:eastAsiaTheme="majorEastAsia" w:cs="Arial"/>
          <w:szCs w:val="24"/>
          <w:lang w:val="es-MX"/>
        </w:rPr>
      </w:pPr>
      <w:r w:rsidRPr="001133CE">
        <w:rPr>
          <w:rFonts w:cs="Arial"/>
          <w:szCs w:val="24"/>
          <w:lang w:val="es-MX"/>
        </w:rPr>
        <w:br w:type="page"/>
      </w:r>
    </w:p>
    <w:p w14:paraId="72911659" w14:textId="3B09388D" w:rsidR="00B934EF" w:rsidRPr="001133CE" w:rsidRDefault="00760321" w:rsidP="007458E0">
      <w:pPr>
        <w:pStyle w:val="Ttulo1"/>
        <w:rPr>
          <w:rFonts w:cs="Arial"/>
          <w:szCs w:val="24"/>
          <w:lang w:val="es-MX"/>
        </w:rPr>
      </w:pPr>
      <w:r w:rsidRPr="001133CE">
        <w:rPr>
          <w:rFonts w:cs="Arial"/>
          <w:szCs w:val="24"/>
          <w:lang w:val="es-MX"/>
        </w:rPr>
        <w:t>PAPEL DE LAS PROTEÍNAS G EN EL ESTRÉS OXIDATIVO EN HONGOS FILAMENTOSOS</w:t>
      </w:r>
    </w:p>
    <w:p w14:paraId="2135E907" w14:textId="04FEAC17" w:rsidR="00FA4723" w:rsidRPr="001133CE" w:rsidRDefault="00760321" w:rsidP="007458E0">
      <w:pPr>
        <w:rPr>
          <w:rFonts w:cs="Arial"/>
          <w:szCs w:val="24"/>
          <w:lang w:val="es-MX"/>
        </w:rPr>
      </w:pPr>
      <w:r w:rsidRPr="001133CE">
        <w:rPr>
          <w:rFonts w:cs="Arial"/>
          <w:szCs w:val="24"/>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1133CE">
        <w:rPr>
          <w:rFonts w:cs="Arial"/>
          <w:szCs w:val="24"/>
          <w:lang w:val="es-MX"/>
        </w:rPr>
        <w:t>)</w:t>
      </w:r>
      <w:r w:rsidRPr="001133CE">
        <w:rPr>
          <w:rFonts w:cs="Arial"/>
          <w:szCs w:val="24"/>
          <w:lang w:val="es-MX"/>
        </w:rPr>
        <w:t xml:space="preserve"> </w:t>
      </w:r>
      <w:r w:rsidRPr="001133CE">
        <w:rPr>
          <w:rFonts w:cs="Arial"/>
          <w:szCs w:val="24"/>
          <w:lang w:val="es-MX"/>
        </w:rPr>
        <w:fldChar w:fldCharType="begin" w:fldLock="1"/>
      </w:r>
      <w:r w:rsidR="005C41C8" w:rsidRPr="001133CE">
        <w:rPr>
          <w:rFonts w:cs="Arial"/>
          <w:szCs w:val="24"/>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[33]</w:t>
      </w:r>
      <w:r w:rsidRPr="001133CE">
        <w:rPr>
          <w:rFonts w:cs="Arial"/>
          <w:szCs w:val="24"/>
          <w:lang w:val="es-MX"/>
        </w:rPr>
        <w:fldChar w:fldCharType="end"/>
      </w:r>
      <w:r w:rsidRPr="001133CE">
        <w:rPr>
          <w:rFonts w:cs="Arial"/>
          <w:szCs w:val="24"/>
          <w:lang w:val="es-MX"/>
        </w:rPr>
        <w:t xml:space="preserve">. Las señales de estrés oxidativo pueden provenir del ambiente, pero también pueden generarse intracelularmente y causar daños a proteínas, ADN, lípidos y carbohidratos </w:t>
      </w:r>
      <w:r w:rsidR="00E04E96" w:rsidRPr="001133CE">
        <w:rPr>
          <w:rFonts w:cs="Arial"/>
          <w:szCs w:val="24"/>
          <w:lang w:val="es-MX"/>
        </w:rPr>
        <w:fldChar w:fldCharType="begin" w:fldLock="1"/>
      </w:r>
      <w:r w:rsidR="005C41C8" w:rsidRPr="001133CE">
        <w:rPr>
          <w:rFonts w:cs="Arial"/>
          <w:szCs w:val="24"/>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1133CE">
        <w:rPr>
          <w:rFonts w:cs="Arial"/>
          <w:szCs w:val="24"/>
          <w:lang w:val="es-MX"/>
        </w:rPr>
        <w:fldChar w:fldCharType="separate"/>
      </w:r>
      <w:r w:rsidR="00D477DE" w:rsidRPr="001133CE">
        <w:rPr>
          <w:rFonts w:cs="Arial"/>
          <w:noProof/>
          <w:szCs w:val="24"/>
          <w:lang w:val="es-MX"/>
        </w:rPr>
        <w:t>[34], [35]</w:t>
      </w:r>
      <w:r w:rsidR="00E04E96" w:rsidRPr="001133CE">
        <w:rPr>
          <w:rFonts w:cs="Arial"/>
          <w:szCs w:val="24"/>
          <w:lang w:val="es-MX"/>
        </w:rPr>
        <w:fldChar w:fldCharType="end"/>
      </w:r>
      <w:r w:rsidRPr="001133CE">
        <w:rPr>
          <w:rFonts w:cs="Arial"/>
          <w:szCs w:val="24"/>
          <w:lang w:val="es-MX"/>
        </w:rPr>
        <w:t>.</w:t>
      </w:r>
      <w:r w:rsidR="00F545A4" w:rsidRPr="001133CE">
        <w:rPr>
          <w:rFonts w:cs="Arial"/>
          <w:szCs w:val="24"/>
          <w:lang w:val="es-MX"/>
        </w:rPr>
        <w:t xml:space="preserve"> </w:t>
      </w:r>
    </w:p>
    <w:p w14:paraId="03B128E6" w14:textId="77777777" w:rsidR="00FA4723" w:rsidRPr="001133CE" w:rsidRDefault="00FA4723" w:rsidP="007458E0">
      <w:pPr>
        <w:rPr>
          <w:rFonts w:cs="Arial"/>
          <w:szCs w:val="24"/>
          <w:lang w:val="es-MX"/>
        </w:rPr>
      </w:pPr>
    </w:p>
    <w:p w14:paraId="57A17EE6" w14:textId="7D6CEC30" w:rsidR="00F10F64" w:rsidRPr="001133CE" w:rsidRDefault="003743FC" w:rsidP="007458E0">
      <w:pPr>
        <w:rPr>
          <w:rFonts w:cs="Arial"/>
          <w:szCs w:val="24"/>
          <w:lang w:val="es-ES"/>
        </w:rPr>
      </w:pPr>
      <w:r w:rsidRPr="001133CE">
        <w:rPr>
          <w:rFonts w:cs="Arial"/>
          <w:szCs w:val="24"/>
          <w:lang w:val="es-MX"/>
        </w:rPr>
        <w:t>E</w:t>
      </w:r>
      <w:r w:rsidR="004558AD" w:rsidRPr="001133CE">
        <w:rPr>
          <w:rFonts w:cs="Arial"/>
          <w:szCs w:val="24"/>
          <w:lang w:val="es-MX"/>
        </w:rPr>
        <w:t xml:space="preserve">n </w:t>
      </w:r>
      <w:r w:rsidR="00893A88" w:rsidRPr="001133CE">
        <w:rPr>
          <w:rFonts w:cs="Arial"/>
          <w:szCs w:val="24"/>
          <w:lang w:val="es-MX"/>
        </w:rPr>
        <w:t xml:space="preserve">varios </w:t>
      </w:r>
      <w:r w:rsidR="004558AD" w:rsidRPr="001133CE">
        <w:rPr>
          <w:rFonts w:cs="Arial"/>
          <w:szCs w:val="24"/>
          <w:lang w:val="es-MX"/>
        </w:rPr>
        <w:t>hogos filamentosos</w:t>
      </w:r>
      <w:r w:rsidRPr="001133CE">
        <w:rPr>
          <w:rFonts w:cs="Arial"/>
          <w:szCs w:val="24"/>
          <w:lang w:val="es-MX"/>
        </w:rPr>
        <w:t xml:space="preserve"> se ha asociado la respuesta a </w:t>
      </w:r>
      <w:r w:rsidR="004558AD" w:rsidRPr="001133CE">
        <w:rPr>
          <w:rFonts w:cs="Arial"/>
          <w:szCs w:val="24"/>
          <w:lang w:val="es-MX"/>
        </w:rPr>
        <w:t>estrés oxidativo</w:t>
      </w:r>
      <w:r w:rsidRPr="001133CE">
        <w:rPr>
          <w:rFonts w:cs="Arial"/>
          <w:szCs w:val="24"/>
          <w:lang w:val="es-MX"/>
        </w:rPr>
        <w:t xml:space="preserve"> con las proteínas G, debido a su papel en</w:t>
      </w:r>
      <w:r w:rsidR="00893A88" w:rsidRPr="001133CE">
        <w:rPr>
          <w:rFonts w:cs="Arial"/>
          <w:szCs w:val="24"/>
          <w:lang w:val="es-MX"/>
        </w:rPr>
        <w:t xml:space="preserve"> el desarrollo asexual,</w:t>
      </w:r>
      <w:r w:rsidR="00FC6C44" w:rsidRPr="001133CE">
        <w:rPr>
          <w:rFonts w:cs="Arial"/>
          <w:szCs w:val="24"/>
          <w:lang w:val="es-MX"/>
        </w:rPr>
        <w:t xml:space="preserve"> patogenicidad y</w:t>
      </w:r>
      <w:r w:rsidR="00893A88" w:rsidRPr="001133CE">
        <w:rPr>
          <w:rFonts w:cs="Arial"/>
          <w:szCs w:val="24"/>
          <w:lang w:val="es-MX"/>
        </w:rPr>
        <w:t xml:space="preserve"> biosíntesis de metabolitos secundarios.</w:t>
      </w:r>
      <w:r w:rsidR="001A330C" w:rsidRPr="001133CE">
        <w:rPr>
          <w:rFonts w:cs="Arial"/>
          <w:szCs w:val="24"/>
          <w:lang w:val="es-MX"/>
        </w:rPr>
        <w:t xml:space="preserve"> En </w:t>
      </w:r>
      <w:r w:rsidR="00FC6C44" w:rsidRPr="001133CE">
        <w:rPr>
          <w:rFonts w:cs="Arial"/>
          <w:i/>
          <w:szCs w:val="24"/>
          <w:lang w:val="es-MX"/>
        </w:rPr>
        <w:t>Penicillium</w:t>
      </w:r>
      <w:r w:rsidR="008C13F4" w:rsidRPr="001133CE">
        <w:rPr>
          <w:rFonts w:cs="Arial"/>
          <w:i/>
          <w:szCs w:val="24"/>
          <w:lang w:val="es-MX"/>
        </w:rPr>
        <w:t xml:space="preserve"> roqueforti</w:t>
      </w:r>
      <w:r w:rsidR="008C13F4" w:rsidRPr="001133CE">
        <w:rPr>
          <w:rFonts w:cs="Arial"/>
          <w:szCs w:val="24"/>
          <w:lang w:val="es-MX"/>
        </w:rPr>
        <w:t xml:space="preserve">, </w:t>
      </w:r>
      <w:r w:rsidR="008C13F4" w:rsidRPr="001133CE">
        <w:rPr>
          <w:rFonts w:cs="Arial"/>
          <w:i/>
          <w:szCs w:val="24"/>
          <w:lang w:val="es-MX"/>
        </w:rPr>
        <w:t xml:space="preserve">Penicillium </w:t>
      </w:r>
      <w:r w:rsidR="00FC6C44" w:rsidRPr="001133CE">
        <w:rPr>
          <w:rFonts w:cs="Arial"/>
          <w:i/>
          <w:szCs w:val="24"/>
          <w:lang w:val="es-ES"/>
        </w:rPr>
        <w:t>camemberti</w:t>
      </w:r>
      <w:r w:rsidR="00A123AD" w:rsidRPr="001133CE">
        <w:rPr>
          <w:rFonts w:cs="Arial"/>
          <w:szCs w:val="24"/>
          <w:lang w:val="es-ES"/>
        </w:rPr>
        <w:t xml:space="preserve"> y </w:t>
      </w:r>
      <w:r w:rsidR="00A123AD" w:rsidRPr="001133CE">
        <w:rPr>
          <w:rFonts w:cs="Arial"/>
          <w:i/>
          <w:szCs w:val="24"/>
          <w:lang w:val="es-ES"/>
        </w:rPr>
        <w:t>Penicillium chrysogenum</w:t>
      </w:r>
      <w:r w:rsidR="00FC6C44" w:rsidRPr="001133CE">
        <w:rPr>
          <w:rFonts w:cs="Arial"/>
          <w:szCs w:val="24"/>
          <w:lang w:val="es-ES"/>
        </w:rPr>
        <w:t xml:space="preserve"> la subunidad Gα</w:t>
      </w:r>
      <w:r w:rsidR="002F409C" w:rsidRPr="001133CE">
        <w:rPr>
          <w:rFonts w:cs="Arial"/>
          <w:szCs w:val="24"/>
          <w:lang w:val="es-ES"/>
        </w:rPr>
        <w:t xml:space="preserve"> Pga1</w:t>
      </w:r>
      <w:r w:rsidR="00FC6C44" w:rsidRPr="001133CE">
        <w:rPr>
          <w:rFonts w:cs="Arial"/>
          <w:szCs w:val="24"/>
          <w:lang w:val="es-ES"/>
        </w:rPr>
        <w:t xml:space="preserve"> </w:t>
      </w:r>
      <w:r w:rsidR="00CF03CE" w:rsidRPr="001133CE">
        <w:rPr>
          <w:rFonts w:cs="Arial"/>
          <w:szCs w:val="24"/>
          <w:lang w:val="es-ES"/>
        </w:rPr>
        <w:t xml:space="preserve">afecta </w:t>
      </w:r>
      <w:r w:rsidR="002F409C" w:rsidRPr="001133CE">
        <w:rPr>
          <w:rFonts w:cs="Arial"/>
          <w:szCs w:val="24"/>
          <w:lang w:val="es-ES"/>
        </w:rPr>
        <w:t>negativamente el crecimiento</w:t>
      </w:r>
      <w:r w:rsidR="001A330C" w:rsidRPr="001133CE">
        <w:rPr>
          <w:rFonts w:cs="Arial"/>
          <w:szCs w:val="24"/>
          <w:lang w:val="es-ES"/>
        </w:rPr>
        <w:t xml:space="preserve">, </w:t>
      </w:r>
      <w:r w:rsidR="007A51C9" w:rsidRPr="001133CE">
        <w:rPr>
          <w:rFonts w:cs="Arial"/>
          <w:szCs w:val="24"/>
          <w:lang w:val="es-ES"/>
        </w:rPr>
        <w:t>esporulaci</w:t>
      </w:r>
      <w:r w:rsidR="00A04155" w:rsidRPr="001133CE">
        <w:rPr>
          <w:rFonts w:cs="Arial"/>
          <w:szCs w:val="24"/>
          <w:lang w:val="es-ES"/>
        </w:rPr>
        <w:t>ón y</w:t>
      </w:r>
      <w:r w:rsidR="007A51C9" w:rsidRPr="001133CE">
        <w:rPr>
          <w:rFonts w:cs="Arial"/>
          <w:szCs w:val="24"/>
          <w:lang w:val="es-ES"/>
        </w:rPr>
        <w:t xml:space="preserve"> resistencia a </w:t>
      </w:r>
      <w:r w:rsidR="001A330C" w:rsidRPr="001133CE">
        <w:rPr>
          <w:rFonts w:cs="Arial"/>
          <w:szCs w:val="24"/>
          <w:lang w:val="es-ES"/>
        </w:rPr>
        <w:t>estrés oxidativo</w:t>
      </w:r>
      <w:r w:rsidR="00C4671A" w:rsidRPr="001133CE">
        <w:rPr>
          <w:rFonts w:cs="Arial"/>
          <w:szCs w:val="24"/>
          <w:lang w:val="es-ES"/>
        </w:rPr>
        <w:t xml:space="preserve"> </w:t>
      </w:r>
      <w:r w:rsidR="00966890" w:rsidRPr="001133CE">
        <w:rPr>
          <w:rFonts w:cs="Arial"/>
          <w:szCs w:val="24"/>
          <w:lang w:val="es-ES"/>
        </w:rPr>
        <w:fldChar w:fldCharType="begin" w:fldLock="1"/>
      </w:r>
      <w:r w:rsidR="005C41C8" w:rsidRPr="001133CE">
        <w:rPr>
          <w:rFonts w:cs="Arial"/>
          <w:szCs w:val="24"/>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1133CE">
        <w:rPr>
          <w:rFonts w:cs="Arial"/>
          <w:szCs w:val="24"/>
          <w:lang w:val="es-ES"/>
        </w:rPr>
        <w:fldChar w:fldCharType="separate"/>
      </w:r>
      <w:r w:rsidR="00D477DE" w:rsidRPr="001133CE">
        <w:rPr>
          <w:rFonts w:cs="Arial"/>
          <w:noProof/>
          <w:szCs w:val="24"/>
          <w:lang w:val="es-ES"/>
        </w:rPr>
        <w:t>[36]–[38]</w:t>
      </w:r>
      <w:r w:rsidR="00966890" w:rsidRPr="001133CE">
        <w:rPr>
          <w:rFonts w:cs="Arial"/>
          <w:szCs w:val="24"/>
          <w:lang w:val="es-ES"/>
        </w:rPr>
        <w:fldChar w:fldCharType="end"/>
      </w:r>
      <w:r w:rsidR="00A04155" w:rsidRPr="001133CE">
        <w:rPr>
          <w:rFonts w:cs="Arial"/>
          <w:szCs w:val="24"/>
          <w:lang w:val="es-ES"/>
        </w:rPr>
        <w:t>.</w:t>
      </w:r>
      <w:r w:rsidR="00966890" w:rsidRPr="001133CE">
        <w:rPr>
          <w:rFonts w:cs="Arial"/>
          <w:szCs w:val="24"/>
          <w:lang w:val="es-ES"/>
        </w:rPr>
        <w:t xml:space="preserve"> </w:t>
      </w:r>
      <w:r w:rsidR="00A04155" w:rsidRPr="001133CE">
        <w:rPr>
          <w:rFonts w:cs="Arial"/>
          <w:szCs w:val="24"/>
          <w:lang w:val="es-ES"/>
        </w:rPr>
        <w:t>En un análisis proteómico</w:t>
      </w:r>
      <w:r w:rsidR="00046B23" w:rsidRPr="001133CE">
        <w:rPr>
          <w:rFonts w:cs="Arial"/>
          <w:szCs w:val="24"/>
          <w:lang w:val="es-ES"/>
        </w:rPr>
        <w:t xml:space="preserve">, se </w:t>
      </w:r>
      <w:r w:rsidR="00A04155" w:rsidRPr="001133CE">
        <w:rPr>
          <w:rFonts w:cs="Arial"/>
          <w:szCs w:val="24"/>
          <w:lang w:val="es-ES"/>
        </w:rPr>
        <w:t xml:space="preserve">identificaron </w:t>
      </w:r>
      <w:r w:rsidR="002D2AD7" w:rsidRPr="001133CE">
        <w:rPr>
          <w:rFonts w:cs="Arial"/>
          <w:szCs w:val="24"/>
          <w:lang w:val="es-ES"/>
        </w:rPr>
        <w:t>prote</w:t>
      </w:r>
      <w:r w:rsidR="00A04155" w:rsidRPr="001133CE">
        <w:rPr>
          <w:rFonts w:cs="Arial"/>
          <w:szCs w:val="24"/>
          <w:lang w:val="es-ES"/>
        </w:rPr>
        <w:t xml:space="preserve">ínas asociadas al estrés oxidativo como catalasa R y benzoquinona reductasa, las cuales </w:t>
      </w:r>
      <w:r w:rsidR="00F545A4" w:rsidRPr="001133CE">
        <w:rPr>
          <w:rFonts w:cs="Arial"/>
          <w:szCs w:val="24"/>
          <w:lang w:val="es-ES"/>
        </w:rPr>
        <w:t>se encontraron</w:t>
      </w:r>
      <w:r w:rsidR="00A04155" w:rsidRPr="001133CE">
        <w:rPr>
          <w:rFonts w:cs="Arial"/>
          <w:szCs w:val="24"/>
          <w:lang w:val="es-ES"/>
        </w:rPr>
        <w:t xml:space="preserve"> en </w:t>
      </w:r>
      <w:r w:rsidR="00D120AB" w:rsidRPr="001133CE">
        <w:rPr>
          <w:rFonts w:cs="Arial"/>
          <w:szCs w:val="24"/>
          <w:lang w:val="es-ES"/>
        </w:rPr>
        <w:t>mayor abundancia en ausencia de</w:t>
      </w:r>
      <w:r w:rsidR="00411FA7" w:rsidRPr="001133CE">
        <w:rPr>
          <w:rFonts w:cs="Arial"/>
          <w:szCs w:val="24"/>
          <w:lang w:val="es-ES"/>
        </w:rPr>
        <w:t xml:space="preserve"> </w:t>
      </w:r>
      <w:r w:rsidR="00A04155" w:rsidRPr="001133CE">
        <w:rPr>
          <w:rFonts w:cs="Arial"/>
          <w:szCs w:val="24"/>
          <w:lang w:val="es-ES"/>
        </w:rPr>
        <w:t>Pga1 respecto a la cepa parental</w:t>
      </w:r>
      <w:r w:rsidR="00046B23" w:rsidRPr="001133CE">
        <w:rPr>
          <w:rFonts w:cs="Arial"/>
          <w:szCs w:val="24"/>
          <w:lang w:val="es-ES"/>
        </w:rPr>
        <w:t xml:space="preserve"> </w:t>
      </w:r>
      <w:r w:rsidR="00046B23"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1133CE">
        <w:rPr>
          <w:rFonts w:cs="Arial"/>
          <w:szCs w:val="24"/>
          <w:lang w:val="es-ES"/>
        </w:rPr>
        <w:fldChar w:fldCharType="separate"/>
      </w:r>
      <w:r w:rsidR="00D477DE" w:rsidRPr="001133CE">
        <w:rPr>
          <w:rFonts w:cs="Arial"/>
          <w:noProof/>
          <w:szCs w:val="24"/>
          <w:lang w:val="es-ES"/>
        </w:rPr>
        <w:t>[39]</w:t>
      </w:r>
      <w:r w:rsidR="00046B23" w:rsidRPr="001133CE">
        <w:rPr>
          <w:rFonts w:cs="Arial"/>
          <w:szCs w:val="24"/>
          <w:lang w:val="es-ES"/>
        </w:rPr>
        <w:fldChar w:fldCharType="end"/>
      </w:r>
      <w:r w:rsidR="00A04155" w:rsidRPr="001133CE">
        <w:rPr>
          <w:rFonts w:cs="Arial"/>
          <w:szCs w:val="24"/>
          <w:lang w:val="es-ES"/>
        </w:rPr>
        <w:t>.</w:t>
      </w:r>
    </w:p>
    <w:p w14:paraId="76ED2941" w14:textId="77777777" w:rsidR="00F10F64" w:rsidRPr="001133CE" w:rsidRDefault="00F10F64" w:rsidP="007458E0">
      <w:pPr>
        <w:rPr>
          <w:rFonts w:cs="Arial"/>
          <w:szCs w:val="24"/>
          <w:lang w:val="es-ES"/>
        </w:rPr>
      </w:pPr>
    </w:p>
    <w:p w14:paraId="05003711" w14:textId="36C6F45C" w:rsidR="00F10F64" w:rsidRPr="001133CE" w:rsidRDefault="00DA24AA" w:rsidP="007458E0">
      <w:pPr>
        <w:rPr>
          <w:rFonts w:cs="Arial"/>
          <w:szCs w:val="24"/>
          <w:lang w:val="es-MX"/>
        </w:rPr>
      </w:pPr>
      <w:r w:rsidRPr="001133CE">
        <w:rPr>
          <w:rFonts w:cs="Arial"/>
          <w:szCs w:val="24"/>
          <w:lang w:val="es-ES"/>
        </w:rPr>
        <w:t>Un efecto similar fue observado en</w:t>
      </w:r>
      <w:r w:rsidR="00046B23" w:rsidRPr="001133CE">
        <w:rPr>
          <w:rFonts w:cs="Arial"/>
          <w:szCs w:val="24"/>
          <w:lang w:val="es-ES"/>
        </w:rPr>
        <w:t xml:space="preserve"> </w:t>
      </w:r>
      <w:r w:rsidR="00046B23" w:rsidRPr="001133CE">
        <w:rPr>
          <w:rFonts w:cs="Arial"/>
          <w:i/>
          <w:szCs w:val="24"/>
          <w:lang w:val="es-ES"/>
        </w:rPr>
        <w:t>N</w:t>
      </w:r>
      <w:r w:rsidR="00091E1B" w:rsidRPr="001133CE">
        <w:rPr>
          <w:rFonts w:cs="Arial"/>
          <w:i/>
          <w:szCs w:val="24"/>
          <w:lang w:val="es-ES"/>
        </w:rPr>
        <w:t>.</w:t>
      </w:r>
      <w:r w:rsidR="00046B23" w:rsidRPr="001133CE">
        <w:rPr>
          <w:rFonts w:cs="Arial"/>
          <w:i/>
          <w:szCs w:val="24"/>
          <w:lang w:val="es-ES"/>
        </w:rPr>
        <w:t xml:space="preserve"> crassa</w:t>
      </w:r>
      <w:r w:rsidR="00046B23" w:rsidRPr="001133CE">
        <w:rPr>
          <w:rFonts w:cs="Arial"/>
          <w:szCs w:val="24"/>
          <w:lang w:val="es-ES"/>
        </w:rPr>
        <w:t xml:space="preserve">, </w:t>
      </w:r>
      <w:r w:rsidR="00D120AB" w:rsidRPr="001133CE">
        <w:rPr>
          <w:rFonts w:cs="Arial"/>
          <w:szCs w:val="24"/>
          <w:lang w:val="es-ES"/>
        </w:rPr>
        <w:t xml:space="preserve">donde la subunidad Gα </w:t>
      </w:r>
      <w:r w:rsidR="00046B23" w:rsidRPr="001133CE">
        <w:rPr>
          <w:rFonts w:cs="Arial"/>
          <w:szCs w:val="24"/>
          <w:lang w:val="es-ES"/>
        </w:rPr>
        <w:t>GNA-1 regula negativamente</w:t>
      </w:r>
      <w:r w:rsidR="0061076D" w:rsidRPr="001133CE">
        <w:rPr>
          <w:rFonts w:cs="Arial"/>
          <w:szCs w:val="24"/>
          <w:lang w:val="es-ES"/>
        </w:rPr>
        <w:t xml:space="preserve"> la</w:t>
      </w:r>
      <w:r w:rsidR="004E0D7E" w:rsidRPr="001133CE">
        <w:rPr>
          <w:rFonts w:cs="Arial"/>
          <w:szCs w:val="24"/>
          <w:lang w:val="es-ES"/>
        </w:rPr>
        <w:t xml:space="preserve"> extensión apical,</w:t>
      </w:r>
      <w:r w:rsidR="0061076D" w:rsidRPr="001133CE">
        <w:rPr>
          <w:rFonts w:cs="Arial"/>
          <w:szCs w:val="24"/>
          <w:lang w:val="es-ES"/>
        </w:rPr>
        <w:t xml:space="preserve"> conidiación, pigmentación,</w:t>
      </w:r>
      <w:r w:rsidR="003743FC" w:rsidRPr="001133CE">
        <w:rPr>
          <w:rFonts w:cs="Arial"/>
          <w:szCs w:val="24"/>
          <w:lang w:val="es-ES"/>
        </w:rPr>
        <w:t xml:space="preserve"> </w:t>
      </w:r>
      <w:r w:rsidR="00BF7D7E" w:rsidRPr="001133CE">
        <w:rPr>
          <w:rFonts w:cs="Arial"/>
          <w:szCs w:val="24"/>
          <w:lang w:val="es-ES"/>
        </w:rPr>
        <w:t>además</w:t>
      </w:r>
      <w:r w:rsidR="003743FC" w:rsidRPr="001133CE">
        <w:rPr>
          <w:rFonts w:cs="Arial"/>
          <w:szCs w:val="24"/>
          <w:lang w:val="es-ES"/>
        </w:rPr>
        <w:t xml:space="preserve"> de regular </w:t>
      </w:r>
      <w:r w:rsidR="00BF7D7E" w:rsidRPr="001133CE">
        <w:rPr>
          <w:rFonts w:cs="Arial"/>
          <w:szCs w:val="24"/>
          <w:lang w:val="es-ES"/>
        </w:rPr>
        <w:t>negativamente la respuesta a choque térmico y estrés oxidativo</w:t>
      </w:r>
      <w:r w:rsidR="003743FC" w:rsidRPr="001133CE">
        <w:rPr>
          <w:rFonts w:cs="Arial"/>
          <w:szCs w:val="24"/>
          <w:lang w:val="es-ES"/>
        </w:rPr>
        <w:t xml:space="preserve"> </w:t>
      </w:r>
      <w:r w:rsidR="009500A6"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1133CE">
        <w:rPr>
          <w:rFonts w:cs="Arial"/>
          <w:szCs w:val="24"/>
          <w:lang w:val="es-ES"/>
        </w:rPr>
        <w:fldChar w:fldCharType="separate"/>
      </w:r>
      <w:r w:rsidR="00D477DE" w:rsidRPr="001133CE">
        <w:rPr>
          <w:rFonts w:cs="Arial"/>
          <w:noProof/>
          <w:szCs w:val="24"/>
          <w:lang w:val="es-ES"/>
        </w:rPr>
        <w:t>[29], [40]</w:t>
      </w:r>
      <w:r w:rsidR="009500A6" w:rsidRPr="001133CE">
        <w:rPr>
          <w:rFonts w:cs="Arial"/>
          <w:szCs w:val="24"/>
          <w:lang w:val="es-ES"/>
        </w:rPr>
        <w:fldChar w:fldCharType="end"/>
      </w:r>
      <w:r w:rsidR="003743FC" w:rsidRPr="001133CE">
        <w:rPr>
          <w:rFonts w:cs="Arial"/>
          <w:szCs w:val="24"/>
          <w:lang w:val="es-ES"/>
        </w:rPr>
        <w:t>.</w:t>
      </w:r>
      <w:r w:rsidR="00A75732" w:rsidRPr="001133CE">
        <w:rPr>
          <w:rFonts w:cs="Arial"/>
          <w:szCs w:val="24"/>
          <w:lang w:val="es-ES"/>
        </w:rPr>
        <w:t xml:space="preserve"> </w:t>
      </w:r>
      <w:r w:rsidR="00D120AB" w:rsidRPr="001133CE">
        <w:rPr>
          <w:rFonts w:cs="Arial"/>
          <w:szCs w:val="24"/>
          <w:lang w:val="es-ES"/>
        </w:rPr>
        <w:t>Por otro lado,</w:t>
      </w:r>
      <w:r w:rsidR="00411FA7" w:rsidRPr="001133CE">
        <w:rPr>
          <w:rFonts w:cs="Arial"/>
          <w:szCs w:val="24"/>
          <w:lang w:val="es-ES"/>
        </w:rPr>
        <w:t xml:space="preserve"> </w:t>
      </w:r>
      <w:r w:rsidR="003743FC" w:rsidRPr="001133CE">
        <w:rPr>
          <w:rFonts w:cs="Arial"/>
          <w:szCs w:val="24"/>
          <w:lang w:val="es-ES"/>
        </w:rPr>
        <w:t>Pga1 y GNA-1 regulan positivamente los niveles de cAMP</w:t>
      </w:r>
      <w:r w:rsidR="00BF7D7E" w:rsidRPr="001133CE">
        <w:rPr>
          <w:rFonts w:cs="Arial"/>
          <w:szCs w:val="24"/>
          <w:lang w:val="es-ES"/>
        </w:rPr>
        <w:t xml:space="preserve">. </w:t>
      </w:r>
      <w:r w:rsidR="00A75732" w:rsidRPr="001133CE">
        <w:rPr>
          <w:rFonts w:cs="Arial"/>
          <w:szCs w:val="24"/>
          <w:lang w:val="es-ES"/>
        </w:rPr>
        <w:t xml:space="preserve">El efecto </w:t>
      </w:r>
      <w:r w:rsidR="00745AEA" w:rsidRPr="001133CE">
        <w:rPr>
          <w:rFonts w:cs="Arial"/>
          <w:szCs w:val="24"/>
          <w:lang w:val="es-ES"/>
        </w:rPr>
        <w:t>ocasionado por</w:t>
      </w:r>
      <w:r w:rsidR="00411FA7" w:rsidRPr="001133CE">
        <w:rPr>
          <w:rFonts w:cs="Arial"/>
          <w:szCs w:val="24"/>
          <w:lang w:val="es-ES"/>
        </w:rPr>
        <w:t xml:space="preserve"> </w:t>
      </w:r>
      <w:r w:rsidR="00A75732" w:rsidRPr="001133CE">
        <w:rPr>
          <w:rFonts w:cs="Arial"/>
          <w:szCs w:val="24"/>
          <w:lang w:val="es-ES"/>
        </w:rPr>
        <w:t>GNA-3</w:t>
      </w:r>
      <w:r w:rsidR="00D120AB" w:rsidRPr="001133CE">
        <w:rPr>
          <w:rFonts w:cs="Arial"/>
          <w:szCs w:val="24"/>
          <w:lang w:val="es-ES"/>
        </w:rPr>
        <w:t xml:space="preserve"> y</w:t>
      </w:r>
      <w:r w:rsidR="00411FA7" w:rsidRPr="001133CE">
        <w:rPr>
          <w:rFonts w:cs="Arial"/>
          <w:szCs w:val="24"/>
          <w:lang w:val="es-ES"/>
        </w:rPr>
        <w:t xml:space="preserve"> </w:t>
      </w:r>
      <w:r w:rsidR="009A3408" w:rsidRPr="001133CE">
        <w:rPr>
          <w:rFonts w:cs="Arial"/>
          <w:szCs w:val="24"/>
          <w:lang w:val="es-ES"/>
        </w:rPr>
        <w:t>GNA-1</w:t>
      </w:r>
      <w:r w:rsidR="004E0D7E" w:rsidRPr="001133CE">
        <w:rPr>
          <w:rFonts w:cs="Arial"/>
          <w:szCs w:val="24"/>
          <w:lang w:val="es-ES"/>
        </w:rPr>
        <w:t xml:space="preserve"> en </w:t>
      </w:r>
      <w:r w:rsidR="00091E1B" w:rsidRPr="001133CE">
        <w:rPr>
          <w:rFonts w:cs="Arial"/>
          <w:i/>
          <w:szCs w:val="24"/>
          <w:lang w:val="es-ES"/>
        </w:rPr>
        <w:t xml:space="preserve">N. crassa </w:t>
      </w:r>
      <w:r w:rsidR="00745AEA" w:rsidRPr="001133CE">
        <w:rPr>
          <w:rFonts w:cs="Arial"/>
          <w:szCs w:val="24"/>
          <w:lang w:val="es-ES"/>
        </w:rPr>
        <w:t>es</w:t>
      </w:r>
      <w:r w:rsidR="009A3408" w:rsidRPr="001133CE">
        <w:rPr>
          <w:rFonts w:cs="Arial"/>
          <w:szCs w:val="24"/>
          <w:lang w:val="es-ES"/>
        </w:rPr>
        <w:t xml:space="preserve"> </w:t>
      </w:r>
      <w:r w:rsidR="00A75732" w:rsidRPr="001133CE">
        <w:rPr>
          <w:rFonts w:cs="Arial"/>
          <w:szCs w:val="24"/>
          <w:lang w:val="es-ES"/>
        </w:rPr>
        <w:t>similar</w:t>
      </w:r>
      <w:r w:rsidR="00D120AB" w:rsidRPr="001133CE">
        <w:rPr>
          <w:rFonts w:cs="Arial"/>
          <w:szCs w:val="24"/>
          <w:lang w:val="es-ES"/>
        </w:rPr>
        <w:t>, pues</w:t>
      </w:r>
      <w:r w:rsidR="00411FA7" w:rsidRPr="001133CE">
        <w:rPr>
          <w:rFonts w:cs="Arial"/>
          <w:szCs w:val="24"/>
          <w:lang w:val="es-ES"/>
        </w:rPr>
        <w:t xml:space="preserve"> </w:t>
      </w:r>
      <w:r w:rsidR="009A3408" w:rsidRPr="001133CE">
        <w:rPr>
          <w:rFonts w:cs="Arial"/>
          <w:szCs w:val="24"/>
          <w:lang w:val="es-ES"/>
        </w:rPr>
        <w:t>GNA-3 regula positivamente los niveles de cAMP</w:t>
      </w:r>
      <w:r w:rsidR="00AF6AAB" w:rsidRPr="001133CE">
        <w:rPr>
          <w:rFonts w:cs="Arial"/>
          <w:szCs w:val="24"/>
          <w:lang w:val="es-ES"/>
        </w:rPr>
        <w:t xml:space="preserve"> </w:t>
      </w:r>
      <w:r w:rsidR="00AF6AAB"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1133CE">
        <w:rPr>
          <w:rFonts w:cs="Arial"/>
          <w:szCs w:val="24"/>
          <w:lang w:val="es-ES"/>
        </w:rPr>
        <w:fldChar w:fldCharType="separate"/>
      </w:r>
      <w:r w:rsidR="00D477DE" w:rsidRPr="001133CE">
        <w:rPr>
          <w:rFonts w:cs="Arial"/>
          <w:noProof/>
          <w:szCs w:val="24"/>
          <w:lang w:val="es-MX"/>
        </w:rPr>
        <w:t>[41]</w:t>
      </w:r>
      <w:r w:rsidR="00AF6AAB" w:rsidRPr="001133CE">
        <w:rPr>
          <w:rFonts w:cs="Arial"/>
          <w:szCs w:val="24"/>
          <w:lang w:val="es-ES"/>
        </w:rPr>
        <w:fldChar w:fldCharType="end"/>
      </w:r>
      <w:r w:rsidR="00AF6AAB" w:rsidRPr="001133CE">
        <w:rPr>
          <w:rFonts w:cs="Arial"/>
          <w:szCs w:val="24"/>
          <w:lang w:val="es-MX"/>
        </w:rPr>
        <w:t>.</w:t>
      </w:r>
      <w:r w:rsidR="00F64BE6" w:rsidRPr="001133CE">
        <w:rPr>
          <w:rFonts w:cs="Arial"/>
          <w:szCs w:val="24"/>
          <w:lang w:val="es-MX"/>
        </w:rPr>
        <w:t xml:space="preserve"> </w:t>
      </w:r>
      <w:r w:rsidR="00411FA7" w:rsidRPr="001133CE">
        <w:rPr>
          <w:rFonts w:cs="Arial"/>
          <w:szCs w:val="24"/>
          <w:lang w:val="es-MX"/>
        </w:rPr>
        <w:t xml:space="preserve">Los </w:t>
      </w:r>
      <w:r w:rsidR="00F91DA4" w:rsidRPr="001133CE">
        <w:rPr>
          <w:rFonts w:cs="Arial"/>
          <w:szCs w:val="24"/>
          <w:lang w:val="es-MX"/>
        </w:rPr>
        <w:t>niveles</w:t>
      </w:r>
      <w:r w:rsidR="00411FA7" w:rsidRPr="001133CE">
        <w:rPr>
          <w:rFonts w:cs="Arial"/>
          <w:szCs w:val="24"/>
          <w:lang w:val="es-MX"/>
        </w:rPr>
        <w:t xml:space="preserve"> bajos</w:t>
      </w:r>
      <w:r w:rsidR="00F91DA4" w:rsidRPr="001133CE">
        <w:rPr>
          <w:rFonts w:cs="Arial"/>
          <w:szCs w:val="24"/>
          <w:lang w:val="es-MX"/>
        </w:rPr>
        <w:t xml:space="preserve"> de cAMP</w:t>
      </w:r>
      <w:r w:rsidR="00D120AB" w:rsidRPr="001133CE">
        <w:rPr>
          <w:rFonts w:cs="Arial"/>
          <w:szCs w:val="24"/>
          <w:lang w:val="es-MX"/>
        </w:rPr>
        <w:t xml:space="preserve"> en cepas con</w:t>
      </w:r>
      <w:r w:rsidR="00411FA7" w:rsidRPr="001133CE">
        <w:rPr>
          <w:rFonts w:cs="Arial"/>
          <w:szCs w:val="24"/>
          <w:lang w:val="es-MX"/>
        </w:rPr>
        <w:t xml:space="preserve"> </w:t>
      </w:r>
      <w:r w:rsidR="00F91DA4" w:rsidRPr="001133CE">
        <w:rPr>
          <w:rFonts w:cs="Arial"/>
          <w:szCs w:val="24"/>
          <w:lang w:val="es-MX"/>
        </w:rPr>
        <w:t>GNA-1 ausente</w:t>
      </w:r>
      <w:r w:rsidR="006A0F56" w:rsidRPr="001133CE">
        <w:rPr>
          <w:rFonts w:cs="Arial"/>
          <w:szCs w:val="24"/>
          <w:lang w:val="es-MX"/>
        </w:rPr>
        <w:t>,</w:t>
      </w:r>
      <w:r w:rsidR="00F91DA4" w:rsidRPr="001133CE">
        <w:rPr>
          <w:rFonts w:cs="Arial"/>
          <w:szCs w:val="24"/>
          <w:lang w:val="es-MX"/>
        </w:rPr>
        <w:t xml:space="preserve"> se correlacionan con la baja actividad adenilato ciclasa </w:t>
      </w:r>
      <w:r w:rsidR="00300626" w:rsidRPr="001133CE">
        <w:rPr>
          <w:rFonts w:cs="Arial"/>
          <w:szCs w:val="24"/>
          <w:lang w:val="es-MX"/>
        </w:rPr>
        <w:fldChar w:fldCharType="begin" w:fldLock="1"/>
      </w:r>
      <w:r w:rsidR="005C41C8" w:rsidRPr="001133CE">
        <w:rPr>
          <w:rFonts w:cs="Arial"/>
          <w:szCs w:val="24"/>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1133CE">
        <w:rPr>
          <w:rFonts w:cs="Arial"/>
          <w:szCs w:val="24"/>
          <w:lang w:val="es-MX"/>
        </w:rPr>
        <w:fldChar w:fldCharType="separate"/>
      </w:r>
      <w:r w:rsidR="00D477DE" w:rsidRPr="001133CE">
        <w:rPr>
          <w:rFonts w:cs="Arial"/>
          <w:noProof/>
          <w:szCs w:val="24"/>
          <w:lang w:val="es-MX"/>
        </w:rPr>
        <w:t>[42], [43]</w:t>
      </w:r>
      <w:r w:rsidR="00300626" w:rsidRPr="001133CE">
        <w:rPr>
          <w:rFonts w:cs="Arial"/>
          <w:szCs w:val="24"/>
          <w:lang w:val="es-MX"/>
        </w:rPr>
        <w:fldChar w:fldCharType="end"/>
      </w:r>
      <w:r w:rsidR="00F91DA4" w:rsidRPr="001133CE">
        <w:rPr>
          <w:rFonts w:cs="Arial"/>
          <w:szCs w:val="24"/>
          <w:lang w:val="es-MX"/>
        </w:rPr>
        <w:t>.</w:t>
      </w:r>
      <w:r w:rsidR="0002686C" w:rsidRPr="001133CE">
        <w:rPr>
          <w:rFonts w:cs="Arial"/>
          <w:szCs w:val="24"/>
          <w:lang w:val="es-MX"/>
        </w:rPr>
        <w:t xml:space="preserve"> </w:t>
      </w:r>
    </w:p>
    <w:p w14:paraId="26EA91FF" w14:textId="77777777" w:rsidR="00F10F64" w:rsidRPr="001133CE" w:rsidRDefault="00F10F64" w:rsidP="007458E0">
      <w:pPr>
        <w:rPr>
          <w:rFonts w:cs="Arial"/>
          <w:szCs w:val="24"/>
          <w:lang w:val="es-MX"/>
        </w:rPr>
      </w:pPr>
    </w:p>
    <w:p w14:paraId="43134ACB" w14:textId="1D704800" w:rsidR="009500A6" w:rsidRPr="001133CE" w:rsidRDefault="004A4399" w:rsidP="007458E0">
      <w:pPr>
        <w:rPr>
          <w:rFonts w:cs="Arial"/>
          <w:szCs w:val="24"/>
          <w:lang w:val="es-MX"/>
        </w:rPr>
      </w:pPr>
      <w:r w:rsidRPr="001133CE">
        <w:rPr>
          <w:rFonts w:cs="Arial"/>
          <w:szCs w:val="24"/>
          <w:lang w:val="es-MX"/>
        </w:rPr>
        <w:t>La relación directa entre los niveles de cAMP y el estrés oxidativo no se ha estudiado propiamente en hongos filamentosos</w:t>
      </w:r>
      <w:r w:rsidR="00AD62B5" w:rsidRPr="001133CE">
        <w:rPr>
          <w:rFonts w:cs="Arial"/>
          <w:szCs w:val="24"/>
          <w:lang w:val="es-MX"/>
        </w:rPr>
        <w:t xml:space="preserve">, </w:t>
      </w:r>
      <w:r w:rsidR="00FE550C" w:rsidRPr="001133CE">
        <w:rPr>
          <w:rFonts w:cs="Arial"/>
          <w:szCs w:val="24"/>
          <w:lang w:val="es-MX"/>
        </w:rPr>
        <w:t>aunque en</w:t>
      </w:r>
      <w:r w:rsidR="00AD62B5" w:rsidRPr="001133CE">
        <w:rPr>
          <w:rFonts w:cs="Arial"/>
          <w:szCs w:val="24"/>
          <w:lang w:val="es-MX"/>
        </w:rPr>
        <w:t xml:space="preserve"> </w:t>
      </w:r>
      <w:r w:rsidR="00FE550C" w:rsidRPr="001133CE">
        <w:rPr>
          <w:rFonts w:cs="Arial"/>
          <w:szCs w:val="24"/>
          <w:lang w:val="es-MX"/>
        </w:rPr>
        <w:t>la</w:t>
      </w:r>
      <w:r w:rsidR="0099610C" w:rsidRPr="001133CE">
        <w:rPr>
          <w:rFonts w:cs="Arial"/>
          <w:szCs w:val="24"/>
          <w:lang w:val="es-MX"/>
        </w:rPr>
        <w:t>s</w:t>
      </w:r>
      <w:r w:rsidR="00FE550C" w:rsidRPr="001133CE">
        <w:rPr>
          <w:rFonts w:cs="Arial"/>
          <w:szCs w:val="24"/>
          <w:lang w:val="es-MX"/>
        </w:rPr>
        <w:t xml:space="preserve"> levadura</w:t>
      </w:r>
      <w:r w:rsidR="0099610C" w:rsidRPr="001133CE">
        <w:rPr>
          <w:rFonts w:cs="Arial"/>
          <w:szCs w:val="24"/>
          <w:lang w:val="es-MX"/>
        </w:rPr>
        <w:t xml:space="preserve">s </w:t>
      </w:r>
      <w:r w:rsidR="0099610C" w:rsidRPr="001133CE">
        <w:rPr>
          <w:rFonts w:cs="Arial"/>
          <w:i/>
          <w:szCs w:val="24"/>
          <w:lang w:val="es-MX"/>
        </w:rPr>
        <w:t>Saccharomyces cerevisiae</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[44]</w:t>
      </w:r>
      <w:r w:rsidR="0099610C" w:rsidRPr="001133CE">
        <w:rPr>
          <w:rFonts w:cs="Arial"/>
          <w:szCs w:val="24"/>
          <w:lang w:val="es-MX"/>
        </w:rPr>
        <w:fldChar w:fldCharType="end"/>
      </w:r>
      <w:r w:rsidR="0099610C" w:rsidRPr="001133CE">
        <w:rPr>
          <w:rFonts w:cs="Arial"/>
          <w:szCs w:val="24"/>
          <w:lang w:val="es-MX"/>
        </w:rPr>
        <w:t xml:space="preserve"> y</w:t>
      </w:r>
      <w:r w:rsidR="00FE550C" w:rsidRPr="001133CE">
        <w:rPr>
          <w:rFonts w:cs="Arial"/>
          <w:szCs w:val="24"/>
          <w:lang w:val="es-MX"/>
        </w:rPr>
        <w:t xml:space="preserve"> </w:t>
      </w:r>
      <w:r w:rsidR="00AD62B5" w:rsidRPr="001133CE">
        <w:rPr>
          <w:rFonts w:cs="Arial"/>
          <w:i/>
          <w:szCs w:val="24"/>
          <w:lang w:val="es-MX"/>
        </w:rPr>
        <w:t>Candida albicans</w:t>
      </w:r>
      <w:r w:rsidR="0099610C" w:rsidRPr="001133CE">
        <w:rPr>
          <w:rFonts w:cs="Arial"/>
          <w:szCs w:val="24"/>
          <w:lang w:val="es-MX"/>
        </w:rPr>
        <w:t xml:space="preserve"> </w:t>
      </w:r>
      <w:r w:rsidR="0099610C" w:rsidRPr="001133CE">
        <w:rPr>
          <w:rFonts w:cs="Arial"/>
          <w:szCs w:val="24"/>
          <w:lang w:val="es-MX"/>
        </w:rPr>
        <w:fldChar w:fldCharType="begin" w:fldLock="1"/>
      </w:r>
      <w:r w:rsidR="005C41C8" w:rsidRPr="001133CE">
        <w:rPr>
          <w:rFonts w:cs="Arial"/>
          <w:szCs w:val="24"/>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1133CE">
        <w:rPr>
          <w:rFonts w:cs="Arial"/>
          <w:szCs w:val="24"/>
          <w:lang w:val="es-MX"/>
        </w:rPr>
        <w:fldChar w:fldCharType="separate"/>
      </w:r>
      <w:r w:rsidR="00D477DE" w:rsidRPr="001133CE">
        <w:rPr>
          <w:rFonts w:cs="Arial"/>
          <w:noProof/>
          <w:szCs w:val="24"/>
          <w:lang w:val="es-MX"/>
        </w:rPr>
        <w:t>[45]</w:t>
      </w:r>
      <w:r w:rsidR="0099610C" w:rsidRPr="001133CE">
        <w:rPr>
          <w:rFonts w:cs="Arial"/>
          <w:szCs w:val="24"/>
          <w:lang w:val="es-MX"/>
        </w:rPr>
        <w:fldChar w:fldCharType="end"/>
      </w:r>
      <w:r w:rsidR="00982D60" w:rsidRPr="001133CE">
        <w:rPr>
          <w:rFonts w:cs="Arial"/>
          <w:szCs w:val="24"/>
          <w:lang w:val="es-MX"/>
        </w:rPr>
        <w:t xml:space="preserve"> ya</w:t>
      </w:r>
      <w:r w:rsidR="007F2217" w:rsidRPr="001133CE">
        <w:rPr>
          <w:rFonts w:cs="Arial"/>
          <w:szCs w:val="24"/>
          <w:lang w:val="es-MX"/>
        </w:rPr>
        <w:t xml:space="preserve"> </w:t>
      </w:r>
      <w:r w:rsidR="00560F29" w:rsidRPr="001133CE">
        <w:rPr>
          <w:rFonts w:cs="Arial"/>
          <w:szCs w:val="24"/>
          <w:lang w:val="es-MX"/>
        </w:rPr>
        <w:t>ha</w:t>
      </w:r>
      <w:r w:rsidR="007F2217" w:rsidRPr="001133CE">
        <w:rPr>
          <w:rFonts w:cs="Arial"/>
          <w:szCs w:val="24"/>
          <w:lang w:val="es-MX"/>
        </w:rPr>
        <w:t xml:space="preserve"> sido estudiada</w:t>
      </w:r>
      <w:r w:rsidR="00560F29" w:rsidRPr="001133CE">
        <w:rPr>
          <w:rFonts w:cs="Arial"/>
          <w:szCs w:val="24"/>
          <w:lang w:val="es-MX"/>
        </w:rPr>
        <w:t>.</w:t>
      </w:r>
      <w:r w:rsidR="00982D60" w:rsidRPr="001133CE">
        <w:rPr>
          <w:rFonts w:cs="Arial"/>
          <w:szCs w:val="24"/>
          <w:lang w:val="es-MX"/>
        </w:rPr>
        <w:t xml:space="preserve"> </w:t>
      </w:r>
      <w:r w:rsidR="00982D60" w:rsidRPr="001133CE">
        <w:rPr>
          <w:rFonts w:cs="Arial"/>
          <w:i/>
          <w:szCs w:val="24"/>
          <w:lang w:val="es-MX"/>
        </w:rPr>
        <w:t>Candida albicans</w:t>
      </w:r>
      <w:r w:rsidR="00982D60" w:rsidRPr="001133CE">
        <w:rPr>
          <w:rFonts w:cs="Arial"/>
          <w:szCs w:val="24"/>
          <w:lang w:val="es-MX"/>
        </w:rPr>
        <w:t xml:space="preserve"> presenta un crecimiento filamentoso cuando se </w:t>
      </w:r>
      <w:r w:rsidR="007F2217" w:rsidRPr="001133CE">
        <w:rPr>
          <w:rFonts w:cs="Arial"/>
          <w:szCs w:val="24"/>
          <w:lang w:val="es-MX"/>
        </w:rPr>
        <w:t>expone a H</w:t>
      </w:r>
      <w:r w:rsidR="007F2217" w:rsidRPr="001133CE">
        <w:rPr>
          <w:rFonts w:cs="Arial"/>
          <w:szCs w:val="24"/>
          <w:vertAlign w:val="subscript"/>
          <w:lang w:val="es-MX"/>
        </w:rPr>
        <w:t>2</w:t>
      </w:r>
      <w:r w:rsidR="007F2217" w:rsidRPr="001133CE">
        <w:rPr>
          <w:rFonts w:cs="Arial"/>
          <w:szCs w:val="24"/>
          <w:lang w:val="es-MX"/>
        </w:rPr>
        <w:t>O</w:t>
      </w:r>
      <w:r w:rsidR="007F2217" w:rsidRPr="001133CE">
        <w:rPr>
          <w:rFonts w:cs="Arial"/>
          <w:szCs w:val="24"/>
          <w:vertAlign w:val="subscript"/>
          <w:lang w:val="es-MX"/>
        </w:rPr>
        <w:t>2</w:t>
      </w:r>
      <w:r w:rsidR="00982D60" w:rsidRPr="001133CE">
        <w:rPr>
          <w:rFonts w:cs="Arial"/>
          <w:szCs w:val="24"/>
          <w:lang w:val="es-MX"/>
        </w:rPr>
        <w:t xml:space="preserve">, bajo estas condiciones </w:t>
      </w:r>
      <w:r w:rsidR="00AD62B5" w:rsidRPr="001133CE">
        <w:rPr>
          <w:rFonts w:cs="Arial"/>
          <w:szCs w:val="24"/>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1133CE">
        <w:rPr>
          <w:rFonts w:cs="Arial"/>
          <w:szCs w:val="24"/>
          <w:vertAlign w:val="subscript"/>
          <w:lang w:val="es-MX"/>
        </w:rPr>
        <w:t>2</w:t>
      </w:r>
      <w:r w:rsidR="00AD62B5" w:rsidRPr="001133CE">
        <w:rPr>
          <w:rFonts w:cs="Arial"/>
          <w:szCs w:val="24"/>
          <w:lang w:val="es-MX"/>
        </w:rPr>
        <w:t>O</w:t>
      </w:r>
      <w:r w:rsidR="00AD62B5" w:rsidRPr="001133CE">
        <w:rPr>
          <w:rFonts w:cs="Arial"/>
          <w:szCs w:val="24"/>
          <w:vertAlign w:val="subscript"/>
          <w:lang w:val="es-MX"/>
        </w:rPr>
        <w:t>2</w:t>
      </w:r>
      <w:r w:rsidR="00AD62B5" w:rsidRPr="001133CE">
        <w:rPr>
          <w:rFonts w:cs="Arial"/>
          <w:szCs w:val="24"/>
          <w:lang w:val="es-MX"/>
        </w:rPr>
        <w:t xml:space="preserve"> </w:t>
      </w:r>
      <w:r w:rsidR="00062CE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1133CE">
        <w:rPr>
          <w:rFonts w:cs="Arial"/>
          <w:szCs w:val="24"/>
          <w:lang w:val="es-MX"/>
        </w:rPr>
        <w:fldChar w:fldCharType="separate"/>
      </w:r>
      <w:r w:rsidR="00D477DE" w:rsidRPr="001133CE">
        <w:rPr>
          <w:rFonts w:cs="Arial"/>
          <w:noProof/>
          <w:szCs w:val="24"/>
          <w:lang w:val="es-MX"/>
        </w:rPr>
        <w:t>[46]</w:t>
      </w:r>
      <w:r w:rsidR="00062CED" w:rsidRPr="001133CE">
        <w:rPr>
          <w:rFonts w:cs="Arial"/>
          <w:szCs w:val="24"/>
          <w:lang w:val="es-MX"/>
        </w:rPr>
        <w:fldChar w:fldCharType="end"/>
      </w:r>
      <w:r w:rsidR="00982D60" w:rsidRPr="001133CE">
        <w:rPr>
          <w:rFonts w:cs="Arial"/>
          <w:szCs w:val="24"/>
          <w:lang w:val="es-MX"/>
        </w:rPr>
        <w:t xml:space="preserve">, esto podría explicar el efecto inverso entre los niveles de cAMP y la respuesta a estrés oxidativo </w:t>
      </w:r>
      <w:r w:rsidR="008A18BB" w:rsidRPr="001133CE">
        <w:rPr>
          <w:rFonts w:cs="Arial"/>
          <w:szCs w:val="24"/>
          <w:lang w:val="es-MX"/>
        </w:rPr>
        <w:t>observado</w:t>
      </w:r>
      <w:r w:rsidR="00982D60" w:rsidRPr="001133CE">
        <w:rPr>
          <w:rFonts w:cs="Arial"/>
          <w:szCs w:val="24"/>
          <w:lang w:val="es-MX"/>
        </w:rPr>
        <w:t xml:space="preserve"> en hongos filamentosos</w:t>
      </w:r>
      <w:r w:rsidR="00AD62B5" w:rsidRPr="001133CE">
        <w:rPr>
          <w:rFonts w:cs="Arial"/>
          <w:szCs w:val="24"/>
          <w:lang w:val="es-MX"/>
        </w:rPr>
        <w:t>.</w:t>
      </w:r>
      <w:r w:rsidR="007768F6" w:rsidRPr="001133CE">
        <w:rPr>
          <w:rFonts w:cs="Arial"/>
          <w:szCs w:val="24"/>
          <w:lang w:val="es-MX"/>
        </w:rPr>
        <w:t xml:space="preserve"> </w:t>
      </w:r>
      <w:r w:rsidR="00DD2C2D" w:rsidRPr="001133CE">
        <w:rPr>
          <w:rFonts w:cs="Arial"/>
          <w:szCs w:val="24"/>
          <w:lang w:val="es-MX"/>
        </w:rPr>
        <w:t xml:space="preserve"> </w:t>
      </w:r>
    </w:p>
    <w:p w14:paraId="56292E54" w14:textId="12886F08" w:rsidR="009500A6" w:rsidRPr="001133CE" w:rsidRDefault="00096D42" w:rsidP="00096D42">
      <w:pPr>
        <w:spacing w:after="0" w:line="240" w:lineRule="auto"/>
        <w:rPr>
          <w:rFonts w:eastAsia="Times New Roman" w:cs="Arial"/>
          <w:szCs w:val="24"/>
          <w:lang w:val="es-MX" w:eastAsia="es-MX"/>
        </w:rPr>
      </w:pPr>
      <w:r w:rsidRPr="001133CE">
        <w:rPr>
          <w:rFonts w:eastAsia="Times New Roman" w:cs="Arial"/>
          <w:noProof/>
          <w:szCs w:val="24"/>
          <w:lang w:val="es-MX" w:eastAsia="es-MX"/>
        </w:rPr>
        <w:drawing>
          <wp:inline distT="0" distB="0" distL="0" distR="0" wp14:anchorId="17183BEF" wp14:editId="4767C192">
            <wp:extent cx="5612130" cy="7458075"/>
            <wp:effectExtent l="0" t="0" r="7620" b="9525"/>
            <wp:docPr id="1" name="Imagen 1" descr="C:\$-Tesis\$_alpha Stress\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sis\$_alpha Stress\PAM30_oxidativ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7458075"/>
                    </a:xfrm>
                    <a:prstGeom prst="rect">
                      <a:avLst/>
                    </a:prstGeom>
                    <a:noFill/>
                    <a:ln>
                      <a:noFill/>
                    </a:ln>
                  </pic:spPr>
                </pic:pic>
              </a:graphicData>
            </a:graphic>
          </wp:inline>
        </w:drawing>
      </w:r>
    </w:p>
    <w:p w14:paraId="55D6156F" w14:textId="7856C850" w:rsidR="00096D42" w:rsidRDefault="00096D42" w:rsidP="00096D42">
      <w:pPr>
        <w:spacing w:after="0" w:line="240" w:lineRule="auto"/>
        <w:rPr>
          <w:rFonts w:eastAsia="Times New Roman" w:cs="Arial"/>
          <w:szCs w:val="24"/>
          <w:lang w:val="es-MX" w:eastAsia="es-MX"/>
        </w:rPr>
      </w:pP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Pr="00096D42">
        <w:rPr>
          <w:rFonts w:cs="Arial"/>
          <w:noProof/>
          <w:sz w:val="18"/>
          <w:szCs w:val="24"/>
          <w:lang w:val="es-MX"/>
        </w:rPr>
        <w:t>2</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w:t>
      </w:r>
      <w:r w:rsidRPr="00096D42">
        <w:rPr>
          <w:rFonts w:cs="Arial"/>
          <w:b/>
          <w:sz w:val="18"/>
          <w:szCs w:val="24"/>
          <w:lang w:val="es-MX"/>
        </w:rPr>
        <w:t>estrés oxidativo</w:t>
      </w:r>
      <w:r w:rsidRPr="00096D42">
        <w:rPr>
          <w:rFonts w:cs="Arial"/>
          <w:sz w:val="18"/>
          <w:szCs w:val="24"/>
          <w:lang w:val="es-MX"/>
        </w:rPr>
        <w:t xml:space="preserve"> (response to oxidative stress: GO:0006979) en </w:t>
      </w:r>
      <w:r w:rsidRPr="00096D42">
        <w:rPr>
          <w:rFonts w:cs="Arial"/>
          <w:i/>
          <w:sz w:val="18"/>
          <w:szCs w:val="24"/>
          <w:lang w:val="es-MX"/>
        </w:rPr>
        <w:t>Saccharomyces cerevisiae</w:t>
      </w:r>
      <w:r w:rsidRPr="00096D42">
        <w:rPr>
          <w:rFonts w:cs="Arial"/>
          <w:sz w:val="18"/>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oxidativo en </w:t>
      </w:r>
      <w:r w:rsidRPr="00096D42">
        <w:rPr>
          <w:rFonts w:cs="Arial"/>
          <w:i/>
          <w:sz w:val="18"/>
          <w:szCs w:val="24"/>
          <w:lang w:val="es-MX"/>
        </w:rPr>
        <w:t>S. cerevisiae.</w:t>
      </w:r>
      <w:r>
        <w:rPr>
          <w:rFonts w:cs="Arial"/>
          <w:i/>
          <w:sz w:val="18"/>
          <w:szCs w:val="24"/>
          <w:lang w:val="es-MX"/>
        </w:rPr>
        <w:br w:type="page"/>
      </w:r>
      <w:bookmarkStart w:id="0" w:name="_GoBack"/>
      <w:bookmarkEnd w:id="0"/>
    </w:p>
    <w:p w14:paraId="7D5E63C6" w14:textId="0A395DF4" w:rsidR="00C72456" w:rsidRPr="001133CE" w:rsidRDefault="00C72456" w:rsidP="007458E0">
      <w:pPr>
        <w:rPr>
          <w:rFonts w:eastAsia="Times New Roman" w:cs="Arial"/>
          <w:szCs w:val="24"/>
          <w:lang w:val="es-ES" w:eastAsia="es-MX"/>
        </w:rPr>
      </w:pPr>
      <w:r w:rsidRPr="001133CE">
        <w:rPr>
          <w:rFonts w:eastAsia="Times New Roman" w:cs="Arial"/>
          <w:szCs w:val="24"/>
          <w:lang w:val="es-ES" w:eastAsia="es-MX"/>
        </w:rPr>
        <w:t xml:space="preserve">Resultado similar se obtuvo en la germinación de conidios de </w:t>
      </w:r>
      <w:r w:rsidR="00091E1B" w:rsidRPr="001133CE">
        <w:rPr>
          <w:rFonts w:eastAsia="Times New Roman" w:cs="Arial"/>
          <w:i/>
          <w:szCs w:val="24"/>
          <w:lang w:val="es-ES" w:eastAsia="es-MX"/>
        </w:rPr>
        <w:t xml:space="preserve">N. crassa </w:t>
      </w:r>
      <w:r w:rsidRPr="001133CE">
        <w:rPr>
          <w:rFonts w:eastAsia="Times New Roman" w:cs="Arial"/>
          <w:szCs w:val="24"/>
          <w:lang w:val="es-ES" w:eastAsia="es-MX"/>
        </w:rPr>
        <w:t>expuestos a paraquat</w:t>
      </w:r>
      <w:r w:rsidR="00096D42">
        <w:rPr>
          <w:rFonts w:eastAsia="Times New Roman" w:cs="Arial"/>
          <w:szCs w:val="24"/>
          <w:lang w:val="es-ES" w:eastAsia="es-MX"/>
        </w:rPr>
        <w:t xml:space="preserve">   </w:t>
      </w:r>
      <w:r w:rsidRPr="001133CE">
        <w:rPr>
          <w:rFonts w:eastAsia="Times New Roman" w:cs="Arial"/>
          <w:szCs w:val="24"/>
          <w:lang w:val="es-ES" w:eastAsia="es-MX"/>
        </w:rPr>
        <w:t xml:space="preserve"> (Yang, et al (1999),  y sobre el crecimiento de </w:t>
      </w:r>
      <w:r w:rsidRPr="001133CE">
        <w:rPr>
          <w:rFonts w:eastAsia="Times New Roman" w:cs="Arial"/>
          <w:i/>
          <w:szCs w:val="24"/>
          <w:lang w:val="es-ES" w:eastAsia="es-MX"/>
        </w:rPr>
        <w:t>Hypocrea jecorina</w:t>
      </w:r>
      <w:r w:rsidRPr="001133CE">
        <w:rPr>
          <w:rFonts w:eastAsia="Times New Roman" w:cs="Arial"/>
          <w:szCs w:val="24"/>
          <w:lang w:val="es-ES" w:eastAsia="es-MX"/>
        </w:rPr>
        <w:t xml:space="preserve">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1133CE" w:rsidRDefault="001D6F92" w:rsidP="007458E0">
      <w:pPr>
        <w:rPr>
          <w:rFonts w:eastAsia="Times New Roman" w:cs="Arial"/>
          <w:szCs w:val="24"/>
          <w:lang w:val="es-ES" w:eastAsia="es-MX"/>
        </w:rPr>
      </w:pPr>
    </w:p>
    <w:p w14:paraId="4150EBAE" w14:textId="02920452" w:rsidR="0050653E" w:rsidRPr="001133CE" w:rsidRDefault="002F0DAA" w:rsidP="007458E0">
      <w:pPr>
        <w:rPr>
          <w:rFonts w:eastAsia="Times New Roman" w:cs="Arial"/>
          <w:szCs w:val="24"/>
          <w:lang w:val="es-MX" w:eastAsia="es-MX"/>
        </w:rPr>
      </w:pPr>
      <w:r w:rsidRPr="001133CE">
        <w:rPr>
          <w:rFonts w:eastAsia="Times New Roman" w:cs="Arial"/>
          <w:szCs w:val="24"/>
          <w:lang w:val="es-MX" w:eastAsia="es-MX"/>
        </w:rPr>
        <w:t>U</w:t>
      </w:r>
      <w:r w:rsidR="004B1511" w:rsidRPr="001133CE">
        <w:rPr>
          <w:rFonts w:eastAsia="Times New Roman" w:cs="Arial"/>
          <w:szCs w:val="24"/>
          <w:lang w:val="es-MX" w:eastAsia="es-MX"/>
        </w:rPr>
        <w:t xml:space="preserve">n </w:t>
      </w:r>
      <w:r w:rsidR="0050653E" w:rsidRPr="001133CE">
        <w:rPr>
          <w:rFonts w:eastAsia="Times New Roman" w:cs="Arial"/>
          <w:szCs w:val="24"/>
          <w:lang w:val="es-MX" w:eastAsia="es-MX"/>
        </w:rPr>
        <w:t>e</w:t>
      </w:r>
      <w:r w:rsidR="004B1511" w:rsidRPr="001133CE">
        <w:rPr>
          <w:rFonts w:eastAsia="Times New Roman" w:cs="Arial"/>
          <w:szCs w:val="24"/>
          <w:lang w:val="es-MX" w:eastAsia="es-MX"/>
        </w:rPr>
        <w:t xml:space="preserve">studio </w:t>
      </w:r>
      <w:r w:rsidR="00F94969" w:rsidRPr="001133CE">
        <w:rPr>
          <w:rFonts w:eastAsia="Times New Roman" w:cs="Arial"/>
          <w:szCs w:val="24"/>
          <w:lang w:val="es-MX" w:eastAsia="es-MX"/>
        </w:rPr>
        <w:t>de microarreglos</w:t>
      </w:r>
      <w:r w:rsidR="004B1511" w:rsidRPr="001133CE">
        <w:rPr>
          <w:rFonts w:eastAsia="Times New Roman" w:cs="Arial"/>
          <w:szCs w:val="24"/>
          <w:lang w:val="es-MX" w:eastAsia="es-MX"/>
        </w:rPr>
        <w:t xml:space="preserve"> relizado en </w:t>
      </w:r>
      <w:r w:rsidR="004B1511" w:rsidRPr="001133CE">
        <w:rPr>
          <w:rFonts w:eastAsia="Times New Roman" w:cs="Arial"/>
          <w:i/>
          <w:szCs w:val="24"/>
          <w:lang w:val="es-MX" w:eastAsia="es-MX"/>
        </w:rPr>
        <w:t>Cryphonectria parasítica</w:t>
      </w:r>
      <w:r w:rsidR="00F94969" w:rsidRPr="001133CE">
        <w:rPr>
          <w:rFonts w:eastAsia="Times New Roman" w:cs="Arial"/>
          <w:szCs w:val="24"/>
          <w:lang w:val="es-MX" w:eastAsia="es-MX"/>
        </w:rPr>
        <w:t xml:space="preserve"> </w:t>
      </w:r>
      <w:r w:rsidRPr="001133CE">
        <w:rPr>
          <w:rFonts w:eastAsia="Times New Roman" w:cs="Arial"/>
          <w:szCs w:val="24"/>
          <w:lang w:val="es-MX" w:eastAsia="es-MX"/>
        </w:rPr>
        <w:t>demostró</w:t>
      </w:r>
      <w:r w:rsidR="004B1511" w:rsidRPr="001133CE">
        <w:rPr>
          <w:rFonts w:eastAsia="Times New Roman" w:cs="Arial"/>
          <w:szCs w:val="24"/>
          <w:lang w:val="es-MX" w:eastAsia="es-MX"/>
        </w:rPr>
        <w:t xml:space="preserve"> que la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proteína</w:t>
      </w:r>
      <w:r w:rsidR="00F94969" w:rsidRPr="001133CE">
        <w:rPr>
          <w:rFonts w:eastAsia="Times New Roman" w:cs="Arial"/>
          <w:szCs w:val="24"/>
          <w:lang w:val="es-MX" w:eastAsia="es-MX"/>
        </w:rPr>
        <w:t>s</w:t>
      </w:r>
      <w:r w:rsidR="004B1511" w:rsidRPr="001133CE">
        <w:rPr>
          <w:rFonts w:eastAsia="Times New Roman" w:cs="Arial"/>
          <w:szCs w:val="24"/>
          <w:lang w:val="es-MX" w:eastAsia="es-MX"/>
        </w:rPr>
        <w:t xml:space="preserve"> de choque térmico (HSP70)</w:t>
      </w:r>
      <w:r w:rsidR="00F94969" w:rsidRPr="001133CE">
        <w:rPr>
          <w:rFonts w:eastAsia="Times New Roman" w:cs="Arial"/>
          <w:szCs w:val="24"/>
          <w:lang w:val="es-MX" w:eastAsia="es-MX"/>
        </w:rPr>
        <w:t xml:space="preserve"> y </w:t>
      </w:r>
      <w:r w:rsidR="004B1511" w:rsidRPr="001133CE">
        <w:rPr>
          <w:rFonts w:eastAsia="Times New Roman" w:cs="Arial"/>
          <w:szCs w:val="24"/>
          <w:lang w:val="es-MX" w:eastAsia="es-MX"/>
        </w:rPr>
        <w:t>glutation S-transferasa (GST)</w:t>
      </w:r>
      <w:r w:rsidR="00F94969" w:rsidRPr="001133CE">
        <w:rPr>
          <w:rFonts w:eastAsia="Times New Roman" w:cs="Arial"/>
          <w:szCs w:val="24"/>
          <w:lang w:val="es-MX" w:eastAsia="es-MX"/>
        </w:rPr>
        <w:t xml:space="preserve"> </w:t>
      </w:r>
      <w:r w:rsidR="00D35CDA" w:rsidRPr="001133CE">
        <w:rPr>
          <w:rFonts w:eastAsia="Times New Roman" w:cs="Arial"/>
          <w:szCs w:val="24"/>
          <w:lang w:val="es-MX" w:eastAsia="es-MX"/>
        </w:rPr>
        <w:t xml:space="preserve">responden a estrés cuando éste es expuesto al hipovirus CHV1-EP713, y sugieren que esta respuesta es controlada por </w:t>
      </w:r>
      <w:r w:rsidRPr="001133CE">
        <w:rPr>
          <w:rFonts w:eastAsia="Times New Roman" w:cs="Arial"/>
          <w:szCs w:val="24"/>
          <w:lang w:val="es-MX" w:eastAsia="es-MX"/>
        </w:rPr>
        <w:t>vías de señalización mediadas por</w:t>
      </w:r>
      <w:r w:rsidR="004B1511" w:rsidRPr="001133CE">
        <w:rPr>
          <w:rFonts w:eastAsia="Times New Roman" w:cs="Arial"/>
          <w:szCs w:val="24"/>
          <w:lang w:val="es-MX" w:eastAsia="es-MX"/>
        </w:rPr>
        <w:t xml:space="preserve"> proteínas G</w:t>
      </w:r>
      <w:r w:rsidR="00D35CDA" w:rsidRPr="001133CE">
        <w:rPr>
          <w:rFonts w:eastAsia="Times New Roman" w:cs="Arial"/>
          <w:szCs w:val="24"/>
          <w:lang w:val="es-MX" w:eastAsia="es-MX"/>
        </w:rPr>
        <w:t xml:space="preserve"> </w:t>
      </w:r>
      <w:r w:rsidR="00681B5F" w:rsidRPr="001133CE">
        <w:rPr>
          <w:rFonts w:eastAsia="Times New Roman" w:cs="Arial"/>
          <w:szCs w:val="24"/>
          <w:lang w:val="es-MX" w:eastAsia="es-MX"/>
        </w:rPr>
        <w:fldChar w:fldCharType="begin" w:fldLock="1"/>
      </w:r>
      <w:r w:rsidR="005C41C8" w:rsidRPr="001133CE">
        <w:rPr>
          <w:rFonts w:eastAsia="Times New Roman" w:cs="Arial"/>
          <w:szCs w:val="24"/>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[47]","plainTextFormattedCitation":"[47]","previouslyFormattedCitation":"[47]"},"properties":{"noteIndex":0},"schema":"https://github.com/citation-style-language/schema/raw/master/csl-citation.json"}</w:instrText>
      </w:r>
      <w:r w:rsidR="00681B5F" w:rsidRPr="001133CE">
        <w:rPr>
          <w:rFonts w:eastAsia="Times New Roman" w:cs="Arial"/>
          <w:szCs w:val="24"/>
          <w:lang w:val="es-MX" w:eastAsia="es-MX"/>
        </w:rPr>
        <w:fldChar w:fldCharType="separate"/>
      </w:r>
      <w:r w:rsidR="00D477DE" w:rsidRPr="001133CE">
        <w:rPr>
          <w:rFonts w:eastAsia="Times New Roman" w:cs="Arial"/>
          <w:noProof/>
          <w:szCs w:val="24"/>
          <w:lang w:val="es-MX" w:eastAsia="es-MX"/>
        </w:rPr>
        <w:t>[47]</w:t>
      </w:r>
      <w:r w:rsidR="00681B5F" w:rsidRPr="001133CE">
        <w:rPr>
          <w:rFonts w:eastAsia="Times New Roman" w:cs="Arial"/>
          <w:szCs w:val="24"/>
          <w:lang w:val="es-MX" w:eastAsia="es-MX"/>
        </w:rPr>
        <w:fldChar w:fldCharType="end"/>
      </w:r>
      <w:r w:rsidR="00F94969" w:rsidRPr="001133CE">
        <w:rPr>
          <w:rFonts w:eastAsia="Times New Roman" w:cs="Arial"/>
          <w:szCs w:val="24"/>
          <w:lang w:val="es-MX" w:eastAsia="es-MX"/>
        </w:rPr>
        <w:t>.</w:t>
      </w:r>
      <w:r w:rsidR="004B1511" w:rsidRPr="001133CE">
        <w:rPr>
          <w:rFonts w:eastAsia="Times New Roman" w:cs="Arial"/>
          <w:szCs w:val="24"/>
          <w:lang w:val="es-MX" w:eastAsia="es-MX"/>
        </w:rPr>
        <w:t xml:space="preserve"> </w:t>
      </w:r>
    </w:p>
    <w:p w14:paraId="586E53C4" w14:textId="77777777" w:rsidR="0050653E" w:rsidRPr="001133CE" w:rsidRDefault="0050653E" w:rsidP="007458E0">
      <w:pPr>
        <w:rPr>
          <w:rFonts w:eastAsia="Times New Roman" w:cs="Arial"/>
          <w:szCs w:val="24"/>
          <w:lang w:val="es-MX" w:eastAsia="es-MX"/>
        </w:rPr>
      </w:pPr>
    </w:p>
    <w:p w14:paraId="5A2A24BD" w14:textId="4DDB5270" w:rsidR="009636BC" w:rsidRPr="001133CE" w:rsidRDefault="006D25FF" w:rsidP="007458E0">
      <w:pPr>
        <w:rPr>
          <w:rFonts w:eastAsia="Times New Roman" w:cs="Arial"/>
          <w:szCs w:val="24"/>
          <w:lang w:val="es-ES" w:eastAsia="es-MX"/>
        </w:rPr>
      </w:pPr>
      <w:r w:rsidRPr="001133CE">
        <w:rPr>
          <w:rFonts w:eastAsia="Times New Roman" w:cs="Arial"/>
          <w:szCs w:val="24"/>
          <w:lang w:val="es-ES" w:eastAsia="es-MX"/>
        </w:rPr>
        <w:t xml:space="preserve">Aunque no se ha observado un patrón de comportamiento en la respuesta a estrés, comparten varios mecanismos </w:t>
      </w:r>
    </w:p>
    <w:p w14:paraId="71F671C5" w14:textId="6AECEDAF" w:rsidR="00DD11E1" w:rsidRPr="001133CE" w:rsidRDefault="00DD11E1" w:rsidP="007458E0">
      <w:pPr>
        <w:rPr>
          <w:rFonts w:eastAsia="Times New Roman" w:cs="Arial"/>
          <w:szCs w:val="24"/>
          <w:lang w:val="es-ES" w:eastAsia="es-MX"/>
        </w:rPr>
      </w:pPr>
      <w:r w:rsidRPr="001133CE">
        <w:rPr>
          <w:rFonts w:eastAsia="Times New Roman" w:cs="Arial"/>
          <w:szCs w:val="24"/>
          <w:lang w:val="es-ES" w:eastAsia="es-MX"/>
        </w:rPr>
        <w:br w:type="page"/>
      </w:r>
    </w:p>
    <w:p w14:paraId="5DFC644D" w14:textId="69F53333" w:rsidR="008304A2" w:rsidRPr="001133CE" w:rsidRDefault="008304A2" w:rsidP="007458E0">
      <w:pPr>
        <w:rPr>
          <w:rFonts w:cs="Arial"/>
          <w:szCs w:val="24"/>
        </w:rPr>
      </w:pPr>
    </w:p>
    <w:p w14:paraId="328D2827" w14:textId="7526F18B" w:rsidR="008304A2" w:rsidRPr="001133CE" w:rsidRDefault="008304A2" w:rsidP="007458E0">
      <w:pPr>
        <w:rPr>
          <w:rFonts w:eastAsia="Times New Roman" w:cs="Arial"/>
          <w:szCs w:val="24"/>
          <w:lang w:val="es-ES" w:eastAsia="es-MX"/>
        </w:rPr>
      </w:pPr>
    </w:p>
    <w:p w14:paraId="77788A7F" w14:textId="09F5B77F" w:rsidR="0001307C" w:rsidRPr="001133CE" w:rsidRDefault="0001307C" w:rsidP="007458E0">
      <w:pPr>
        <w:rPr>
          <w:rFonts w:cs="Arial"/>
          <w:szCs w:val="24"/>
          <w:lang w:val="es-MX"/>
        </w:rPr>
      </w:pPr>
      <w:r w:rsidRPr="001133CE">
        <w:rPr>
          <w:rFonts w:cs="Arial"/>
          <w:szCs w:val="24"/>
          <w:lang w:val="es-MX"/>
        </w:rPr>
        <w:t xml:space="preserve">Estudios en </w:t>
      </w:r>
      <w:r w:rsidRPr="001133CE">
        <w:rPr>
          <w:rFonts w:cs="Arial"/>
          <w:i/>
          <w:szCs w:val="24"/>
          <w:lang w:val="es-MX"/>
        </w:rPr>
        <w:t>Sporothrix schenckii</w:t>
      </w:r>
      <w:r w:rsidRPr="001133CE">
        <w:rPr>
          <w:rFonts w:cs="Arial"/>
          <w:szCs w:val="24"/>
          <w:lang w:val="es-MX"/>
        </w:rPr>
        <w:t xml:space="preserve"> sobre la subunidad Gα mediante las interacciones proteína-proteína, pudieron determinar que la proteína Gα interactúa con la super-óxido dismutasa (SOD), no solo a nivel del citosol sino mitocondrial, indicando que la proteína Gα de </w:t>
      </w:r>
      <w:r w:rsidRPr="001133CE">
        <w:rPr>
          <w:rFonts w:cs="Arial"/>
          <w:i/>
          <w:szCs w:val="24"/>
          <w:lang w:val="es-MX"/>
        </w:rPr>
        <w:t>S. schenckii</w:t>
      </w:r>
      <w:r w:rsidRPr="001133CE">
        <w:rPr>
          <w:rFonts w:cs="Arial"/>
          <w:szCs w:val="24"/>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que transporta Magnesio y hierro principalmente y otros cationes divalentes como el zinc, cobre, cadmio, cobalto y niquel,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1133CE">
        <w:rPr>
          <w:rFonts w:cs="Arial"/>
          <w:szCs w:val="24"/>
          <w:lang w:val="es-MX"/>
        </w:rPr>
        <w:fldChar w:fldCharType="begin" w:fldLock="1"/>
      </w:r>
      <w:r w:rsidRPr="001133CE">
        <w:rPr>
          <w:rFonts w:cs="Arial"/>
          <w:szCs w:val="24"/>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1133CE">
        <w:rPr>
          <w:rFonts w:cs="Arial"/>
          <w:szCs w:val="24"/>
          <w:lang w:val="es-MX"/>
        </w:rPr>
        <w:fldChar w:fldCharType="separate"/>
      </w:r>
      <w:r w:rsidRPr="001133CE">
        <w:rPr>
          <w:rFonts w:cs="Arial"/>
          <w:noProof/>
          <w:szCs w:val="24"/>
          <w:lang w:val="es-MX"/>
        </w:rPr>
        <w:t>[32]</w:t>
      </w:r>
      <w:r w:rsidRPr="001133CE">
        <w:rPr>
          <w:rFonts w:cs="Arial"/>
          <w:szCs w:val="24"/>
          <w:lang w:val="es-MX"/>
        </w:rPr>
        <w:fldChar w:fldCharType="end"/>
      </w:r>
    </w:p>
    <w:p w14:paraId="1DD04752" w14:textId="342BBD3E" w:rsidR="009636BC" w:rsidRPr="001133CE" w:rsidRDefault="009636BC" w:rsidP="007458E0">
      <w:pPr>
        <w:rPr>
          <w:rFonts w:eastAsia="Times New Roman" w:cs="Arial"/>
          <w:szCs w:val="24"/>
          <w:lang w:val="es-ES" w:eastAsia="es-MX"/>
        </w:rPr>
      </w:pPr>
    </w:p>
    <w:p w14:paraId="348F1EC2" w14:textId="77777777" w:rsidR="00BD2DE8" w:rsidRPr="001133CE" w:rsidRDefault="00BD2DE8" w:rsidP="007458E0">
      <w:pPr>
        <w:rPr>
          <w:rFonts w:eastAsiaTheme="majorEastAsia" w:cs="Arial"/>
          <w:szCs w:val="24"/>
          <w:lang w:val="es-MX"/>
        </w:rPr>
      </w:pPr>
      <w:r w:rsidRPr="001133CE">
        <w:rPr>
          <w:rFonts w:cs="Arial"/>
          <w:szCs w:val="24"/>
          <w:lang w:val="es-MX"/>
        </w:rPr>
        <w:br w:type="page"/>
      </w:r>
    </w:p>
    <w:p w14:paraId="5A4CD467" w14:textId="00FE3DA2" w:rsidR="005A2F2D"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OSMÓTICO</w:t>
      </w:r>
      <w:r w:rsidRPr="001133CE">
        <w:rPr>
          <w:rFonts w:cs="Arial"/>
          <w:szCs w:val="24"/>
          <w:lang w:val="es-MX"/>
        </w:rPr>
        <w:t xml:space="preserve"> EN HONGOS FILAMENTOSOS</w:t>
      </w:r>
    </w:p>
    <w:p w14:paraId="507D556C" w14:textId="7D4B0078" w:rsidR="003607B4" w:rsidRPr="001133CE" w:rsidRDefault="003607B4" w:rsidP="007458E0">
      <w:pPr>
        <w:rPr>
          <w:rFonts w:cs="Arial"/>
          <w:szCs w:val="24"/>
          <w:lang w:val="es-MX"/>
        </w:rPr>
      </w:pPr>
      <w:r w:rsidRPr="001133CE">
        <w:rPr>
          <w:rFonts w:cs="Arial"/>
          <w:szCs w:val="24"/>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1133CE">
        <w:rPr>
          <w:rFonts w:cs="Arial"/>
          <w:szCs w:val="24"/>
          <w:lang w:val="es-MX"/>
        </w:rPr>
        <w:fldChar w:fldCharType="begin" w:fldLock="1"/>
      </w:r>
      <w:r w:rsidR="005C41C8" w:rsidRPr="001133CE">
        <w:rPr>
          <w:rFonts w:cs="Arial"/>
          <w:szCs w:val="24"/>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1133CE">
        <w:rPr>
          <w:rFonts w:cs="Arial"/>
          <w:szCs w:val="24"/>
          <w:lang w:val="es-MX"/>
        </w:rPr>
        <w:fldChar w:fldCharType="separate"/>
      </w:r>
      <w:r w:rsidR="00D477DE" w:rsidRPr="001133CE">
        <w:rPr>
          <w:rFonts w:cs="Arial"/>
          <w:noProof/>
          <w:szCs w:val="24"/>
          <w:lang w:val="es-MX"/>
        </w:rPr>
        <w:t>[48]</w:t>
      </w:r>
      <w:r w:rsidRPr="001133CE">
        <w:rPr>
          <w:rFonts w:cs="Arial"/>
          <w:szCs w:val="24"/>
          <w:lang w:val="es-MX"/>
        </w:rPr>
        <w:fldChar w:fldCharType="end"/>
      </w:r>
      <w:r w:rsidRPr="001133CE">
        <w:rPr>
          <w:rFonts w:cs="Arial"/>
          <w:szCs w:val="24"/>
          <w:lang w:val="es-MX"/>
        </w:rPr>
        <w:t>.</w:t>
      </w:r>
      <w:r w:rsidR="006C0F60" w:rsidRPr="001133CE">
        <w:rPr>
          <w:rFonts w:cs="Arial"/>
          <w:szCs w:val="24"/>
          <w:lang w:val="es-MX"/>
        </w:rPr>
        <w:t xml:space="preserve"> Existen pocos reportes que relacionan a las proteínas G y el estrés osmótico</w:t>
      </w:r>
      <w:r w:rsidR="005D4591" w:rsidRPr="001133CE">
        <w:rPr>
          <w:rFonts w:cs="Arial"/>
          <w:szCs w:val="24"/>
          <w:lang w:val="es-MX"/>
        </w:rPr>
        <w:t xml:space="preserve"> </w:t>
      </w:r>
      <w:r w:rsidR="006C0F60" w:rsidRPr="001133CE">
        <w:rPr>
          <w:rFonts w:cs="Arial"/>
          <w:szCs w:val="24"/>
          <w:lang w:val="es-MX"/>
        </w:rPr>
        <w:t xml:space="preserve">en hongos filamentosos. </w:t>
      </w:r>
      <w:r w:rsidR="002C15C8" w:rsidRPr="001133CE">
        <w:rPr>
          <w:rFonts w:cs="Arial"/>
          <w:szCs w:val="24"/>
          <w:lang w:val="es-MX"/>
        </w:rPr>
        <w:t xml:space="preserve">En </w:t>
      </w:r>
      <w:r w:rsidR="00091E1B" w:rsidRPr="001133CE">
        <w:rPr>
          <w:rFonts w:cs="Arial"/>
          <w:i/>
          <w:szCs w:val="24"/>
          <w:lang w:val="es-MX"/>
        </w:rPr>
        <w:t xml:space="preserve">N. crassa </w:t>
      </w:r>
      <w:r w:rsidR="002C15C8" w:rsidRPr="001133CE">
        <w:rPr>
          <w:rFonts w:cs="Arial"/>
          <w:szCs w:val="24"/>
          <w:lang w:val="es-MX"/>
        </w:rPr>
        <w:t xml:space="preserve">se demostró que </w:t>
      </w:r>
      <w:r w:rsidR="00620D3E" w:rsidRPr="001133CE">
        <w:rPr>
          <w:rFonts w:cs="Arial"/>
          <w:szCs w:val="24"/>
          <w:lang w:val="es-MX"/>
        </w:rPr>
        <w:t>GNA-1 regula positivamente la respuesta a estrés hyperosmótico</w:t>
      </w:r>
      <w:r w:rsidR="006C0F60" w:rsidRPr="001133CE">
        <w:rPr>
          <w:rFonts w:cs="Arial"/>
          <w:szCs w:val="24"/>
          <w:lang w:val="es-MX"/>
        </w:rPr>
        <w:t xml:space="preserve"> </w:t>
      </w:r>
      <w:r w:rsidR="006C0F60"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1133CE">
        <w:rPr>
          <w:rFonts w:cs="Arial"/>
          <w:szCs w:val="24"/>
          <w:lang w:val="es-MX"/>
        </w:rPr>
        <w:fldChar w:fldCharType="separate"/>
      </w:r>
      <w:r w:rsidR="00D477DE" w:rsidRPr="001133CE">
        <w:rPr>
          <w:rFonts w:cs="Arial"/>
          <w:noProof/>
          <w:szCs w:val="24"/>
          <w:lang w:val="es-MX"/>
        </w:rPr>
        <w:t>[22]</w:t>
      </w:r>
      <w:r w:rsidR="006C0F60" w:rsidRPr="001133CE">
        <w:rPr>
          <w:rFonts w:cs="Arial"/>
          <w:szCs w:val="24"/>
          <w:lang w:val="es-MX"/>
        </w:rPr>
        <w:fldChar w:fldCharType="end"/>
      </w:r>
      <w:r w:rsidR="006C0F60" w:rsidRPr="001133CE">
        <w:rPr>
          <w:rFonts w:cs="Arial"/>
          <w:szCs w:val="24"/>
          <w:lang w:val="es-MX"/>
        </w:rPr>
        <w:t>.</w:t>
      </w:r>
      <w:r w:rsidR="00F85155" w:rsidRPr="001133CE">
        <w:rPr>
          <w:rFonts w:cs="Arial"/>
          <w:szCs w:val="24"/>
          <w:lang w:val="es-MX"/>
        </w:rPr>
        <w:t xml:space="preserve"> Este efecto se </w:t>
      </w:r>
      <w:r w:rsidR="00720308" w:rsidRPr="001133CE">
        <w:rPr>
          <w:rFonts w:cs="Arial"/>
          <w:szCs w:val="24"/>
          <w:lang w:val="es-MX"/>
        </w:rPr>
        <w:t>ve</w:t>
      </w:r>
      <w:r w:rsidR="00F85155" w:rsidRPr="001133CE">
        <w:rPr>
          <w:rFonts w:cs="Arial"/>
          <w:szCs w:val="24"/>
          <w:lang w:val="es-MX"/>
        </w:rPr>
        <w:t xml:space="preserve"> reflejado en una reducción</w:t>
      </w:r>
      <w:r w:rsidR="00720308" w:rsidRPr="001133CE">
        <w:rPr>
          <w:rFonts w:cs="Arial"/>
          <w:szCs w:val="24"/>
          <w:lang w:val="es-MX"/>
        </w:rPr>
        <w:t xml:space="preserve"> de la tasa de extensión apical </w:t>
      </w:r>
      <w:r w:rsidR="00F85155" w:rsidRPr="001133CE">
        <w:rPr>
          <w:rFonts w:cs="Arial"/>
          <w:szCs w:val="24"/>
          <w:lang w:val="es-MX"/>
        </w:rPr>
        <w:t>bajo diferentes</w:t>
      </w:r>
      <w:r w:rsidR="00931A6C" w:rsidRPr="001133CE">
        <w:rPr>
          <w:rFonts w:cs="Arial"/>
          <w:szCs w:val="24"/>
          <w:lang w:val="es-MX"/>
        </w:rPr>
        <w:t xml:space="preserve"> condiciones hypero</w:t>
      </w:r>
      <w:r w:rsidR="00720308" w:rsidRPr="001133CE">
        <w:rPr>
          <w:rFonts w:cs="Arial"/>
          <w:szCs w:val="24"/>
          <w:lang w:val="es-MX"/>
        </w:rPr>
        <w:t>smóticas</w:t>
      </w:r>
      <w:r w:rsidR="00931A6C" w:rsidRPr="001133CE">
        <w:rPr>
          <w:rFonts w:cs="Arial"/>
          <w:szCs w:val="24"/>
          <w:lang w:val="es-MX"/>
        </w:rPr>
        <w:t xml:space="preserve"> cuando GNA-1 está ausente</w:t>
      </w:r>
      <w:r w:rsidR="00720308" w:rsidRPr="001133CE">
        <w:rPr>
          <w:rFonts w:cs="Arial"/>
          <w:szCs w:val="24"/>
          <w:lang w:val="es-MX"/>
        </w:rPr>
        <w:t xml:space="preserve"> </w:t>
      </w:r>
      <w:r w:rsidR="00720308"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1133CE">
        <w:rPr>
          <w:rFonts w:cs="Arial"/>
          <w:szCs w:val="24"/>
          <w:lang w:val="es-MX"/>
        </w:rPr>
        <w:fldChar w:fldCharType="separate"/>
      </w:r>
      <w:r w:rsidR="00D477DE" w:rsidRPr="001133CE">
        <w:rPr>
          <w:rFonts w:cs="Arial"/>
          <w:noProof/>
          <w:szCs w:val="24"/>
          <w:lang w:val="es-MX"/>
        </w:rPr>
        <w:t>[22]</w:t>
      </w:r>
      <w:r w:rsidR="00720308" w:rsidRPr="001133CE">
        <w:rPr>
          <w:rFonts w:cs="Arial"/>
          <w:szCs w:val="24"/>
          <w:lang w:val="es-MX"/>
        </w:rPr>
        <w:fldChar w:fldCharType="end"/>
      </w:r>
      <w:r w:rsidR="00931A6C" w:rsidRPr="001133CE">
        <w:rPr>
          <w:rFonts w:cs="Arial"/>
          <w:szCs w:val="24"/>
          <w:lang w:val="es-MX"/>
        </w:rPr>
        <w:t xml:space="preserve">. Por otro lado, </w:t>
      </w:r>
      <w:r w:rsidR="00743B73" w:rsidRPr="001133CE">
        <w:rPr>
          <w:rFonts w:cs="Arial"/>
          <w:szCs w:val="24"/>
          <w:lang w:val="es-MX"/>
        </w:rPr>
        <w:t xml:space="preserve">la ausencia de </w:t>
      </w:r>
      <w:r w:rsidR="00931A6C" w:rsidRPr="001133CE">
        <w:rPr>
          <w:rFonts w:cs="Arial"/>
          <w:szCs w:val="24"/>
          <w:lang w:val="es-MX"/>
        </w:rPr>
        <w:t>l</w:t>
      </w:r>
      <w:r w:rsidR="00931A6C" w:rsidRPr="001133CE">
        <w:rPr>
          <w:rFonts w:cs="Arial"/>
          <w:szCs w:val="24"/>
          <w:lang w:val="es-ES"/>
        </w:rPr>
        <w:t>a</w:t>
      </w:r>
      <w:r w:rsidR="00743B73" w:rsidRPr="001133CE">
        <w:rPr>
          <w:rFonts w:cs="Arial"/>
          <w:szCs w:val="24"/>
          <w:lang w:val="es-ES"/>
        </w:rPr>
        <w:t>s</w:t>
      </w:r>
      <w:r w:rsidR="00931A6C" w:rsidRPr="001133CE">
        <w:rPr>
          <w:rFonts w:cs="Arial"/>
          <w:szCs w:val="24"/>
          <w:lang w:val="es-ES"/>
        </w:rPr>
        <w:t xml:space="preserve"> subunidad</w:t>
      </w:r>
      <w:r w:rsidR="00743B73" w:rsidRPr="001133CE">
        <w:rPr>
          <w:rFonts w:cs="Arial"/>
          <w:szCs w:val="24"/>
          <w:lang w:val="es-ES"/>
        </w:rPr>
        <w:t>es</w:t>
      </w:r>
      <w:r w:rsidR="00931A6C" w:rsidRPr="001133CE">
        <w:rPr>
          <w:rFonts w:cs="Arial"/>
          <w:szCs w:val="24"/>
          <w:lang w:val="es-ES"/>
        </w:rPr>
        <w:t xml:space="preserve"> Gα GNA-2 del grupo II</w:t>
      </w:r>
      <w:r w:rsidR="000F54AE" w:rsidRPr="001133CE">
        <w:rPr>
          <w:rFonts w:cs="Arial"/>
          <w:szCs w:val="24"/>
          <w:lang w:val="es-ES"/>
        </w:rPr>
        <w:t xml:space="preserve"> y GNA-3 del grupo III</w:t>
      </w:r>
      <w:r w:rsidR="00931A6C" w:rsidRPr="001133CE">
        <w:rPr>
          <w:rFonts w:cs="Arial"/>
          <w:szCs w:val="24"/>
          <w:lang w:val="es-ES"/>
        </w:rPr>
        <w:t>, presenta</w:t>
      </w:r>
      <w:r w:rsidR="000F54AE" w:rsidRPr="001133CE">
        <w:rPr>
          <w:rFonts w:cs="Arial"/>
          <w:szCs w:val="24"/>
          <w:lang w:val="es-ES"/>
        </w:rPr>
        <w:t>ron</w:t>
      </w:r>
      <w:r w:rsidR="00931A6C" w:rsidRPr="001133CE">
        <w:rPr>
          <w:rFonts w:cs="Arial"/>
          <w:szCs w:val="24"/>
          <w:lang w:val="es-ES"/>
        </w:rPr>
        <w:t xml:space="preserve"> un</w:t>
      </w:r>
      <w:r w:rsidR="00743B73" w:rsidRPr="001133CE">
        <w:rPr>
          <w:rFonts w:cs="Arial"/>
          <w:szCs w:val="24"/>
          <w:lang w:val="es-ES"/>
        </w:rPr>
        <w:t>a</w:t>
      </w:r>
      <w:r w:rsidR="00931A6C" w:rsidRPr="001133CE">
        <w:rPr>
          <w:rFonts w:cs="Arial"/>
          <w:szCs w:val="24"/>
          <w:lang w:val="es-ES"/>
        </w:rPr>
        <w:t xml:space="preserve"> </w:t>
      </w:r>
      <w:r w:rsidR="00743B73" w:rsidRPr="001133CE">
        <w:rPr>
          <w:rFonts w:cs="Arial"/>
          <w:szCs w:val="24"/>
          <w:lang w:val="es-ES"/>
        </w:rPr>
        <w:t xml:space="preserve">ligera resistencia a estrés hiperosmótico </w:t>
      </w:r>
      <w:r w:rsidR="00931A6C" w:rsidRPr="001133CE">
        <w:rPr>
          <w:rFonts w:cs="Arial"/>
          <w:szCs w:val="24"/>
          <w:lang w:val="es-ES"/>
        </w:rPr>
        <w:t>comparada</w:t>
      </w:r>
      <w:r w:rsidR="00743B73" w:rsidRPr="001133CE">
        <w:rPr>
          <w:rFonts w:cs="Arial"/>
          <w:szCs w:val="24"/>
          <w:lang w:val="es-ES"/>
        </w:rPr>
        <w:t>s</w:t>
      </w:r>
      <w:r w:rsidR="00931A6C" w:rsidRPr="001133CE">
        <w:rPr>
          <w:rFonts w:cs="Arial"/>
          <w:szCs w:val="24"/>
          <w:lang w:val="es-ES"/>
        </w:rPr>
        <w:t xml:space="preserve"> con la parental</w:t>
      </w:r>
      <w:r w:rsidR="00B634A1" w:rsidRPr="001133CE">
        <w:rPr>
          <w:rFonts w:cs="Arial"/>
          <w:szCs w:val="24"/>
          <w:lang w:val="es-ES"/>
        </w:rPr>
        <w:t xml:space="preserve"> </w:t>
      </w:r>
      <w:r w:rsidR="00B634A1" w:rsidRPr="001133CE">
        <w:rPr>
          <w:rFonts w:cs="Arial"/>
          <w:szCs w:val="24"/>
          <w:lang w:val="es-ES"/>
        </w:rPr>
        <w:fldChar w:fldCharType="begin" w:fldLock="1"/>
      </w:r>
      <w:r w:rsidR="005C41C8" w:rsidRPr="001133CE">
        <w:rPr>
          <w:rFonts w:cs="Arial"/>
          <w:szCs w:val="24"/>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1133CE">
        <w:rPr>
          <w:rFonts w:cs="Arial"/>
          <w:szCs w:val="24"/>
          <w:lang w:val="es-ES"/>
        </w:rPr>
        <w:fldChar w:fldCharType="separate"/>
      </w:r>
      <w:r w:rsidR="00D477DE" w:rsidRPr="001133CE">
        <w:rPr>
          <w:rFonts w:cs="Arial"/>
          <w:noProof/>
          <w:szCs w:val="24"/>
          <w:lang w:val="es-ES"/>
        </w:rPr>
        <w:t>[49]</w:t>
      </w:r>
      <w:r w:rsidR="00B634A1" w:rsidRPr="001133CE">
        <w:rPr>
          <w:rFonts w:cs="Arial"/>
          <w:szCs w:val="24"/>
          <w:lang w:val="es-ES"/>
        </w:rPr>
        <w:fldChar w:fldCharType="end"/>
      </w:r>
      <w:r w:rsidR="003573C9" w:rsidRPr="001133CE">
        <w:rPr>
          <w:rFonts w:cs="Arial"/>
          <w:szCs w:val="24"/>
          <w:lang w:val="es-ES"/>
        </w:rPr>
        <w:t xml:space="preserve"> </w:t>
      </w:r>
      <w:r w:rsidR="003573C9" w:rsidRPr="001133CE">
        <w:rPr>
          <w:rFonts w:cs="Arial"/>
          <w:szCs w:val="24"/>
          <w:lang w:val="es-ES"/>
        </w:rPr>
        <w:fldChar w:fldCharType="begin" w:fldLock="1"/>
      </w:r>
      <w:r w:rsidR="005C41C8" w:rsidRPr="001133CE">
        <w:rPr>
          <w:rFonts w:cs="Arial"/>
          <w:szCs w:val="24"/>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1133CE">
        <w:rPr>
          <w:rFonts w:cs="Arial"/>
          <w:szCs w:val="24"/>
          <w:lang w:val="es-ES"/>
        </w:rPr>
        <w:fldChar w:fldCharType="separate"/>
      </w:r>
      <w:r w:rsidR="00D477DE" w:rsidRPr="001133CE">
        <w:rPr>
          <w:rFonts w:cs="Arial"/>
          <w:noProof/>
          <w:szCs w:val="24"/>
          <w:lang w:val="es-ES"/>
        </w:rPr>
        <w:t>[41]</w:t>
      </w:r>
      <w:r w:rsidR="003573C9" w:rsidRPr="001133CE">
        <w:rPr>
          <w:rFonts w:cs="Arial"/>
          <w:szCs w:val="24"/>
          <w:lang w:val="es-ES"/>
        </w:rPr>
        <w:fldChar w:fldCharType="end"/>
      </w:r>
      <w:r w:rsidR="000F54AE" w:rsidRPr="001133CE">
        <w:rPr>
          <w:rFonts w:cs="Arial"/>
          <w:szCs w:val="24"/>
          <w:lang w:val="es-ES"/>
        </w:rPr>
        <w:t xml:space="preserve">. </w:t>
      </w:r>
      <w:r w:rsidR="00B63307" w:rsidRPr="001133CE">
        <w:rPr>
          <w:rFonts w:cs="Arial"/>
          <w:szCs w:val="24"/>
          <w:lang w:val="es-MX"/>
        </w:rPr>
        <w:t xml:space="preserve">En </w:t>
      </w:r>
      <w:r w:rsidR="00B63307" w:rsidRPr="001133CE">
        <w:rPr>
          <w:rFonts w:cs="Arial"/>
          <w:i/>
          <w:szCs w:val="24"/>
          <w:lang w:val="es-MX"/>
        </w:rPr>
        <w:t>Penicillium marneffei</w:t>
      </w:r>
      <w:r w:rsidR="00F75A5D" w:rsidRPr="001133CE">
        <w:rPr>
          <w:rFonts w:cs="Arial"/>
          <w:szCs w:val="24"/>
          <w:lang w:val="es-MX"/>
        </w:rPr>
        <w:t xml:space="preserve"> se observó una respuesta a estrés hiperosmótico, aunque fue relacionada a</w:t>
      </w:r>
      <w:r w:rsidR="00B63307" w:rsidRPr="001133CE">
        <w:rPr>
          <w:rFonts w:cs="Arial"/>
          <w:szCs w:val="24"/>
          <w:lang w:val="es-MX"/>
        </w:rPr>
        <w:t xml:space="preserve"> la subunidad Gα GasC</w:t>
      </w:r>
      <w:r w:rsidRPr="001133CE">
        <w:rPr>
          <w:rFonts w:cs="Arial"/>
          <w:szCs w:val="24"/>
          <w:lang w:val="es-MX"/>
        </w:rPr>
        <w:t xml:space="preserve"> </w:t>
      </w:r>
      <w:r w:rsidR="00B63307" w:rsidRPr="001133CE">
        <w:rPr>
          <w:rFonts w:cs="Arial"/>
          <w:szCs w:val="24"/>
          <w:lang w:val="es-MX"/>
        </w:rPr>
        <w:t xml:space="preserve">de tipo III, </w:t>
      </w:r>
      <w:r w:rsidR="00F75A5D" w:rsidRPr="001133CE">
        <w:rPr>
          <w:rFonts w:cs="Arial"/>
          <w:szCs w:val="24"/>
          <w:lang w:val="es-MX"/>
        </w:rPr>
        <w:t xml:space="preserve">la cual </w:t>
      </w:r>
      <w:r w:rsidR="0013157D" w:rsidRPr="001133CE">
        <w:rPr>
          <w:rFonts w:cs="Arial"/>
          <w:szCs w:val="24"/>
          <w:lang w:val="es-MX"/>
        </w:rPr>
        <w:t>regula negativamente la conidiación y</w:t>
      </w:r>
      <w:r w:rsidR="000C5A5E" w:rsidRPr="001133CE">
        <w:rPr>
          <w:rFonts w:cs="Arial"/>
          <w:szCs w:val="24"/>
          <w:lang w:val="es-MX"/>
        </w:rPr>
        <w:t xml:space="preserve"> </w:t>
      </w:r>
      <w:r w:rsidR="00F75A5D" w:rsidRPr="001133CE">
        <w:rPr>
          <w:rFonts w:cs="Arial"/>
          <w:szCs w:val="24"/>
          <w:lang w:val="es-MX"/>
        </w:rPr>
        <w:t xml:space="preserve">su </w:t>
      </w:r>
      <w:r w:rsidR="0013157D" w:rsidRPr="001133CE">
        <w:rPr>
          <w:rFonts w:cs="Arial"/>
          <w:szCs w:val="24"/>
          <w:lang w:val="es-MX"/>
        </w:rPr>
        <w:t>ausencia</w:t>
      </w:r>
      <w:r w:rsidR="00F75A5D" w:rsidRPr="001133CE">
        <w:rPr>
          <w:rFonts w:cs="Arial"/>
          <w:szCs w:val="24"/>
          <w:lang w:val="es-MX"/>
        </w:rPr>
        <w:t xml:space="preserve"> </w:t>
      </w:r>
      <w:r w:rsidR="00394542" w:rsidRPr="001133CE">
        <w:rPr>
          <w:rFonts w:cs="Arial"/>
          <w:szCs w:val="24"/>
          <w:lang w:val="es-MX"/>
        </w:rPr>
        <w:t xml:space="preserve">provoca </w:t>
      </w:r>
      <w:r w:rsidR="0013157D" w:rsidRPr="001133CE">
        <w:rPr>
          <w:rFonts w:cs="Arial"/>
          <w:szCs w:val="24"/>
          <w:lang w:val="es-MX"/>
        </w:rPr>
        <w:t>una conidiación prematura comparada a</w:t>
      </w:r>
      <w:r w:rsidR="00394542" w:rsidRPr="001133CE">
        <w:rPr>
          <w:rFonts w:cs="Arial"/>
          <w:szCs w:val="24"/>
          <w:lang w:val="es-MX"/>
        </w:rPr>
        <w:t xml:space="preserve"> la</w:t>
      </w:r>
      <w:r w:rsidR="0013157D" w:rsidRPr="001133CE">
        <w:rPr>
          <w:rFonts w:cs="Arial"/>
          <w:szCs w:val="24"/>
          <w:lang w:val="es-MX"/>
        </w:rPr>
        <w:t xml:space="preserve"> </w:t>
      </w:r>
      <w:r w:rsidR="00474591" w:rsidRPr="001133CE">
        <w:rPr>
          <w:rFonts w:cs="Arial"/>
          <w:szCs w:val="24"/>
          <w:lang w:val="es-MX"/>
        </w:rPr>
        <w:t xml:space="preserve">cepa </w:t>
      </w:r>
      <w:r w:rsidR="0013157D" w:rsidRPr="001133CE">
        <w:rPr>
          <w:rFonts w:cs="Arial"/>
          <w:szCs w:val="24"/>
          <w:lang w:val="es-MX"/>
        </w:rPr>
        <w:t>parental</w:t>
      </w:r>
      <w:r w:rsidR="005D4591" w:rsidRPr="001133CE">
        <w:rPr>
          <w:rFonts w:cs="Arial"/>
          <w:szCs w:val="24"/>
          <w:lang w:val="es-MX"/>
        </w:rPr>
        <w:t xml:space="preserve"> </w:t>
      </w:r>
      <w:r w:rsidR="005D4591" w:rsidRPr="001133CE">
        <w:rPr>
          <w:rFonts w:cs="Arial"/>
          <w:szCs w:val="24"/>
          <w:lang w:val="es-MX"/>
        </w:rPr>
        <w:fldChar w:fldCharType="begin" w:fldLock="1"/>
      </w:r>
      <w:r w:rsidR="005C41C8" w:rsidRPr="001133CE">
        <w:rPr>
          <w:rFonts w:cs="Arial"/>
          <w:szCs w:val="24"/>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1133CE">
        <w:rPr>
          <w:rFonts w:cs="Arial"/>
          <w:szCs w:val="24"/>
          <w:lang w:val="es-MX"/>
        </w:rPr>
        <w:fldChar w:fldCharType="separate"/>
      </w:r>
      <w:r w:rsidR="00D477DE" w:rsidRPr="001133CE">
        <w:rPr>
          <w:rFonts w:cs="Arial"/>
          <w:noProof/>
          <w:szCs w:val="24"/>
          <w:lang w:val="es-MX"/>
        </w:rPr>
        <w:t>[50]</w:t>
      </w:r>
      <w:r w:rsidR="005D4591" w:rsidRPr="001133CE">
        <w:rPr>
          <w:rFonts w:cs="Arial"/>
          <w:szCs w:val="24"/>
          <w:lang w:val="es-MX"/>
        </w:rPr>
        <w:fldChar w:fldCharType="end"/>
      </w:r>
      <w:r w:rsidR="0013157D" w:rsidRPr="001133CE">
        <w:rPr>
          <w:rFonts w:cs="Arial"/>
          <w:szCs w:val="24"/>
          <w:lang w:val="es-MX"/>
        </w:rPr>
        <w:t>.</w:t>
      </w:r>
      <w:r w:rsidR="005D4591" w:rsidRPr="001133CE">
        <w:rPr>
          <w:rFonts w:cs="Arial"/>
          <w:szCs w:val="24"/>
          <w:lang w:val="es-MX"/>
        </w:rPr>
        <w:t xml:space="preserve"> Estos resultados llevaron a </w:t>
      </w:r>
      <w:r w:rsidR="00AB445B" w:rsidRPr="001133CE">
        <w:rPr>
          <w:rFonts w:cs="Arial"/>
          <w:szCs w:val="24"/>
          <w:lang w:val="es-MX"/>
        </w:rPr>
        <w:t>concluir</w:t>
      </w:r>
      <w:r w:rsidR="005D4591" w:rsidRPr="001133CE">
        <w:rPr>
          <w:rFonts w:cs="Arial"/>
          <w:szCs w:val="24"/>
          <w:lang w:val="es-MX"/>
        </w:rPr>
        <w:t xml:space="preserve"> que</w:t>
      </w:r>
      <w:r w:rsidR="00C33592" w:rsidRPr="001133CE">
        <w:rPr>
          <w:rFonts w:cs="Arial"/>
          <w:szCs w:val="24"/>
          <w:lang w:val="es-MX"/>
        </w:rPr>
        <w:t>, GasC, además</w:t>
      </w:r>
      <w:r w:rsidR="0098209D" w:rsidRPr="001133CE">
        <w:rPr>
          <w:rFonts w:cs="Arial"/>
          <w:szCs w:val="24"/>
          <w:lang w:val="es-MX"/>
        </w:rPr>
        <w:t xml:space="preserve"> de</w:t>
      </w:r>
      <w:r w:rsidR="00C33592" w:rsidRPr="001133CE">
        <w:rPr>
          <w:rFonts w:cs="Arial"/>
          <w:szCs w:val="24"/>
          <w:lang w:val="es-MX"/>
        </w:rPr>
        <w:t xml:space="preserve"> transmitir señales nutricionales, también transmite señales de respuesta a estrés hiperosmótico, lo cual </w:t>
      </w:r>
      <w:r w:rsidR="00AB445B" w:rsidRPr="001133CE">
        <w:rPr>
          <w:rFonts w:cs="Arial"/>
          <w:szCs w:val="24"/>
          <w:lang w:val="es-MX"/>
        </w:rPr>
        <w:t>sugiere</w:t>
      </w:r>
      <w:r w:rsidR="00C33592" w:rsidRPr="001133CE">
        <w:rPr>
          <w:rFonts w:cs="Arial"/>
          <w:szCs w:val="24"/>
          <w:lang w:val="es-MX"/>
        </w:rPr>
        <w:t xml:space="preserve"> que </w:t>
      </w:r>
      <w:r w:rsidR="00394542" w:rsidRPr="001133CE">
        <w:rPr>
          <w:rFonts w:cs="Arial"/>
          <w:szCs w:val="24"/>
          <w:lang w:val="es-MX"/>
        </w:rPr>
        <w:t xml:space="preserve">la conidiación </w:t>
      </w:r>
      <w:r w:rsidR="005D4591" w:rsidRPr="001133CE">
        <w:rPr>
          <w:rFonts w:cs="Arial"/>
          <w:szCs w:val="24"/>
          <w:lang w:val="es-MX"/>
        </w:rPr>
        <w:t>es iniciada</w:t>
      </w:r>
      <w:r w:rsidR="00394542" w:rsidRPr="001133CE">
        <w:rPr>
          <w:rFonts w:cs="Arial"/>
          <w:szCs w:val="24"/>
          <w:lang w:val="es-MX"/>
        </w:rPr>
        <w:t xml:space="preserve"> por estrés osmótico</w:t>
      </w:r>
      <w:r w:rsidR="005D4591" w:rsidRPr="001133CE">
        <w:rPr>
          <w:rFonts w:cs="Arial"/>
          <w:szCs w:val="24"/>
          <w:lang w:val="es-MX"/>
        </w:rPr>
        <w:t>,</w:t>
      </w:r>
      <w:r w:rsidR="00394542" w:rsidRPr="001133CE">
        <w:rPr>
          <w:rFonts w:cs="Arial"/>
          <w:szCs w:val="24"/>
          <w:lang w:val="es-MX"/>
        </w:rPr>
        <w:t xml:space="preserve"> m</w:t>
      </w:r>
      <w:r w:rsidR="00C33592" w:rsidRPr="001133CE">
        <w:rPr>
          <w:rFonts w:cs="Arial"/>
          <w:szCs w:val="24"/>
          <w:lang w:val="es-MX"/>
        </w:rPr>
        <w:t xml:space="preserve">ás que por respuesta a carbono. </w:t>
      </w:r>
    </w:p>
    <w:p w14:paraId="7343008D" w14:textId="1C88A3F3" w:rsidR="003607B4" w:rsidRPr="001133CE" w:rsidRDefault="000A2E22" w:rsidP="007458E0">
      <w:pPr>
        <w:rPr>
          <w:rFonts w:cs="Arial"/>
          <w:szCs w:val="24"/>
          <w:lang w:val="es-MX"/>
        </w:rPr>
      </w:pPr>
      <w:r w:rsidRPr="001133CE">
        <w:rPr>
          <w:rFonts w:cs="Arial"/>
          <w:szCs w:val="24"/>
          <w:highlight w:val="yellow"/>
          <w:lang w:val="es-MX"/>
        </w:rPr>
        <w:t>Se ha observado que, bajo estrés osmótico, los hongos filamentosos expresan las chaperonas x y z.</w:t>
      </w:r>
    </w:p>
    <w:p w14:paraId="2162804D" w14:textId="77777777" w:rsidR="00C41E1D" w:rsidRPr="001133CE" w:rsidRDefault="00EE1E62" w:rsidP="00096D42">
      <w:pPr>
        <w:spacing w:after="0" w:line="240" w:lineRule="auto"/>
        <w:rPr>
          <w:rFonts w:cs="Arial"/>
          <w:szCs w:val="24"/>
        </w:rPr>
      </w:pPr>
      <w:r w:rsidRPr="001133CE">
        <w:rPr>
          <w:rFonts w:cs="Arial"/>
          <w:noProof/>
          <w:szCs w:val="24"/>
          <w:lang w:val="es-MX" w:eastAsia="es-MX"/>
        </w:rPr>
        <w:drawing>
          <wp:inline distT="0" distB="0" distL="0" distR="0" wp14:anchorId="643D948C" wp14:editId="427B53A8">
            <wp:extent cx="5612130" cy="7467600"/>
            <wp:effectExtent l="0" t="0" r="7620" b="0"/>
            <wp:docPr id="2" name="Imagen 2" descr="C:\$-Tesis\$_alpha Stress\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sis\$_alpha Stress\PAM30_osmo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7467600"/>
                    </a:xfrm>
                    <a:prstGeom prst="rect">
                      <a:avLst/>
                    </a:prstGeom>
                    <a:noFill/>
                    <a:ln>
                      <a:noFill/>
                    </a:ln>
                  </pic:spPr>
                </pic:pic>
              </a:graphicData>
            </a:graphic>
          </wp:inline>
        </w:drawing>
      </w:r>
    </w:p>
    <w:p w14:paraId="5B0F23A2" w14:textId="106781B7" w:rsidR="009636BC" w:rsidRPr="001133CE" w:rsidRDefault="00C41E1D" w:rsidP="00096D42">
      <w:pPr>
        <w:spacing w:after="0" w:line="240" w:lineRule="auto"/>
        <w:rPr>
          <w:rFonts w:cs="Arial"/>
          <w:szCs w:val="24"/>
          <w:lang w:val="es-MX"/>
        </w:rPr>
      </w:pPr>
      <w:r w:rsidRPr="00096D42">
        <w:rPr>
          <w:rFonts w:cs="Arial"/>
          <w:sz w:val="18"/>
          <w:szCs w:val="24"/>
          <w:lang w:val="es-MX"/>
        </w:rPr>
        <w:t xml:space="preserve">Figura </w:t>
      </w:r>
      <w:r w:rsidRPr="00096D42">
        <w:rPr>
          <w:rFonts w:cs="Arial"/>
          <w:sz w:val="18"/>
          <w:szCs w:val="24"/>
        </w:rPr>
        <w:fldChar w:fldCharType="begin"/>
      </w:r>
      <w:r w:rsidRPr="00096D42">
        <w:rPr>
          <w:rFonts w:cs="Arial"/>
          <w:sz w:val="18"/>
          <w:szCs w:val="24"/>
          <w:lang w:val="es-MX"/>
        </w:rPr>
        <w:instrText xml:space="preserve"> SEQ Figura \* ARABIC </w:instrText>
      </w:r>
      <w:r w:rsidRPr="00096D42">
        <w:rPr>
          <w:rFonts w:cs="Arial"/>
          <w:sz w:val="18"/>
          <w:szCs w:val="24"/>
        </w:rPr>
        <w:fldChar w:fldCharType="separate"/>
      </w:r>
      <w:r w:rsidR="00B700A9" w:rsidRPr="00096D42">
        <w:rPr>
          <w:rFonts w:cs="Arial"/>
          <w:noProof/>
          <w:sz w:val="18"/>
          <w:szCs w:val="24"/>
          <w:lang w:val="es-MX"/>
        </w:rPr>
        <w:t>3</w:t>
      </w:r>
      <w:r w:rsidRPr="00096D42">
        <w:rPr>
          <w:rFonts w:cs="Arial"/>
          <w:sz w:val="18"/>
          <w:szCs w:val="24"/>
        </w:rPr>
        <w:fldChar w:fldCharType="end"/>
      </w:r>
      <w:r w:rsidRPr="00096D42">
        <w:rPr>
          <w:rFonts w:cs="Arial"/>
          <w:sz w:val="18"/>
          <w:szCs w:val="24"/>
          <w:lang w:val="es-MX"/>
        </w:rPr>
        <w:t xml:space="preserve">.  Proteínas ortólogas de varios hongos filamentosos identificadas a partir de proteínas asociadas a la respuesta a estrés osmótico (response to osmotic stress: GO:0006970) en </w:t>
      </w:r>
      <w:r w:rsidRPr="00096D42">
        <w:rPr>
          <w:rFonts w:cs="Arial"/>
          <w:i/>
          <w:sz w:val="18"/>
          <w:szCs w:val="24"/>
          <w:lang w:val="es-MX"/>
        </w:rPr>
        <w:t>Saccharomyces cerevisiae</w:t>
      </w:r>
      <w:r w:rsidRPr="00096D42">
        <w:rPr>
          <w:rFonts w:cs="Arial"/>
          <w:sz w:val="18"/>
          <w:szCs w:val="24"/>
          <w:lang w:val="es-MX"/>
        </w:rPr>
        <w:t>. Superior)</w:t>
      </w:r>
      <w:r w:rsidR="00B700A9" w:rsidRPr="00096D42">
        <w:rPr>
          <w:rFonts w:cs="Arial"/>
          <w:sz w:val="18"/>
          <w:szCs w:val="24"/>
          <w:lang w:val="es-MX"/>
        </w:rPr>
        <w:t xml:space="preserve">.  </w:t>
      </w:r>
      <w:r w:rsidR="001133CE" w:rsidRPr="00096D42">
        <w:rPr>
          <w:rFonts w:cs="Arial"/>
          <w:sz w:val="18"/>
          <w:szCs w:val="24"/>
          <w:lang w:val="es-MX"/>
        </w:rPr>
        <w:t xml:space="preserve">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 </w:t>
      </w:r>
      <w:r w:rsidR="001133CE" w:rsidRPr="00096D42">
        <w:rPr>
          <w:rFonts w:cs="Arial"/>
          <w:i/>
          <w:sz w:val="18"/>
          <w:szCs w:val="24"/>
          <w:lang w:val="es-MX"/>
        </w:rPr>
        <w:t>S. cerevisiae</w:t>
      </w:r>
      <w:r w:rsidRPr="00096D42">
        <w:rPr>
          <w:rFonts w:cs="Arial"/>
          <w:sz w:val="18"/>
          <w:szCs w:val="24"/>
          <w:lang w:val="es-MX"/>
        </w:rPr>
        <w:t>.</w:t>
      </w:r>
      <w:r w:rsidR="002E0FA9" w:rsidRPr="001133CE">
        <w:rPr>
          <w:rFonts w:cs="Arial"/>
          <w:szCs w:val="24"/>
          <w:lang w:val="es-MX"/>
        </w:rPr>
        <w:br w:type="page"/>
      </w:r>
    </w:p>
    <w:p w14:paraId="6ED6EEB1" w14:textId="77777777" w:rsidR="00B54899" w:rsidRPr="001133CE" w:rsidRDefault="00B54899" w:rsidP="007458E0">
      <w:pPr>
        <w:pStyle w:val="Ttulo1"/>
        <w:rPr>
          <w:rFonts w:cs="Arial"/>
          <w:szCs w:val="24"/>
          <w:lang w:val="es-MX"/>
        </w:rPr>
      </w:pPr>
      <w:r w:rsidRPr="001133CE">
        <w:rPr>
          <w:rFonts w:cs="Arial"/>
          <w:szCs w:val="24"/>
          <w:lang w:val="es-MX"/>
        </w:rPr>
        <w:t xml:space="preserve">PAPEL DE LAS PROTEÍNAS G EN EL ESTRÉS </w:t>
      </w:r>
      <w:r w:rsidR="003607B4" w:rsidRPr="001133CE">
        <w:rPr>
          <w:rFonts w:cs="Arial"/>
          <w:szCs w:val="24"/>
          <w:lang w:val="es-MX"/>
        </w:rPr>
        <w:t>LUMÍNICO</w:t>
      </w:r>
      <w:r w:rsidRPr="001133CE">
        <w:rPr>
          <w:rFonts w:cs="Arial"/>
          <w:szCs w:val="24"/>
          <w:lang w:val="es-MX"/>
        </w:rPr>
        <w:t xml:space="preserve"> EN HONGOS FILAMENTOSOS</w:t>
      </w:r>
    </w:p>
    <w:p w14:paraId="468FEB45" w14:textId="0F060AC9" w:rsidR="00F6028E" w:rsidRPr="001133CE" w:rsidRDefault="003607B4" w:rsidP="007458E0">
      <w:pPr>
        <w:rPr>
          <w:rFonts w:cs="Arial"/>
          <w:szCs w:val="24"/>
          <w:lang w:val="es-MX"/>
        </w:rPr>
      </w:pPr>
      <w:r w:rsidRPr="001133CE">
        <w:rPr>
          <w:rFonts w:cs="Arial"/>
          <w:szCs w:val="24"/>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1133CE">
        <w:rPr>
          <w:rFonts w:cs="Arial"/>
          <w:szCs w:val="24"/>
          <w:lang w:val="es-MX"/>
        </w:rPr>
        <w:t xml:space="preserve"> </w:t>
      </w:r>
      <w:r w:rsidR="00911184" w:rsidRPr="001133CE">
        <w:rPr>
          <w:rFonts w:cs="Arial"/>
          <w:szCs w:val="24"/>
          <w:lang w:val="es-MX"/>
        </w:rPr>
        <w:t>Los estudios entre</w:t>
      </w:r>
      <w:r w:rsidR="000B1C88" w:rsidRPr="001133CE">
        <w:rPr>
          <w:rFonts w:cs="Arial"/>
          <w:szCs w:val="24"/>
          <w:lang w:val="es-MX"/>
        </w:rPr>
        <w:t xml:space="preserve"> la relación </w:t>
      </w:r>
      <w:r w:rsidR="00911184" w:rsidRPr="001133CE">
        <w:rPr>
          <w:rFonts w:cs="Arial"/>
          <w:szCs w:val="24"/>
          <w:lang w:val="es-MX"/>
        </w:rPr>
        <w:t>d</w:t>
      </w:r>
      <w:r w:rsidR="000B1C88" w:rsidRPr="001133CE">
        <w:rPr>
          <w:rFonts w:cs="Arial"/>
          <w:szCs w:val="24"/>
          <w:lang w:val="es-MX"/>
        </w:rPr>
        <w:t>e las proteínas G y la respuesta al estrés lumínico</w:t>
      </w:r>
      <w:r w:rsidR="00911184" w:rsidRPr="001133CE">
        <w:rPr>
          <w:rFonts w:cs="Arial"/>
          <w:szCs w:val="24"/>
          <w:lang w:val="es-MX"/>
        </w:rPr>
        <w:t xml:space="preserve"> en hongos filamentosos</w:t>
      </w:r>
      <w:r w:rsidR="000B1C88" w:rsidRPr="001133CE">
        <w:rPr>
          <w:rFonts w:cs="Arial"/>
          <w:szCs w:val="24"/>
          <w:lang w:val="es-MX"/>
        </w:rPr>
        <w:t xml:space="preserve"> </w:t>
      </w:r>
      <w:r w:rsidR="00911184" w:rsidRPr="001133CE">
        <w:rPr>
          <w:rFonts w:cs="Arial"/>
          <w:szCs w:val="24"/>
          <w:lang w:val="es-MX"/>
        </w:rPr>
        <w:t>son escasos.</w:t>
      </w:r>
      <w:r w:rsidR="00F6028E" w:rsidRPr="001133CE">
        <w:rPr>
          <w:rFonts w:cs="Arial"/>
          <w:szCs w:val="24"/>
          <w:lang w:val="es-MX"/>
        </w:rPr>
        <w:t xml:space="preserve"> En </w:t>
      </w:r>
      <w:r w:rsidR="00091E1B" w:rsidRPr="001133CE">
        <w:rPr>
          <w:rFonts w:cs="Arial"/>
          <w:i/>
          <w:szCs w:val="24"/>
          <w:lang w:val="es-MX"/>
        </w:rPr>
        <w:t>N. crassa</w:t>
      </w:r>
      <w:r w:rsidR="00091E1B" w:rsidRPr="001133CE">
        <w:rPr>
          <w:rFonts w:cs="Arial"/>
          <w:szCs w:val="24"/>
          <w:lang w:val="es-MX"/>
        </w:rPr>
        <w:t xml:space="preserve"> </w:t>
      </w:r>
      <w:r w:rsidR="005C64F5" w:rsidRPr="001133CE">
        <w:rPr>
          <w:rFonts w:cs="Arial"/>
          <w:szCs w:val="24"/>
          <w:lang w:val="es-MX"/>
        </w:rPr>
        <w:t>se demostró</w:t>
      </w:r>
      <w:r w:rsidR="00F6028E" w:rsidRPr="001133CE">
        <w:rPr>
          <w:rFonts w:cs="Arial"/>
          <w:szCs w:val="24"/>
          <w:lang w:val="es-MX"/>
        </w:rPr>
        <w:t xml:space="preserve"> que GNA-1 regula positivamente el crecimiento vegetativo </w:t>
      </w:r>
      <w:r w:rsidR="003513BD" w:rsidRPr="001133CE">
        <w:rPr>
          <w:rFonts w:cs="Arial"/>
          <w:szCs w:val="24"/>
          <w:lang w:val="es-MX"/>
        </w:rPr>
        <w:t xml:space="preserve">y el peso seco </w:t>
      </w:r>
      <w:r w:rsidR="00F6028E" w:rsidRPr="001133CE">
        <w:rPr>
          <w:rFonts w:cs="Arial"/>
          <w:szCs w:val="24"/>
          <w:lang w:val="es-MX"/>
        </w:rPr>
        <w:t>en presencia de luz</w:t>
      </w:r>
      <w:r w:rsidR="00BA4A1D" w:rsidRPr="001133CE">
        <w:rPr>
          <w:rFonts w:cs="Arial"/>
          <w:szCs w:val="24"/>
          <w:lang w:val="es-MX"/>
        </w:rPr>
        <w:t xml:space="preserve"> </w:t>
      </w:r>
      <w:r w:rsidR="002537D2" w:rsidRPr="001133CE">
        <w:rPr>
          <w:rFonts w:cs="Arial"/>
          <w:szCs w:val="24"/>
          <w:lang w:val="es-MX"/>
        </w:rPr>
        <w:fldChar w:fldCharType="begin" w:fldLock="1"/>
      </w:r>
      <w:r w:rsidR="00D477DE"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1133CE">
        <w:rPr>
          <w:rFonts w:cs="Arial"/>
          <w:szCs w:val="24"/>
          <w:lang w:val="es-MX"/>
        </w:rPr>
        <w:fldChar w:fldCharType="separate"/>
      </w:r>
      <w:r w:rsidR="00D477DE" w:rsidRPr="001133CE">
        <w:rPr>
          <w:rFonts w:cs="Arial"/>
          <w:noProof/>
          <w:szCs w:val="24"/>
          <w:lang w:val="es-MX"/>
        </w:rPr>
        <w:t>[22]</w:t>
      </w:r>
      <w:r w:rsidR="002537D2" w:rsidRPr="001133CE">
        <w:rPr>
          <w:rFonts w:cs="Arial"/>
          <w:szCs w:val="24"/>
          <w:lang w:val="es-MX"/>
        </w:rPr>
        <w:fldChar w:fldCharType="end"/>
      </w:r>
      <w:r w:rsidR="00F6028E" w:rsidRPr="001133CE">
        <w:rPr>
          <w:rFonts w:cs="Arial"/>
          <w:szCs w:val="24"/>
          <w:lang w:val="es-MX"/>
        </w:rPr>
        <w:t>.</w:t>
      </w:r>
      <w:r w:rsidR="003143F5" w:rsidRPr="001133CE">
        <w:rPr>
          <w:rFonts w:cs="Arial"/>
          <w:szCs w:val="24"/>
          <w:lang w:val="es-MX"/>
        </w:rPr>
        <w:t xml:space="preserve"> Por otro lado, </w:t>
      </w:r>
      <w:r w:rsidR="006820A1" w:rsidRPr="001133CE">
        <w:rPr>
          <w:rFonts w:cs="Arial"/>
          <w:szCs w:val="24"/>
          <w:lang w:val="es-MX"/>
        </w:rPr>
        <w:t>GNA-3</w:t>
      </w:r>
      <w:r w:rsidR="003143F5" w:rsidRPr="001133CE">
        <w:rPr>
          <w:rFonts w:cs="Arial"/>
          <w:szCs w:val="24"/>
          <w:lang w:val="es-MX"/>
        </w:rPr>
        <w:t xml:space="preserve"> además de regular negativamente </w:t>
      </w:r>
      <w:r w:rsidR="006820A1" w:rsidRPr="001133CE">
        <w:rPr>
          <w:rFonts w:cs="Arial"/>
          <w:szCs w:val="24"/>
          <w:lang w:val="es-MX"/>
        </w:rPr>
        <w:t xml:space="preserve">la conidiación, </w:t>
      </w:r>
      <w:r w:rsidR="003143F5" w:rsidRPr="001133CE">
        <w:rPr>
          <w:rFonts w:cs="Arial"/>
          <w:szCs w:val="24"/>
          <w:lang w:val="es-MX"/>
        </w:rPr>
        <w:t>en presencia de luz</w:t>
      </w:r>
      <w:r w:rsidR="0098209D" w:rsidRPr="001133CE">
        <w:rPr>
          <w:rFonts w:cs="Arial"/>
          <w:szCs w:val="24"/>
          <w:lang w:val="es-MX"/>
        </w:rPr>
        <w:t>,</w:t>
      </w:r>
      <w:r w:rsidR="003143F5" w:rsidRPr="001133CE">
        <w:rPr>
          <w:rFonts w:cs="Arial"/>
          <w:szCs w:val="24"/>
          <w:lang w:val="es-MX"/>
        </w:rPr>
        <w:t xml:space="preserve"> </w:t>
      </w:r>
      <w:r w:rsidR="006820A1" w:rsidRPr="001133CE">
        <w:rPr>
          <w:rFonts w:cs="Arial"/>
          <w:szCs w:val="24"/>
          <w:lang w:val="es-MX"/>
        </w:rPr>
        <w:t>activa señales de conidiación</w:t>
      </w:r>
      <w:r w:rsidR="00BA4A1D" w:rsidRPr="001133CE">
        <w:rPr>
          <w:rFonts w:cs="Arial"/>
          <w:szCs w:val="24"/>
          <w:lang w:val="es-MX"/>
        </w:rPr>
        <w:t xml:space="preserve"> en la cepa parental, y en ausencia de GNA-3 </w:t>
      </w:r>
      <w:r w:rsidR="00981BF3" w:rsidRPr="001133CE">
        <w:rPr>
          <w:rFonts w:cs="Arial"/>
          <w:szCs w:val="24"/>
          <w:lang w:val="es-MX"/>
        </w:rPr>
        <w:t>provoca</w:t>
      </w:r>
      <w:r w:rsidR="00BA4A1D" w:rsidRPr="001133CE">
        <w:rPr>
          <w:rFonts w:cs="Arial"/>
          <w:szCs w:val="24"/>
          <w:lang w:val="es-MX"/>
        </w:rPr>
        <w:t xml:space="preserve"> una conidiación prematura </w:t>
      </w:r>
      <w:r w:rsidR="00957944" w:rsidRPr="001133CE">
        <w:rPr>
          <w:rFonts w:cs="Arial"/>
          <w:szCs w:val="24"/>
          <w:lang w:val="es-MX"/>
        </w:rPr>
        <w:fldChar w:fldCharType="begin" w:fldLock="1"/>
      </w:r>
      <w:r w:rsidR="005C41C8" w:rsidRPr="001133CE">
        <w:rPr>
          <w:rFonts w:cs="Arial"/>
          <w:szCs w:val="24"/>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1133CE">
        <w:rPr>
          <w:rFonts w:cs="Arial"/>
          <w:szCs w:val="24"/>
          <w:lang w:val="es-MX"/>
        </w:rPr>
        <w:fldChar w:fldCharType="separate"/>
      </w:r>
      <w:r w:rsidR="00D477DE" w:rsidRPr="001133CE">
        <w:rPr>
          <w:rFonts w:cs="Arial"/>
          <w:noProof/>
          <w:szCs w:val="24"/>
          <w:lang w:val="es-MX"/>
        </w:rPr>
        <w:t>[41]</w:t>
      </w:r>
      <w:r w:rsidR="00957944" w:rsidRPr="001133CE">
        <w:rPr>
          <w:rFonts w:cs="Arial"/>
          <w:szCs w:val="24"/>
          <w:lang w:val="es-MX"/>
        </w:rPr>
        <w:fldChar w:fldCharType="end"/>
      </w:r>
      <w:r w:rsidR="00BA4A1D" w:rsidRPr="001133CE">
        <w:rPr>
          <w:rFonts w:cs="Arial"/>
          <w:szCs w:val="24"/>
          <w:lang w:val="es-MX"/>
        </w:rPr>
        <w:t>.</w:t>
      </w:r>
      <w:r w:rsidR="006820A1" w:rsidRPr="001133CE">
        <w:rPr>
          <w:rFonts w:cs="Arial"/>
          <w:szCs w:val="24"/>
          <w:lang w:val="es-MX"/>
        </w:rPr>
        <w:t xml:space="preserve"> </w:t>
      </w:r>
    </w:p>
    <w:p w14:paraId="1A41905C" w14:textId="77777777" w:rsidR="00F6028E" w:rsidRPr="001133CE" w:rsidRDefault="00F6028E" w:rsidP="007458E0">
      <w:pPr>
        <w:rPr>
          <w:rFonts w:cs="Arial"/>
          <w:szCs w:val="24"/>
          <w:lang w:val="es-MX"/>
        </w:rPr>
      </w:pPr>
    </w:p>
    <w:p w14:paraId="604BC82D" w14:textId="2049510F" w:rsidR="00F6028E" w:rsidRPr="001133CE" w:rsidRDefault="000A1A66" w:rsidP="007458E0">
      <w:pPr>
        <w:rPr>
          <w:rFonts w:cs="Arial"/>
          <w:szCs w:val="24"/>
          <w:lang w:val="es-MX"/>
        </w:rPr>
      </w:pPr>
      <w:r w:rsidRPr="001133CE">
        <w:rPr>
          <w:rFonts w:cs="Arial"/>
          <w:szCs w:val="24"/>
          <w:lang w:val="es-MX"/>
        </w:rPr>
        <w:t xml:space="preserve">Elgen pks-1 codificane de la poliquetido sintasa, es esencial en la biosíntesis de 1,8 dihidroxinaftaleno o melanina en c globosum cuando el gna-1 de la proteína Gα del subgrupo 1 es interrumpido, disminuye la acción de pks-1 afectando la producción de melanina, asi como afecta el normal desarrollo de peritecios o inhibe totalmente su formación  </w:t>
      </w:r>
    </w:p>
    <w:p w14:paraId="564B4D5F" w14:textId="415988FC" w:rsidR="00F6028E" w:rsidRPr="001133CE" w:rsidRDefault="00F6028E" w:rsidP="007458E0">
      <w:pPr>
        <w:rPr>
          <w:rFonts w:cs="Arial"/>
          <w:szCs w:val="24"/>
          <w:lang w:val="es-MX"/>
        </w:rPr>
      </w:pPr>
    </w:p>
    <w:p w14:paraId="76210579" w14:textId="77777777" w:rsidR="00C41E1D" w:rsidRPr="001133CE" w:rsidRDefault="00C41E1D" w:rsidP="007458E0">
      <w:pPr>
        <w:rPr>
          <w:rFonts w:cs="Arial"/>
          <w:szCs w:val="24"/>
        </w:rPr>
      </w:pPr>
      <w:r w:rsidRPr="001133CE">
        <w:rPr>
          <w:rFonts w:cs="Arial"/>
          <w:noProof/>
          <w:szCs w:val="24"/>
          <w:lang w:val="es-MX" w:eastAsia="es-MX"/>
        </w:rPr>
        <w:drawing>
          <wp:inline distT="0" distB="0" distL="0" distR="0" wp14:anchorId="24087075" wp14:editId="5B53D655">
            <wp:extent cx="5612130" cy="2806065"/>
            <wp:effectExtent l="0" t="0" r="7620" b="0"/>
            <wp:docPr id="4" name="Imagen 4" descr="C:\$-Tesis\$_alpha Stress\PAM30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sis\$_alpha Stress\PAM30_ligh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0937CCF1" w14:textId="263CA096" w:rsidR="007458E0" w:rsidRPr="001133CE" w:rsidRDefault="00C41E1D" w:rsidP="007458E0">
      <w:pPr>
        <w:rPr>
          <w:rFonts w:cs="Arial"/>
          <w:szCs w:val="24"/>
          <w:lang w:val="es-MX"/>
        </w:rPr>
      </w:pPr>
      <w:r w:rsidRPr="001133CE">
        <w:rPr>
          <w:rFonts w:cs="Arial"/>
          <w:szCs w:val="24"/>
          <w:lang w:val="es-MX"/>
        </w:rPr>
        <w:t xml:space="preserve">Figura </w:t>
      </w:r>
      <w:r w:rsidRPr="001133CE">
        <w:rPr>
          <w:rFonts w:cs="Arial"/>
          <w:szCs w:val="24"/>
        </w:rPr>
        <w:fldChar w:fldCharType="begin"/>
      </w:r>
      <w:r w:rsidRPr="001133CE">
        <w:rPr>
          <w:rFonts w:cs="Arial"/>
          <w:szCs w:val="24"/>
          <w:lang w:val="es-MX"/>
        </w:rPr>
        <w:instrText xml:space="preserve"> SEQ Figura \* ARABIC </w:instrText>
      </w:r>
      <w:r w:rsidRPr="001133CE">
        <w:rPr>
          <w:rFonts w:cs="Arial"/>
          <w:szCs w:val="24"/>
        </w:rPr>
        <w:fldChar w:fldCharType="separate"/>
      </w:r>
      <w:r w:rsidR="00B700A9" w:rsidRPr="001133CE">
        <w:rPr>
          <w:rFonts w:cs="Arial"/>
          <w:noProof/>
          <w:szCs w:val="24"/>
          <w:lang w:val="es-MX"/>
        </w:rPr>
        <w:t>4</w:t>
      </w:r>
      <w:r w:rsidRPr="001133CE">
        <w:rPr>
          <w:rFonts w:cs="Arial"/>
          <w:szCs w:val="24"/>
        </w:rPr>
        <w:fldChar w:fldCharType="end"/>
      </w:r>
      <w:r w:rsidR="001133CE" w:rsidRPr="001133CE">
        <w:rPr>
          <w:rFonts w:cs="Arial"/>
          <w:szCs w:val="24"/>
          <w:lang w:val="es-MX"/>
        </w:rPr>
        <w:t xml:space="preserve">.  </w:t>
      </w:r>
      <w:r w:rsidRPr="001133CE">
        <w:rPr>
          <w:rFonts w:cs="Arial"/>
          <w:szCs w:val="24"/>
          <w:lang w:val="es-MX"/>
        </w:rPr>
        <w:t xml:space="preserve">Proteínas ortólogas de varios hongos filamentosos identificadas a partir de proteínas asociadas a la respuesta a estrés </w:t>
      </w:r>
      <w:r w:rsidR="001133CE" w:rsidRPr="001133CE">
        <w:rPr>
          <w:rFonts w:cs="Arial"/>
          <w:szCs w:val="24"/>
          <w:lang w:val="es-MX"/>
        </w:rPr>
        <w:t>lumínico</w:t>
      </w:r>
      <w:r w:rsidRPr="001133CE">
        <w:rPr>
          <w:rFonts w:cs="Arial"/>
          <w:szCs w:val="24"/>
          <w:lang w:val="es-MX"/>
        </w:rPr>
        <w:t xml:space="preserve"> (response to </w:t>
      </w:r>
      <w:r w:rsidR="001133CE" w:rsidRPr="001133CE">
        <w:rPr>
          <w:rFonts w:cs="Arial"/>
          <w:szCs w:val="24"/>
          <w:lang w:val="es-MX"/>
        </w:rPr>
        <w:t>light</w:t>
      </w:r>
      <w:r w:rsidRPr="001133CE">
        <w:rPr>
          <w:rFonts w:cs="Arial"/>
          <w:szCs w:val="24"/>
          <w:lang w:val="es-MX"/>
        </w:rPr>
        <w:t xml:space="preserve"> stress: </w:t>
      </w:r>
      <w:r w:rsidR="007458E0" w:rsidRPr="001133CE">
        <w:rPr>
          <w:rFonts w:cs="Arial"/>
          <w:szCs w:val="24"/>
          <w:lang w:val="es-MX"/>
        </w:rPr>
        <w:t>GO: 0009416</w:t>
      </w:r>
      <w:r w:rsidRPr="001133CE">
        <w:rPr>
          <w:rFonts w:cs="Arial"/>
          <w:szCs w:val="24"/>
          <w:lang w:val="es-MX"/>
        </w:rPr>
        <w:t xml:space="preserve">) </w:t>
      </w:r>
      <w:r w:rsidR="007458E0" w:rsidRPr="001133CE">
        <w:rPr>
          <w:rFonts w:cs="Arial"/>
          <w:szCs w:val="24"/>
          <w:lang w:val="es-MX"/>
        </w:rPr>
        <w:t xml:space="preserve">en </w:t>
      </w:r>
      <w:r w:rsidR="001133CE" w:rsidRPr="001133CE">
        <w:rPr>
          <w:rFonts w:cs="Arial"/>
          <w:i/>
          <w:szCs w:val="24"/>
          <w:lang w:val="es-MX"/>
        </w:rPr>
        <w:t>Saccharomyces cerevisiae</w:t>
      </w:r>
      <w:r w:rsidR="001133CE" w:rsidRPr="001133CE">
        <w:rPr>
          <w:rFonts w:cs="Arial"/>
          <w:szCs w:val="24"/>
          <w:lang w:val="es-MX"/>
        </w:rPr>
        <w:t xml:space="preserve">.  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por luz en </w:t>
      </w:r>
      <w:r w:rsidR="001133CE" w:rsidRPr="001133CE">
        <w:rPr>
          <w:rFonts w:cs="Arial"/>
          <w:i/>
          <w:szCs w:val="24"/>
          <w:lang w:val="es-MX"/>
        </w:rPr>
        <w:t>S. cerevisiae</w:t>
      </w:r>
      <w:r w:rsidR="007458E0" w:rsidRPr="001133CE">
        <w:rPr>
          <w:rFonts w:cs="Arial"/>
          <w:szCs w:val="24"/>
          <w:lang w:val="es-MX"/>
        </w:rPr>
        <w:t>.</w:t>
      </w:r>
    </w:p>
    <w:p w14:paraId="17317F5C" w14:textId="77777777" w:rsidR="007458E0" w:rsidRPr="001133CE" w:rsidRDefault="007458E0" w:rsidP="007458E0">
      <w:pPr>
        <w:rPr>
          <w:rFonts w:cs="Arial"/>
          <w:szCs w:val="24"/>
          <w:lang w:val="es-MX"/>
        </w:rPr>
      </w:pPr>
    </w:p>
    <w:p w14:paraId="4AFA61A4" w14:textId="77777777" w:rsidR="007458E0" w:rsidRPr="001133CE" w:rsidRDefault="007458E0" w:rsidP="007458E0">
      <w:pPr>
        <w:rPr>
          <w:rFonts w:cs="Arial"/>
          <w:szCs w:val="24"/>
          <w:lang w:val="es-MX"/>
        </w:rPr>
      </w:pPr>
    </w:p>
    <w:p w14:paraId="21E42C5A" w14:textId="78680E52" w:rsidR="00B54899" w:rsidRPr="001133CE" w:rsidRDefault="000D60B7" w:rsidP="007458E0">
      <w:pPr>
        <w:rPr>
          <w:rFonts w:cs="Arial"/>
          <w:szCs w:val="24"/>
          <w:lang w:val="es-MX"/>
        </w:rPr>
      </w:pPr>
      <w:r w:rsidRPr="001133CE">
        <w:rPr>
          <w:rFonts w:cs="Arial"/>
          <w:szCs w:val="24"/>
          <w:lang w:val="es-MX"/>
        </w:rPr>
        <w:t>En Hypocrea jecorina es reportado un</w:t>
      </w:r>
      <w:r w:rsidR="00D52F5B" w:rsidRPr="001133CE">
        <w:rPr>
          <w:rFonts w:cs="Arial"/>
          <w:szCs w:val="24"/>
          <w:lang w:val="es-MX"/>
        </w:rPr>
        <w:t xml:space="preserve"> estudio en el cual</w:t>
      </w:r>
      <w:r w:rsidRPr="001133CE">
        <w:rPr>
          <w:rFonts w:cs="Arial"/>
          <w:szCs w:val="24"/>
          <w:lang w:val="es-MX"/>
        </w:rPr>
        <w:t xml:space="preserve"> </w:t>
      </w:r>
      <w:r w:rsidR="00911184" w:rsidRPr="001133CE">
        <w:rPr>
          <w:rFonts w:cs="Arial"/>
          <w:szCs w:val="24"/>
          <w:lang w:val="es-MX"/>
        </w:rPr>
        <w:t xml:space="preserve">  </w:t>
      </w:r>
      <w:r w:rsidR="000B1C88" w:rsidRPr="001133CE">
        <w:rPr>
          <w:rFonts w:cs="Arial"/>
          <w:szCs w:val="24"/>
          <w:lang w:val="es-MX"/>
        </w:rPr>
        <w:t xml:space="preserve"> </w:t>
      </w:r>
    </w:p>
    <w:p w14:paraId="49862F51" w14:textId="77777777" w:rsidR="0047514C" w:rsidRPr="001133CE" w:rsidRDefault="0047514C" w:rsidP="007458E0">
      <w:pPr>
        <w:rPr>
          <w:rFonts w:cs="Arial"/>
          <w:szCs w:val="24"/>
          <w:lang w:val="es-MX"/>
        </w:rPr>
      </w:pPr>
    </w:p>
    <w:p w14:paraId="3BD2203A" w14:textId="77777777" w:rsidR="00DA718D" w:rsidRPr="001133CE" w:rsidRDefault="00475D17" w:rsidP="007458E0">
      <w:pPr>
        <w:rPr>
          <w:rFonts w:cs="Arial"/>
          <w:szCs w:val="24"/>
          <w:lang w:val="es-MX"/>
        </w:rPr>
      </w:pPr>
      <w:r w:rsidRPr="001133CE">
        <w:rPr>
          <w:rFonts w:cs="Arial"/>
          <w:szCs w:val="24"/>
          <w:lang w:val="es-MX"/>
        </w:rPr>
        <w:t>La relación entre las proteínas G y la luz fue demostrado en Hypocrea jecorina. Con luz y oscuridad.</w:t>
      </w:r>
    </w:p>
    <w:p w14:paraId="072B16D5" w14:textId="19ED99AC" w:rsidR="00475D17" w:rsidRPr="001133CE" w:rsidRDefault="00475D17" w:rsidP="007458E0">
      <w:pPr>
        <w:rPr>
          <w:rFonts w:cs="Arial"/>
          <w:szCs w:val="24"/>
          <w:lang w:val="es-MX"/>
        </w:rPr>
      </w:pPr>
    </w:p>
    <w:p w14:paraId="1B17A0FA" w14:textId="77777777" w:rsidR="00475D17" w:rsidRPr="001133CE" w:rsidRDefault="00475D17" w:rsidP="007458E0">
      <w:pPr>
        <w:rPr>
          <w:rFonts w:cs="Arial"/>
          <w:szCs w:val="24"/>
          <w:lang w:val="es-MX"/>
        </w:rPr>
      </w:pPr>
    </w:p>
    <w:p w14:paraId="18E46A16" w14:textId="77777777" w:rsidR="00074372" w:rsidRPr="001133CE" w:rsidRDefault="00074372" w:rsidP="007458E0">
      <w:pPr>
        <w:rPr>
          <w:rFonts w:eastAsiaTheme="majorEastAsia" w:cs="Arial"/>
          <w:szCs w:val="24"/>
          <w:lang w:val="es-MX"/>
        </w:rPr>
      </w:pPr>
      <w:r w:rsidRPr="001133CE">
        <w:rPr>
          <w:rFonts w:cs="Arial"/>
          <w:szCs w:val="24"/>
          <w:lang w:val="es-MX"/>
        </w:rPr>
        <w:br w:type="page"/>
      </w:r>
    </w:p>
    <w:p w14:paraId="7487681D" w14:textId="2668ADE8" w:rsidR="006B20B7" w:rsidRPr="001133CE" w:rsidRDefault="006B20B7" w:rsidP="00EC4F77">
      <w:pPr>
        <w:pStyle w:val="Ttulo1"/>
        <w:rPr>
          <w:rFonts w:cs="Arial"/>
          <w:szCs w:val="24"/>
          <w:lang w:val="es-MX"/>
        </w:rPr>
      </w:pPr>
      <w:r w:rsidRPr="001133CE">
        <w:rPr>
          <w:rFonts w:cs="Arial"/>
          <w:szCs w:val="24"/>
          <w:lang w:val="es-MX"/>
        </w:rPr>
        <w:t>PAPEL DE LAS PROTEÍNAS G EN EL ESTRÉS TÉRMICO EN HONGOS FILAMENTOSOS</w:t>
      </w:r>
    </w:p>
    <w:p w14:paraId="4BFE8B3D" w14:textId="41718B74" w:rsidR="00DB4865" w:rsidRPr="001133CE" w:rsidRDefault="00E26ECC" w:rsidP="007458E0">
      <w:pPr>
        <w:rPr>
          <w:rFonts w:cs="Arial"/>
          <w:szCs w:val="24"/>
          <w:lang w:val="es-MX"/>
        </w:rPr>
      </w:pPr>
      <w:r w:rsidRPr="001133CE">
        <w:rPr>
          <w:rFonts w:cs="Arial"/>
          <w:szCs w:val="24"/>
          <w:lang w:val="es-MX"/>
        </w:rPr>
        <w:t>La</w:t>
      </w:r>
      <w:r w:rsidR="004264A7" w:rsidRPr="001133CE">
        <w:rPr>
          <w:rFonts w:cs="Arial"/>
          <w:szCs w:val="24"/>
          <w:lang w:val="es-MX"/>
        </w:rPr>
        <w:t xml:space="preserve"> respuesta a </w:t>
      </w:r>
      <w:r w:rsidR="00095824" w:rsidRPr="001133CE">
        <w:rPr>
          <w:rFonts w:cs="Arial"/>
          <w:szCs w:val="24"/>
          <w:lang w:val="es-MX"/>
        </w:rPr>
        <w:t>estrés</w:t>
      </w:r>
      <w:r w:rsidR="00900838" w:rsidRPr="001133CE">
        <w:rPr>
          <w:rFonts w:cs="Arial"/>
          <w:szCs w:val="24"/>
          <w:lang w:val="es-MX"/>
        </w:rPr>
        <w:t xml:space="preserve"> térmico</w:t>
      </w:r>
      <w:r w:rsidR="004264A7" w:rsidRPr="001133CE">
        <w:rPr>
          <w:rFonts w:cs="Arial"/>
          <w:szCs w:val="24"/>
          <w:lang w:val="es-MX"/>
        </w:rPr>
        <w:t xml:space="preserve"> es un fenómeno biológico que ocurre en todas las células como mecanismo de supervivencia. En esta respuesta, las células rápidamente sintetizan proteínas de choque térmico (</w:t>
      </w:r>
      <w:r w:rsidR="00724BD4" w:rsidRPr="001133CE">
        <w:rPr>
          <w:rFonts w:cs="Arial"/>
          <w:szCs w:val="24"/>
          <w:lang w:val="es-MX"/>
        </w:rPr>
        <w:t>heat shock proteins: H</w:t>
      </w:r>
      <w:r w:rsidR="00C21EA9" w:rsidRPr="001133CE">
        <w:rPr>
          <w:rFonts w:cs="Arial"/>
          <w:szCs w:val="24"/>
          <w:lang w:val="es-MX"/>
        </w:rPr>
        <w:t>sp</w:t>
      </w:r>
      <w:r w:rsidR="00724BD4" w:rsidRPr="001133CE">
        <w:rPr>
          <w:rFonts w:cs="Arial"/>
          <w:szCs w:val="24"/>
          <w:lang w:val="es-MX"/>
        </w:rPr>
        <w:t>s</w:t>
      </w:r>
      <w:r w:rsidR="004264A7" w:rsidRPr="001133CE">
        <w:rPr>
          <w:rFonts w:cs="Arial"/>
          <w:szCs w:val="24"/>
          <w:lang w:val="es-MX"/>
        </w:rPr>
        <w:t xml:space="preserve">) que estabilizan proteínas endógenas, previenen </w:t>
      </w:r>
      <w:r w:rsidR="00425848" w:rsidRPr="001133CE">
        <w:rPr>
          <w:rFonts w:cs="Arial"/>
          <w:szCs w:val="24"/>
          <w:lang w:val="es-MX"/>
        </w:rPr>
        <w:t>su</w:t>
      </w:r>
      <w:r w:rsidR="004264A7" w:rsidRPr="001133CE">
        <w:rPr>
          <w:rFonts w:cs="Arial"/>
          <w:szCs w:val="24"/>
          <w:lang w:val="es-MX"/>
        </w:rPr>
        <w:t xml:space="preserve"> desnaturalización, y protegen a las células de exposiciones térmicas letales</w:t>
      </w:r>
      <w:r w:rsidR="000F254B" w:rsidRPr="001133CE">
        <w:rPr>
          <w:rFonts w:cs="Arial"/>
          <w:szCs w:val="24"/>
          <w:lang w:val="es-MX"/>
        </w:rPr>
        <w:t xml:space="preserve"> </w:t>
      </w:r>
      <w:r w:rsidR="007D5144" w:rsidRPr="001133CE">
        <w:rPr>
          <w:rFonts w:cs="Arial"/>
          <w:szCs w:val="24"/>
          <w:lang w:val="es-MX"/>
        </w:rPr>
        <w:fldChar w:fldCharType="begin" w:fldLock="1"/>
      </w:r>
      <w:r w:rsidR="005C41C8" w:rsidRPr="001133CE">
        <w:rPr>
          <w:rFonts w:cs="Arial"/>
          <w:szCs w:val="24"/>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[51]","plainTextFormattedCitation":"[51]","previouslyFormattedCitation":"[51]"},"properties":{"noteIndex":0},"schema":"https://github.com/citation-style-language/schema/raw/master/csl-citation.json"}</w:instrText>
      </w:r>
      <w:r w:rsidR="007D5144" w:rsidRPr="001133CE">
        <w:rPr>
          <w:rFonts w:cs="Arial"/>
          <w:szCs w:val="24"/>
          <w:lang w:val="es-MX"/>
        </w:rPr>
        <w:fldChar w:fldCharType="separate"/>
      </w:r>
      <w:r w:rsidR="00D477DE" w:rsidRPr="001133CE">
        <w:rPr>
          <w:rFonts w:cs="Arial"/>
          <w:noProof/>
          <w:szCs w:val="24"/>
          <w:lang w:val="es-MX"/>
        </w:rPr>
        <w:t>[51]</w:t>
      </w:r>
      <w:r w:rsidR="007D5144" w:rsidRPr="001133CE">
        <w:rPr>
          <w:rFonts w:cs="Arial"/>
          <w:szCs w:val="24"/>
          <w:lang w:val="es-MX"/>
        </w:rPr>
        <w:fldChar w:fldCharType="end"/>
      </w:r>
      <w:r w:rsidR="004264A7" w:rsidRPr="001133CE">
        <w:rPr>
          <w:rFonts w:cs="Arial"/>
          <w:szCs w:val="24"/>
          <w:lang w:val="es-MX"/>
        </w:rPr>
        <w:t>.</w:t>
      </w:r>
      <w:r w:rsidR="00F96040" w:rsidRPr="001133CE">
        <w:rPr>
          <w:rFonts w:cs="Arial"/>
          <w:szCs w:val="24"/>
          <w:lang w:val="es-MX"/>
        </w:rPr>
        <w:t xml:space="preserve"> Se conocen dos mecanismos de regulación de los genes Hsps, aquellos por respuesta a estrés térmico, y los que responden a otros tipos de estrés c</w:t>
      </w:r>
      <w:r w:rsidR="00812FBD" w:rsidRPr="001133CE">
        <w:rPr>
          <w:rFonts w:cs="Arial"/>
          <w:szCs w:val="24"/>
          <w:lang w:val="es-MX"/>
        </w:rPr>
        <w:t>omo estrés oxidativo, osmótico o</w:t>
      </w:r>
      <w:r w:rsidR="00F96040" w:rsidRPr="001133CE">
        <w:rPr>
          <w:rFonts w:cs="Arial"/>
          <w:szCs w:val="24"/>
          <w:lang w:val="es-MX"/>
        </w:rPr>
        <w:t xml:space="preserve"> por pH</w:t>
      </w:r>
      <w:r w:rsidR="000F254B" w:rsidRPr="001133CE">
        <w:rPr>
          <w:rFonts w:cs="Arial"/>
          <w:szCs w:val="24"/>
          <w:lang w:val="es-MX"/>
        </w:rPr>
        <w:t xml:space="preserve"> </w:t>
      </w:r>
      <w:r w:rsidR="000F254B" w:rsidRPr="001133CE">
        <w:rPr>
          <w:rFonts w:cs="Arial"/>
          <w:szCs w:val="24"/>
          <w:lang w:val="es-MX"/>
        </w:rPr>
        <w:fldChar w:fldCharType="begin" w:fldLock="1"/>
      </w:r>
      <w:r w:rsidR="005C41C8" w:rsidRPr="001133CE">
        <w:rPr>
          <w:rFonts w:cs="Arial"/>
          <w:szCs w:val="24"/>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[52]","plainTextFormattedCitation":"[52]","previouslyFormattedCitation":"[52]"},"properties":{"noteIndex":0},"schema":"https://github.com/citation-style-language/schema/raw/master/csl-citation.json"}</w:instrText>
      </w:r>
      <w:r w:rsidR="000F254B" w:rsidRPr="001133CE">
        <w:rPr>
          <w:rFonts w:cs="Arial"/>
          <w:szCs w:val="24"/>
          <w:lang w:val="es-MX"/>
        </w:rPr>
        <w:fldChar w:fldCharType="separate"/>
      </w:r>
      <w:r w:rsidR="00D477DE" w:rsidRPr="001133CE">
        <w:rPr>
          <w:rFonts w:cs="Arial"/>
          <w:noProof/>
          <w:szCs w:val="24"/>
          <w:lang w:val="es-MX"/>
        </w:rPr>
        <w:t>[52]</w:t>
      </w:r>
      <w:r w:rsidR="000F254B" w:rsidRPr="001133CE">
        <w:rPr>
          <w:rFonts w:cs="Arial"/>
          <w:szCs w:val="24"/>
          <w:lang w:val="es-MX"/>
        </w:rPr>
        <w:fldChar w:fldCharType="end"/>
      </w:r>
      <w:r w:rsidR="00F96040" w:rsidRPr="001133CE">
        <w:rPr>
          <w:rFonts w:cs="Arial"/>
          <w:szCs w:val="24"/>
          <w:lang w:val="es-MX"/>
        </w:rPr>
        <w:t xml:space="preserve">. </w:t>
      </w:r>
      <w:r w:rsidR="00724BD4" w:rsidRPr="001133CE">
        <w:rPr>
          <w:rFonts w:cs="Arial"/>
          <w:szCs w:val="24"/>
          <w:lang w:val="es-MX"/>
        </w:rPr>
        <w:t>Estas proteínas</w:t>
      </w:r>
      <w:r w:rsidR="00095824" w:rsidRPr="001133CE">
        <w:rPr>
          <w:rFonts w:cs="Arial"/>
          <w:szCs w:val="24"/>
          <w:lang w:val="es-MX"/>
        </w:rPr>
        <w:t xml:space="preserve"> s</w:t>
      </w:r>
      <w:r w:rsidR="000A2E22" w:rsidRPr="001133CE">
        <w:rPr>
          <w:rFonts w:cs="Arial"/>
          <w:szCs w:val="24"/>
          <w:lang w:val="es-MX"/>
        </w:rPr>
        <w:t xml:space="preserve">e encuentran </w:t>
      </w:r>
      <w:r w:rsidR="00095824" w:rsidRPr="001133CE">
        <w:rPr>
          <w:rFonts w:cs="Arial"/>
          <w:szCs w:val="24"/>
          <w:lang w:val="es-MX"/>
        </w:rPr>
        <w:t xml:space="preserve">ubicuamente en </w:t>
      </w:r>
      <w:r w:rsidR="005C1B57" w:rsidRPr="001133CE">
        <w:rPr>
          <w:rFonts w:cs="Arial"/>
          <w:szCs w:val="24"/>
          <w:lang w:val="es-MX"/>
        </w:rPr>
        <w:t xml:space="preserve">el </w:t>
      </w:r>
      <w:r w:rsidR="00095824" w:rsidRPr="001133CE">
        <w:rPr>
          <w:rFonts w:cs="Arial"/>
          <w:szCs w:val="24"/>
          <w:lang w:val="es-MX"/>
        </w:rPr>
        <w:t xml:space="preserve">citosol, </w:t>
      </w:r>
      <w:r w:rsidR="00BB1E3B" w:rsidRPr="001133CE">
        <w:rPr>
          <w:rFonts w:cs="Arial"/>
          <w:szCs w:val="24"/>
          <w:lang w:val="es-MX"/>
        </w:rPr>
        <w:t xml:space="preserve">la </w:t>
      </w:r>
      <w:r w:rsidR="00095824" w:rsidRPr="001133CE">
        <w:rPr>
          <w:rFonts w:cs="Arial"/>
          <w:szCs w:val="24"/>
          <w:lang w:val="es-MX"/>
        </w:rPr>
        <w:t>mitocondria,</w:t>
      </w:r>
      <w:r w:rsidR="00BB1E3B" w:rsidRPr="001133CE">
        <w:rPr>
          <w:rFonts w:cs="Arial"/>
          <w:szCs w:val="24"/>
          <w:lang w:val="es-MX"/>
        </w:rPr>
        <w:t xml:space="preserve"> el</w:t>
      </w:r>
      <w:r w:rsidR="00095824" w:rsidRPr="001133CE">
        <w:rPr>
          <w:rFonts w:cs="Arial"/>
          <w:szCs w:val="24"/>
          <w:lang w:val="es-MX"/>
        </w:rPr>
        <w:t xml:space="preserve"> retículo endoplásmico, </w:t>
      </w:r>
      <w:r w:rsidR="00BB1E3B" w:rsidRPr="001133CE">
        <w:rPr>
          <w:rFonts w:cs="Arial"/>
          <w:szCs w:val="24"/>
          <w:lang w:val="es-MX"/>
        </w:rPr>
        <w:t xml:space="preserve">el </w:t>
      </w:r>
      <w:r w:rsidR="00095824" w:rsidRPr="001133CE">
        <w:rPr>
          <w:rFonts w:cs="Arial"/>
          <w:szCs w:val="24"/>
          <w:lang w:val="es-MX"/>
        </w:rPr>
        <w:t>núcleo y</w:t>
      </w:r>
      <w:r w:rsidR="00BB1E3B" w:rsidRPr="001133CE">
        <w:rPr>
          <w:rFonts w:cs="Arial"/>
          <w:szCs w:val="24"/>
          <w:lang w:val="es-MX"/>
        </w:rPr>
        <w:t xml:space="preserve"> la</w:t>
      </w:r>
      <w:r w:rsidR="00095824" w:rsidRPr="001133CE">
        <w:rPr>
          <w:rFonts w:cs="Arial"/>
          <w:szCs w:val="24"/>
          <w:lang w:val="es-MX"/>
        </w:rPr>
        <w:t xml:space="preserve"> membrana celular</w:t>
      </w:r>
      <w:r w:rsidR="00C362EC" w:rsidRPr="001133CE">
        <w:rPr>
          <w:rFonts w:cs="Arial"/>
          <w:szCs w:val="24"/>
          <w:lang w:val="es-MX"/>
        </w:rPr>
        <w:t xml:space="preserve">, </w:t>
      </w:r>
      <w:r w:rsidR="00095824" w:rsidRPr="001133CE">
        <w:rPr>
          <w:rFonts w:cs="Arial"/>
          <w:szCs w:val="24"/>
          <w:lang w:val="es-MX"/>
        </w:rPr>
        <w:t xml:space="preserve">y </w:t>
      </w:r>
      <w:r w:rsidR="00C362EC" w:rsidRPr="001133CE">
        <w:rPr>
          <w:rFonts w:cs="Arial"/>
          <w:szCs w:val="24"/>
          <w:lang w:val="es-MX"/>
        </w:rPr>
        <w:t>se</w:t>
      </w:r>
      <w:r w:rsidR="00724BD4" w:rsidRPr="001133CE">
        <w:rPr>
          <w:rFonts w:cs="Arial"/>
          <w:szCs w:val="24"/>
          <w:lang w:val="es-MX"/>
        </w:rPr>
        <w:t xml:space="preserve"> divid</w:t>
      </w:r>
      <w:r w:rsidR="00C362EC" w:rsidRPr="001133CE">
        <w:rPr>
          <w:rFonts w:cs="Arial"/>
          <w:szCs w:val="24"/>
          <w:lang w:val="es-MX"/>
        </w:rPr>
        <w:t>en</w:t>
      </w:r>
      <w:r w:rsidR="00724BD4" w:rsidRPr="001133CE">
        <w:rPr>
          <w:rFonts w:cs="Arial"/>
          <w:szCs w:val="24"/>
          <w:lang w:val="es-MX"/>
        </w:rPr>
        <w:t xml:space="preserve"> en familias</w:t>
      </w:r>
      <w:r w:rsidR="00C5063A" w:rsidRPr="001133CE">
        <w:rPr>
          <w:rFonts w:cs="Arial"/>
          <w:szCs w:val="24"/>
          <w:lang w:val="es-MX"/>
        </w:rPr>
        <w:t xml:space="preserve"> de acuerdo a su masa molecular:</w:t>
      </w:r>
      <w:r w:rsidR="00DC0980" w:rsidRPr="001133CE">
        <w:rPr>
          <w:rFonts w:cs="Arial"/>
          <w:szCs w:val="24"/>
          <w:lang w:val="es-MX"/>
        </w:rPr>
        <w:t xml:space="preserve"> </w:t>
      </w:r>
      <w:r w:rsidR="00870084" w:rsidRPr="001133CE">
        <w:rPr>
          <w:rFonts w:cs="Arial"/>
          <w:szCs w:val="24"/>
          <w:lang w:val="es-MX"/>
        </w:rPr>
        <w:t>Hsp</w:t>
      </w:r>
      <w:r w:rsidR="00DC0980" w:rsidRPr="001133CE">
        <w:rPr>
          <w:rFonts w:cs="Arial"/>
          <w:szCs w:val="24"/>
          <w:lang w:val="es-MX"/>
        </w:rPr>
        <w:t xml:space="preserve">60, </w:t>
      </w:r>
      <w:r w:rsidR="00870084" w:rsidRPr="001133CE">
        <w:rPr>
          <w:rFonts w:cs="Arial"/>
          <w:szCs w:val="24"/>
          <w:lang w:val="es-MX"/>
        </w:rPr>
        <w:t>Hsp</w:t>
      </w:r>
      <w:r w:rsidR="00DC0980" w:rsidRPr="001133CE">
        <w:rPr>
          <w:rFonts w:cs="Arial"/>
          <w:szCs w:val="24"/>
          <w:lang w:val="es-MX"/>
        </w:rPr>
        <w:t xml:space="preserve">68, </w:t>
      </w:r>
      <w:r w:rsidR="00870084" w:rsidRPr="001133CE">
        <w:rPr>
          <w:rFonts w:cs="Arial"/>
          <w:szCs w:val="24"/>
          <w:lang w:val="es-MX"/>
        </w:rPr>
        <w:t>Hsp</w:t>
      </w:r>
      <w:r w:rsidR="00DC0980" w:rsidRPr="001133CE">
        <w:rPr>
          <w:rFonts w:cs="Arial"/>
          <w:szCs w:val="24"/>
          <w:lang w:val="es-MX"/>
        </w:rPr>
        <w:t xml:space="preserve">70, </w:t>
      </w:r>
      <w:r w:rsidR="00870084" w:rsidRPr="001133CE">
        <w:rPr>
          <w:rFonts w:cs="Arial"/>
          <w:szCs w:val="24"/>
          <w:lang w:val="es-MX"/>
        </w:rPr>
        <w:t>Hsp</w:t>
      </w:r>
      <w:r w:rsidR="00DC0980" w:rsidRPr="001133CE">
        <w:rPr>
          <w:rFonts w:cs="Arial"/>
          <w:szCs w:val="24"/>
          <w:lang w:val="es-MX"/>
        </w:rPr>
        <w:t xml:space="preserve">80, </w:t>
      </w:r>
      <w:r w:rsidR="00870084" w:rsidRPr="001133CE">
        <w:rPr>
          <w:rFonts w:cs="Arial"/>
          <w:szCs w:val="24"/>
          <w:lang w:val="es-MX"/>
        </w:rPr>
        <w:t>Hsp</w:t>
      </w:r>
      <w:r w:rsidR="00DC0980" w:rsidRPr="001133CE">
        <w:rPr>
          <w:rFonts w:cs="Arial"/>
          <w:szCs w:val="24"/>
          <w:lang w:val="es-MX"/>
        </w:rPr>
        <w:t xml:space="preserve">83, </w:t>
      </w:r>
      <w:r w:rsidR="00870084" w:rsidRPr="001133CE">
        <w:rPr>
          <w:rFonts w:cs="Arial"/>
          <w:szCs w:val="24"/>
          <w:lang w:val="es-MX"/>
        </w:rPr>
        <w:t>Hsp</w:t>
      </w:r>
      <w:r w:rsidR="00DC0980" w:rsidRPr="001133CE">
        <w:rPr>
          <w:rFonts w:cs="Arial"/>
          <w:szCs w:val="24"/>
          <w:lang w:val="es-MX"/>
        </w:rPr>
        <w:t xml:space="preserve">88, </w:t>
      </w:r>
      <w:r w:rsidR="00870084" w:rsidRPr="001133CE">
        <w:rPr>
          <w:rFonts w:cs="Arial"/>
          <w:szCs w:val="24"/>
          <w:lang w:val="es-MX"/>
        </w:rPr>
        <w:t>Hsp</w:t>
      </w:r>
      <w:r w:rsidR="00DC0980" w:rsidRPr="001133CE">
        <w:rPr>
          <w:rFonts w:cs="Arial"/>
          <w:szCs w:val="24"/>
          <w:lang w:val="es-MX"/>
        </w:rPr>
        <w:t xml:space="preserve">90, </w:t>
      </w:r>
      <w:r w:rsidR="00870084" w:rsidRPr="001133CE">
        <w:rPr>
          <w:rFonts w:cs="Arial"/>
          <w:szCs w:val="24"/>
          <w:lang w:val="es-MX"/>
        </w:rPr>
        <w:t>Hsp</w:t>
      </w:r>
      <w:r w:rsidR="00DC0980" w:rsidRPr="001133CE">
        <w:rPr>
          <w:rFonts w:cs="Arial"/>
          <w:szCs w:val="24"/>
          <w:lang w:val="es-MX"/>
        </w:rPr>
        <w:t xml:space="preserve">100, </w:t>
      </w:r>
      <w:r w:rsidR="00870084" w:rsidRPr="001133CE">
        <w:rPr>
          <w:rFonts w:cs="Arial"/>
          <w:szCs w:val="24"/>
          <w:lang w:val="es-MX"/>
        </w:rPr>
        <w:t>Hsp</w:t>
      </w:r>
      <w:r w:rsidR="00DC0980" w:rsidRPr="001133CE">
        <w:rPr>
          <w:rFonts w:cs="Arial"/>
          <w:szCs w:val="24"/>
          <w:lang w:val="es-MX"/>
        </w:rPr>
        <w:t xml:space="preserve">105 y </w:t>
      </w:r>
      <w:r w:rsidR="00870084" w:rsidRPr="001133CE">
        <w:rPr>
          <w:rFonts w:cs="Arial"/>
          <w:szCs w:val="24"/>
          <w:lang w:val="es-MX"/>
        </w:rPr>
        <w:t>Hsp</w:t>
      </w:r>
      <w:r w:rsidR="00DC0980" w:rsidRPr="001133CE">
        <w:rPr>
          <w:rFonts w:cs="Arial"/>
          <w:szCs w:val="24"/>
          <w:lang w:val="es-MX"/>
        </w:rPr>
        <w:t>110</w:t>
      </w:r>
      <w:r w:rsidR="00C21EA9" w:rsidRPr="001133CE">
        <w:rPr>
          <w:rFonts w:cs="Arial"/>
          <w:szCs w:val="24"/>
          <w:lang w:val="es-MX"/>
        </w:rPr>
        <w:t xml:space="preserve">, y </w:t>
      </w:r>
      <w:r w:rsidR="00812FBD" w:rsidRPr="001133CE">
        <w:rPr>
          <w:rFonts w:cs="Arial"/>
          <w:szCs w:val="24"/>
          <w:lang w:val="es-MX"/>
        </w:rPr>
        <w:t xml:space="preserve">una clasificación de </w:t>
      </w:r>
      <w:r w:rsidR="00C21EA9" w:rsidRPr="001133CE">
        <w:rPr>
          <w:rFonts w:cs="Arial"/>
          <w:szCs w:val="24"/>
          <w:lang w:val="es-MX"/>
        </w:rPr>
        <w:t>pequeñas Hsps las cuales tienen masas entre los 8 y 40 kDa</w:t>
      </w:r>
      <w:r w:rsidR="003648A3" w:rsidRPr="001133CE">
        <w:rPr>
          <w:rFonts w:cs="Arial"/>
          <w:szCs w:val="24"/>
          <w:lang w:val="es-MX"/>
        </w:rPr>
        <w:t xml:space="preserve"> </w:t>
      </w:r>
      <w:r w:rsidR="003648A3" w:rsidRPr="001133CE">
        <w:rPr>
          <w:rFonts w:cs="Arial"/>
          <w:szCs w:val="24"/>
          <w:lang w:val="es-MX"/>
        </w:rPr>
        <w:fldChar w:fldCharType="begin" w:fldLock="1"/>
      </w:r>
      <w:r w:rsidR="005C41C8" w:rsidRPr="001133CE">
        <w:rPr>
          <w:rFonts w:cs="Arial"/>
          <w:szCs w:val="24"/>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Fungi","type":"article-journal","volume":"2015"},"uris":["http://www.mendeley.com/documents/?uuid=fd2fbf7c-b624-31a5-8cbf-f8e02efd1533"]}],"mendeley":{"formattedCitation":"[53], [54]","plainTextFormattedCitation":"[53], [54]","previouslyFormattedCitation":"[53], [54]"},"properties":{"noteIndex":0},"schema":"https://github.com/citation-style-language/schema/raw/master/csl-citation.json"}</w:instrText>
      </w:r>
      <w:r w:rsidR="003648A3" w:rsidRPr="001133CE">
        <w:rPr>
          <w:rFonts w:cs="Arial"/>
          <w:szCs w:val="24"/>
          <w:lang w:val="es-MX"/>
        </w:rPr>
        <w:fldChar w:fldCharType="separate"/>
      </w:r>
      <w:r w:rsidR="00D477DE" w:rsidRPr="001133CE">
        <w:rPr>
          <w:rFonts w:cs="Arial"/>
          <w:noProof/>
          <w:szCs w:val="24"/>
          <w:lang w:val="es-MX"/>
        </w:rPr>
        <w:t>[53], [54]</w:t>
      </w:r>
      <w:r w:rsidR="003648A3" w:rsidRPr="001133CE">
        <w:rPr>
          <w:rFonts w:cs="Arial"/>
          <w:szCs w:val="24"/>
          <w:lang w:val="es-MX"/>
        </w:rPr>
        <w:fldChar w:fldCharType="end"/>
      </w:r>
      <w:r w:rsidR="00C5063A" w:rsidRPr="001133CE">
        <w:rPr>
          <w:rFonts w:cs="Arial"/>
          <w:szCs w:val="24"/>
          <w:lang w:val="es-MX"/>
        </w:rPr>
        <w:t>.</w:t>
      </w:r>
      <w:r w:rsidR="003648A3" w:rsidRPr="001133CE">
        <w:rPr>
          <w:rFonts w:cs="Arial"/>
          <w:szCs w:val="24"/>
          <w:lang w:val="es-MX"/>
        </w:rPr>
        <w:t xml:space="preserve"> </w:t>
      </w:r>
      <w:r w:rsidR="00546CE8" w:rsidRPr="001133CE">
        <w:rPr>
          <w:rFonts w:cs="Arial"/>
          <w:szCs w:val="24"/>
          <w:lang w:val="es-MX"/>
        </w:rPr>
        <w:t>S</w:t>
      </w:r>
      <w:r w:rsidR="003648A3" w:rsidRPr="001133CE">
        <w:rPr>
          <w:rFonts w:cs="Arial"/>
          <w:szCs w:val="24"/>
          <w:lang w:val="es-MX"/>
        </w:rPr>
        <w:t>e ha observado</w:t>
      </w:r>
      <w:r w:rsidR="00C21EA9" w:rsidRPr="001133CE">
        <w:rPr>
          <w:rFonts w:cs="Arial"/>
          <w:szCs w:val="24"/>
          <w:lang w:val="es-MX"/>
        </w:rPr>
        <w:t xml:space="preserve"> que, bajo estrés térmico, los hongos filamentosos expresan las chaperonas </w:t>
      </w:r>
      <w:r w:rsidR="00401EC1" w:rsidRPr="001133CE">
        <w:rPr>
          <w:rFonts w:cs="Arial"/>
          <w:szCs w:val="24"/>
          <w:lang w:val="es-MX"/>
        </w:rPr>
        <w:t xml:space="preserve">Hsp20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401EC1"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30</w:t>
      </w:r>
      <w:r w:rsidR="00401EC1" w:rsidRPr="001133CE">
        <w:rPr>
          <w:rFonts w:cs="Arial"/>
          <w:szCs w:val="24"/>
          <w:lang w:val="es-MX"/>
        </w:rPr>
        <w:t xml:space="preserve"> </w:t>
      </w:r>
      <w:r w:rsidR="00401EC1" w:rsidRPr="001133CE">
        <w:rPr>
          <w:rFonts w:cs="Arial"/>
          <w:szCs w:val="24"/>
          <w:lang w:val="es-MX"/>
        </w:rPr>
        <w:fldChar w:fldCharType="begin" w:fldLock="1"/>
      </w:r>
      <w:r w:rsidR="005C41C8" w:rsidRPr="001133CE">
        <w:rPr>
          <w:rFonts w:cs="Arial"/>
          <w:szCs w:val="24"/>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sidRPr="001133CE">
        <w:rPr>
          <w:rFonts w:cs="Arial"/>
          <w:szCs w:val="24"/>
          <w:lang w:val="es-MX"/>
        </w:rPr>
        <w:fldChar w:fldCharType="separate"/>
      </w:r>
      <w:r w:rsidR="00D477DE" w:rsidRPr="001133CE">
        <w:rPr>
          <w:rFonts w:cs="Arial"/>
          <w:noProof/>
          <w:szCs w:val="24"/>
          <w:lang w:val="es-MX"/>
        </w:rPr>
        <w:t>[55]</w:t>
      </w:r>
      <w:r w:rsidR="00401EC1"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60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[56]","plainTextFormattedCitation":"[56]","previouslyFormattedCitation":"[56]"},"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[56]</w:t>
      </w:r>
      <w:r w:rsidR="00E8098B" w:rsidRPr="001133CE">
        <w:rPr>
          <w:rFonts w:cs="Arial"/>
          <w:szCs w:val="24"/>
          <w:lang w:val="es-MX"/>
        </w:rPr>
        <w:fldChar w:fldCharType="end"/>
      </w:r>
      <w:r w:rsidR="00C21EA9"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70</w:t>
      </w:r>
      <w:r w:rsidR="004B3499" w:rsidRPr="001133CE">
        <w:rPr>
          <w:rFonts w:cs="Arial"/>
          <w:szCs w:val="24"/>
          <w:lang w:val="es-MX"/>
        </w:rPr>
        <w:t xml:space="preserve"> </w:t>
      </w:r>
      <w:r w:rsidR="004B3499" w:rsidRPr="001133CE">
        <w:rPr>
          <w:rFonts w:cs="Arial"/>
          <w:szCs w:val="24"/>
          <w:lang w:val="es-MX"/>
        </w:rPr>
        <w:fldChar w:fldCharType="begin" w:fldLock="1"/>
      </w:r>
      <w:r w:rsidR="005C41C8" w:rsidRPr="001133CE">
        <w:rPr>
          <w:rFonts w:cs="Arial"/>
          <w:szCs w:val="24"/>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[57]","plainTextFormattedCitation":"[57]","previouslyFormattedCitation":"[57]"},"properties":{"noteIndex":0},"schema":"https://github.com/citation-style-language/schema/raw/master/csl-citation.json"}</w:instrText>
      </w:r>
      <w:r w:rsidR="004B3499" w:rsidRPr="001133CE">
        <w:rPr>
          <w:rFonts w:cs="Arial"/>
          <w:szCs w:val="24"/>
          <w:lang w:val="es-MX"/>
        </w:rPr>
        <w:fldChar w:fldCharType="separate"/>
      </w:r>
      <w:r w:rsidR="00D477DE" w:rsidRPr="001133CE">
        <w:rPr>
          <w:rFonts w:cs="Arial"/>
          <w:noProof/>
          <w:szCs w:val="24"/>
          <w:lang w:val="es-MX"/>
        </w:rPr>
        <w:t>[57]</w:t>
      </w:r>
      <w:r w:rsidR="004B3499" w:rsidRPr="001133CE">
        <w:rPr>
          <w:rFonts w:cs="Arial"/>
          <w:szCs w:val="24"/>
          <w:lang w:val="es-MX"/>
        </w:rPr>
        <w:fldChar w:fldCharType="end"/>
      </w:r>
      <w:r w:rsidR="005620E6" w:rsidRPr="001133CE">
        <w:rPr>
          <w:rFonts w:cs="Arial"/>
          <w:szCs w:val="24"/>
          <w:lang w:val="es-MX"/>
        </w:rPr>
        <w:t xml:space="preserve"> y</w:t>
      </w:r>
      <w:r w:rsidR="00E8098B" w:rsidRPr="001133CE">
        <w:rPr>
          <w:rFonts w:cs="Arial"/>
          <w:szCs w:val="24"/>
          <w:lang w:val="es-MX"/>
        </w:rPr>
        <w:t xml:space="preserve"> </w:t>
      </w:r>
      <w:r w:rsidR="00870084" w:rsidRPr="001133CE">
        <w:rPr>
          <w:rFonts w:cs="Arial"/>
          <w:szCs w:val="24"/>
          <w:lang w:val="es-MX"/>
        </w:rPr>
        <w:t>Hsp</w:t>
      </w:r>
      <w:r w:rsidR="00C21EA9" w:rsidRPr="001133CE">
        <w:rPr>
          <w:rFonts w:cs="Arial"/>
          <w:szCs w:val="24"/>
          <w:lang w:val="es-MX"/>
        </w:rPr>
        <w:t>90</w:t>
      </w:r>
      <w:r w:rsidR="00E8098B" w:rsidRPr="001133CE">
        <w:rPr>
          <w:rFonts w:cs="Arial"/>
          <w:szCs w:val="24"/>
          <w:lang w:val="es-MX"/>
        </w:rPr>
        <w:t xml:space="preserve"> </w:t>
      </w:r>
      <w:r w:rsidR="00E8098B" w:rsidRPr="001133CE">
        <w:rPr>
          <w:rFonts w:cs="Arial"/>
          <w:szCs w:val="24"/>
          <w:lang w:val="es-MX"/>
        </w:rPr>
        <w:fldChar w:fldCharType="begin" w:fldLock="1"/>
      </w:r>
      <w:r w:rsidR="005C41C8" w:rsidRPr="001133CE">
        <w:rPr>
          <w:rFonts w:cs="Arial"/>
          <w:szCs w:val="24"/>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[58]","plainTextFormattedCitation":"[58]","previouslyFormattedCitation":"[58]"},"properties":{"noteIndex":0},"schema":"https://github.com/citation-style-language/schema/raw/master/csl-citation.json"}</w:instrText>
      </w:r>
      <w:r w:rsidR="00E8098B" w:rsidRPr="001133CE">
        <w:rPr>
          <w:rFonts w:cs="Arial"/>
          <w:szCs w:val="24"/>
          <w:lang w:val="es-MX"/>
        </w:rPr>
        <w:fldChar w:fldCharType="separate"/>
      </w:r>
      <w:r w:rsidR="00D477DE" w:rsidRPr="001133CE">
        <w:rPr>
          <w:rFonts w:cs="Arial"/>
          <w:noProof/>
          <w:szCs w:val="24"/>
          <w:lang w:val="es-MX"/>
        </w:rPr>
        <w:t>[58]</w:t>
      </w:r>
      <w:r w:rsidR="00E8098B" w:rsidRPr="001133CE">
        <w:rPr>
          <w:rFonts w:cs="Arial"/>
          <w:szCs w:val="24"/>
          <w:lang w:val="es-MX"/>
        </w:rPr>
        <w:fldChar w:fldCharType="end"/>
      </w:r>
      <w:r w:rsidR="003648A3" w:rsidRPr="001133CE">
        <w:rPr>
          <w:rFonts w:cs="Arial"/>
          <w:szCs w:val="24"/>
          <w:lang w:val="es-MX"/>
        </w:rPr>
        <w:t>.</w:t>
      </w:r>
      <w:r w:rsidR="00812FBD" w:rsidRPr="001133CE">
        <w:rPr>
          <w:rFonts w:cs="Arial"/>
          <w:szCs w:val="24"/>
          <w:lang w:val="es-MX"/>
        </w:rPr>
        <w:t xml:space="preserve"> </w:t>
      </w:r>
      <w:r w:rsidR="00BF7CE9" w:rsidRPr="001133CE">
        <w:rPr>
          <w:rFonts w:cs="Arial"/>
          <w:szCs w:val="24"/>
          <w:lang w:val="es-MX"/>
        </w:rPr>
        <w:t xml:space="preserve">Los genes de las Hsps </w:t>
      </w:r>
      <w:r w:rsidR="00C4724D" w:rsidRPr="001133CE">
        <w:rPr>
          <w:rFonts w:cs="Arial"/>
          <w:szCs w:val="24"/>
          <w:lang w:val="es-MX"/>
        </w:rPr>
        <w:t xml:space="preserve">presentan dos formas de regulación, por </w:t>
      </w:r>
      <w:r w:rsidR="00BF7CE9" w:rsidRPr="001133CE">
        <w:rPr>
          <w:rFonts w:cs="Arial"/>
          <w:szCs w:val="24"/>
          <w:lang w:val="es-MX"/>
        </w:rPr>
        <w:t>un factor de transcripción de choque térmico (heat shock transcription factor 1: HSF1)</w:t>
      </w:r>
      <w:r w:rsidR="001A69F8" w:rsidRPr="001133CE">
        <w:rPr>
          <w:rFonts w:cs="Arial"/>
          <w:szCs w:val="24"/>
          <w:lang w:val="es-MX"/>
        </w:rPr>
        <w:t>, y por los factores de transcripción</w:t>
      </w:r>
      <w:r w:rsidR="006209A6" w:rsidRPr="001133CE">
        <w:rPr>
          <w:rFonts w:cs="Arial"/>
          <w:szCs w:val="24"/>
          <w:lang w:val="es-MX"/>
        </w:rPr>
        <w:t xml:space="preserve"> del tipo dedos de zincC2H2His2</w:t>
      </w:r>
      <w:r w:rsidR="001A69F8" w:rsidRPr="001133CE">
        <w:rPr>
          <w:rFonts w:cs="Arial"/>
          <w:szCs w:val="24"/>
          <w:lang w:val="es-MX"/>
        </w:rPr>
        <w:t xml:space="preserve"> Msn2 y Msn4</w:t>
      </w:r>
      <w:r w:rsidR="00BF7CE9" w:rsidRPr="001133CE">
        <w:rPr>
          <w:rFonts w:cs="Arial"/>
          <w:szCs w:val="24"/>
          <w:lang w:val="es-MX"/>
        </w:rPr>
        <w:t xml:space="preserve"> </w:t>
      </w:r>
      <w:r w:rsidR="006209A6" w:rsidRPr="001133CE">
        <w:rPr>
          <w:rFonts w:cs="Arial"/>
          <w:szCs w:val="24"/>
          <w:lang w:val="es-MX"/>
        </w:rPr>
        <w:fldChar w:fldCharType="begin" w:fldLock="1"/>
      </w:r>
      <w:r w:rsidR="005C41C8" w:rsidRPr="001133CE">
        <w:rPr>
          <w:rFonts w:cs="Arial"/>
          <w:szCs w:val="24"/>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[59]–[61]","plainTextFormattedCitation":"[59]–[61]","previouslyFormattedCitation":"[59]–[61]"},"properties":{"noteIndex":0},"schema":"https://github.com/citation-style-language/schema/raw/master/csl-citation.json"}</w:instrText>
      </w:r>
      <w:r w:rsidR="006209A6" w:rsidRPr="001133CE">
        <w:rPr>
          <w:rFonts w:cs="Arial"/>
          <w:szCs w:val="24"/>
          <w:lang w:val="es-MX"/>
        </w:rPr>
        <w:fldChar w:fldCharType="separate"/>
      </w:r>
      <w:r w:rsidR="00D477DE" w:rsidRPr="001133CE">
        <w:rPr>
          <w:rFonts w:cs="Arial"/>
          <w:noProof/>
          <w:szCs w:val="24"/>
          <w:lang w:val="es-MX"/>
        </w:rPr>
        <w:t>[59]–[61]</w:t>
      </w:r>
      <w:r w:rsidR="006209A6" w:rsidRPr="001133CE">
        <w:rPr>
          <w:rFonts w:cs="Arial"/>
          <w:szCs w:val="24"/>
          <w:lang w:val="es-MX"/>
        </w:rPr>
        <w:fldChar w:fldCharType="end"/>
      </w:r>
      <w:r w:rsidR="005C41C8" w:rsidRPr="001133CE">
        <w:rPr>
          <w:rFonts w:cs="Arial"/>
          <w:szCs w:val="24"/>
          <w:lang w:val="es-MX"/>
        </w:rPr>
        <w:t xml:space="preserve"> que están asociadas a los reguladores de las subunidades Gα, los RGS </w:t>
      </w:r>
      <w:r w:rsidR="005C41C8"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sidRPr="001133CE">
        <w:rPr>
          <w:rFonts w:cs="Arial"/>
          <w:szCs w:val="24"/>
          <w:lang w:val="es-MX"/>
        </w:rPr>
        <w:fldChar w:fldCharType="separate"/>
      </w:r>
      <w:r w:rsidR="005C41C8" w:rsidRPr="001133CE">
        <w:rPr>
          <w:rFonts w:cs="Arial"/>
          <w:noProof/>
          <w:szCs w:val="24"/>
          <w:lang w:val="es-MX"/>
        </w:rPr>
        <w:t>[27]</w:t>
      </w:r>
      <w:r w:rsidR="005C41C8" w:rsidRPr="001133CE">
        <w:rPr>
          <w:rFonts w:cs="Arial"/>
          <w:szCs w:val="24"/>
          <w:lang w:val="es-MX"/>
        </w:rPr>
        <w:fldChar w:fldCharType="end"/>
      </w:r>
      <w:r w:rsidR="005C41C8" w:rsidRPr="001133CE">
        <w:rPr>
          <w:rFonts w:cs="Arial"/>
          <w:szCs w:val="24"/>
          <w:lang w:val="es-MX"/>
        </w:rPr>
        <w:t>.</w:t>
      </w:r>
    </w:p>
    <w:p w14:paraId="27959555" w14:textId="6624DBD0" w:rsidR="00205909" w:rsidRPr="001133CE" w:rsidRDefault="00604894" w:rsidP="007458E0">
      <w:pPr>
        <w:rPr>
          <w:rFonts w:cs="Arial"/>
          <w:szCs w:val="24"/>
          <w:lang w:val="es-MX"/>
        </w:rPr>
      </w:pPr>
      <w:r w:rsidRPr="001133CE">
        <w:rPr>
          <w:rFonts w:cs="Arial"/>
          <w:szCs w:val="24"/>
          <w:lang w:val="es-MX"/>
        </w:rPr>
        <w:t>S</w:t>
      </w:r>
      <w:r w:rsidR="00257A37" w:rsidRPr="001133CE">
        <w:rPr>
          <w:rFonts w:cs="Arial"/>
          <w:szCs w:val="24"/>
          <w:lang w:val="es-MX"/>
        </w:rPr>
        <w:t>e ha</w:t>
      </w:r>
      <w:r w:rsidR="00DB4865" w:rsidRPr="001133CE">
        <w:rPr>
          <w:rFonts w:cs="Arial"/>
          <w:szCs w:val="24"/>
          <w:lang w:val="es-MX"/>
        </w:rPr>
        <w:t>n</w:t>
      </w:r>
      <w:r w:rsidR="00393CA3" w:rsidRPr="001133CE">
        <w:rPr>
          <w:rFonts w:cs="Arial"/>
          <w:szCs w:val="24"/>
          <w:lang w:val="es-MX"/>
        </w:rPr>
        <w:t xml:space="preserve"> caracterizado gran cantidad de proteínas</w:t>
      </w:r>
      <w:r w:rsidRPr="001133CE">
        <w:rPr>
          <w:rFonts w:cs="Arial"/>
          <w:szCs w:val="24"/>
          <w:lang w:val="es-MX"/>
        </w:rPr>
        <w:t xml:space="preserve"> de</w:t>
      </w:r>
      <w:r w:rsidR="00393CA3" w:rsidRPr="001133CE">
        <w:rPr>
          <w:rFonts w:cs="Arial"/>
          <w:szCs w:val="24"/>
          <w:lang w:val="es-MX"/>
        </w:rPr>
        <w:t xml:space="preserve"> </w:t>
      </w:r>
      <w:r w:rsidRPr="001133CE">
        <w:rPr>
          <w:rFonts w:cs="Arial"/>
          <w:szCs w:val="24"/>
          <w:lang w:val="es-MX"/>
        </w:rPr>
        <w:t xml:space="preserve">S. cerevisiae </w:t>
      </w:r>
      <w:r w:rsidR="00393CA3" w:rsidRPr="001133CE">
        <w:rPr>
          <w:rFonts w:cs="Arial"/>
          <w:szCs w:val="24"/>
          <w:lang w:val="es-MX"/>
        </w:rPr>
        <w:t xml:space="preserve">asociadas a la respuesta a estrés térmico, incluyendo factores de transcripción, </w:t>
      </w:r>
      <w:r w:rsidR="00DA251E" w:rsidRPr="001133CE">
        <w:rPr>
          <w:rFonts w:cs="Arial"/>
          <w:szCs w:val="24"/>
          <w:lang w:val="es-MX"/>
        </w:rPr>
        <w:t xml:space="preserve">proteínas quinasas, </w:t>
      </w:r>
      <w:r w:rsidR="00257A37" w:rsidRPr="001133CE">
        <w:rPr>
          <w:rFonts w:cs="Arial"/>
          <w:szCs w:val="24"/>
          <w:lang w:val="es-MX"/>
        </w:rPr>
        <w:t>proteínas de choque t</w:t>
      </w:r>
      <w:r w:rsidR="00066242" w:rsidRPr="001133CE">
        <w:rPr>
          <w:rFonts w:cs="Arial"/>
          <w:szCs w:val="24"/>
          <w:lang w:val="es-MX"/>
        </w:rPr>
        <w:t>érmico, entre otras</w:t>
      </w:r>
      <w:r w:rsidR="001A69F8" w:rsidRPr="001133CE">
        <w:rPr>
          <w:rFonts w:cs="Arial"/>
          <w:szCs w:val="24"/>
          <w:lang w:val="es-MX"/>
        </w:rPr>
        <w:t xml:space="preserve"> (Figura 4)</w:t>
      </w:r>
      <w:r w:rsidR="00F43E79" w:rsidRPr="001133CE">
        <w:rPr>
          <w:rFonts w:cs="Arial"/>
          <w:szCs w:val="24"/>
          <w:lang w:val="es-MX"/>
        </w:rPr>
        <w:t>.</w:t>
      </w:r>
      <w:r w:rsidR="00DB4865" w:rsidRPr="001133CE">
        <w:rPr>
          <w:rFonts w:cs="Arial"/>
          <w:szCs w:val="24"/>
          <w:lang w:val="es-MX"/>
        </w:rPr>
        <w:t xml:space="preserve"> </w:t>
      </w:r>
      <w:r w:rsidRPr="001133CE">
        <w:rPr>
          <w:rFonts w:cs="Arial"/>
          <w:szCs w:val="24"/>
          <w:lang w:val="es-MX"/>
        </w:rPr>
        <w:t>Sin embargo, l</w:t>
      </w:r>
      <w:r w:rsidR="00A7251C" w:rsidRPr="001133CE">
        <w:rPr>
          <w:rFonts w:cs="Arial"/>
          <w:szCs w:val="24"/>
          <w:lang w:val="es-MX"/>
        </w:rPr>
        <w:t>a relación entre las proteínas G y la respuesta a</w:t>
      </w:r>
      <w:r w:rsidRPr="001133CE">
        <w:rPr>
          <w:rFonts w:cs="Arial"/>
          <w:szCs w:val="24"/>
          <w:lang w:val="es-MX"/>
        </w:rPr>
        <w:t>l</w:t>
      </w:r>
      <w:r w:rsidR="00A7251C" w:rsidRPr="001133CE">
        <w:rPr>
          <w:rFonts w:cs="Arial"/>
          <w:szCs w:val="24"/>
          <w:lang w:val="es-MX"/>
        </w:rPr>
        <w:t xml:space="preserve"> estrés t</w:t>
      </w:r>
      <w:r w:rsidR="00AB44E9" w:rsidRPr="001133CE">
        <w:rPr>
          <w:rFonts w:cs="Arial"/>
          <w:szCs w:val="24"/>
          <w:lang w:val="es-MX"/>
        </w:rPr>
        <w:t>érmico no ha sido estudiada</w:t>
      </w:r>
      <w:r w:rsidR="009527D1" w:rsidRPr="001133CE">
        <w:rPr>
          <w:rFonts w:cs="Arial"/>
          <w:szCs w:val="24"/>
          <w:lang w:val="es-MX"/>
        </w:rPr>
        <w:t xml:space="preserve"> en profundidad</w:t>
      </w:r>
      <w:r w:rsidR="001A69F8" w:rsidRPr="001133CE">
        <w:rPr>
          <w:rFonts w:cs="Arial"/>
          <w:szCs w:val="24"/>
          <w:lang w:val="es-MX"/>
        </w:rPr>
        <w:t xml:space="preserve"> y</w:t>
      </w:r>
      <w:r w:rsidR="00A7251C" w:rsidRPr="001133CE">
        <w:rPr>
          <w:rFonts w:cs="Arial"/>
          <w:szCs w:val="24"/>
          <w:lang w:val="es-MX"/>
        </w:rPr>
        <w:t xml:space="preserve"> </w:t>
      </w:r>
      <w:r w:rsidR="00AB44E9" w:rsidRPr="001133CE">
        <w:rPr>
          <w:rFonts w:cs="Arial"/>
          <w:szCs w:val="24"/>
          <w:lang w:val="es-MX"/>
        </w:rPr>
        <w:t>apenas existen</w:t>
      </w:r>
      <w:r w:rsidR="00A7251C" w:rsidRPr="001133CE">
        <w:rPr>
          <w:rFonts w:cs="Arial"/>
          <w:szCs w:val="24"/>
          <w:lang w:val="es-MX"/>
        </w:rPr>
        <w:t xml:space="preserve"> algunos </w:t>
      </w:r>
      <w:r w:rsidR="00AB44E9" w:rsidRPr="001133CE">
        <w:rPr>
          <w:rFonts w:cs="Arial"/>
          <w:szCs w:val="24"/>
          <w:lang w:val="es-MX"/>
        </w:rPr>
        <w:t xml:space="preserve">reportes </w:t>
      </w:r>
      <w:r w:rsidR="00A7251C" w:rsidRPr="001133CE">
        <w:rPr>
          <w:rFonts w:cs="Arial"/>
          <w:szCs w:val="24"/>
          <w:lang w:val="es-MX"/>
        </w:rPr>
        <w:t xml:space="preserve">de este vínculo que vale la pena </w:t>
      </w:r>
      <w:r w:rsidR="00AB44E9" w:rsidRPr="001133CE">
        <w:rPr>
          <w:rFonts w:cs="Arial"/>
          <w:szCs w:val="24"/>
          <w:lang w:val="es-MX"/>
        </w:rPr>
        <w:t>citar</w:t>
      </w:r>
      <w:r w:rsidR="00A7251C" w:rsidRPr="001133CE">
        <w:rPr>
          <w:rFonts w:cs="Arial"/>
          <w:szCs w:val="24"/>
          <w:lang w:val="es-MX"/>
        </w:rPr>
        <w:t>.</w:t>
      </w:r>
      <w:r w:rsidR="00AC415E" w:rsidRPr="001133CE">
        <w:rPr>
          <w:rFonts w:cs="Arial"/>
          <w:szCs w:val="24"/>
          <w:lang w:val="es-MX"/>
        </w:rPr>
        <w:t xml:space="preserve"> En S. cerevisiae se han </w:t>
      </w:r>
      <w:r w:rsidR="007C4766" w:rsidRPr="001133CE">
        <w:rPr>
          <w:rFonts w:cs="Arial"/>
          <w:szCs w:val="24"/>
          <w:lang w:val="es-MX"/>
        </w:rPr>
        <w:t>caracterizado</w:t>
      </w:r>
      <w:r w:rsidR="00AC415E" w:rsidRPr="001133CE">
        <w:rPr>
          <w:rFonts w:cs="Arial"/>
          <w:szCs w:val="24"/>
          <w:lang w:val="es-MX"/>
        </w:rPr>
        <w:t xml:space="preserve"> dos</w:t>
      </w:r>
      <w:r w:rsidR="007C4766" w:rsidRPr="001133CE">
        <w:rPr>
          <w:rFonts w:cs="Arial"/>
          <w:szCs w:val="24"/>
          <w:lang w:val="es-MX"/>
        </w:rPr>
        <w:t xml:space="preserve"> subunidades Gα</w:t>
      </w:r>
      <w:r w:rsidR="001F7AB1" w:rsidRPr="001133CE">
        <w:rPr>
          <w:rFonts w:cs="Arial"/>
          <w:szCs w:val="24"/>
          <w:lang w:val="es-MX"/>
        </w:rPr>
        <w:t xml:space="preserve"> (</w:t>
      </w:r>
      <w:r w:rsidR="007C4766" w:rsidRPr="001133CE">
        <w:rPr>
          <w:rFonts w:cs="Arial"/>
          <w:szCs w:val="24"/>
          <w:lang w:val="es-MX"/>
        </w:rPr>
        <w:t>Gpa1</w:t>
      </w:r>
      <w:r w:rsidR="00646C83" w:rsidRPr="001133CE">
        <w:rPr>
          <w:rFonts w:cs="Arial"/>
          <w:szCs w:val="24"/>
          <w:lang w:val="es-MX"/>
        </w:rPr>
        <w:t>p</w:t>
      </w:r>
      <w:r w:rsidR="007C4766" w:rsidRPr="001133CE">
        <w:rPr>
          <w:rFonts w:cs="Arial"/>
          <w:szCs w:val="24"/>
          <w:lang w:val="es-MX"/>
        </w:rPr>
        <w:t xml:space="preserve"> y Gpa2</w:t>
      </w:r>
      <w:r w:rsidR="00646C83" w:rsidRPr="001133CE">
        <w:rPr>
          <w:rFonts w:cs="Arial"/>
          <w:szCs w:val="24"/>
          <w:lang w:val="es-MX"/>
        </w:rPr>
        <w:t>p</w:t>
      </w:r>
      <w:r w:rsidR="001F7AB1" w:rsidRPr="001133CE">
        <w:rPr>
          <w:rFonts w:cs="Arial"/>
          <w:szCs w:val="24"/>
          <w:lang w:val="es-MX"/>
        </w:rPr>
        <w:t>)</w:t>
      </w:r>
      <w:r w:rsidR="00F95083" w:rsidRPr="001133CE">
        <w:rPr>
          <w:rFonts w:cs="Arial"/>
          <w:szCs w:val="24"/>
          <w:lang w:val="es-MX"/>
        </w:rPr>
        <w:t xml:space="preserve"> </w:t>
      </w:r>
      <w:r w:rsidR="007C4766" w:rsidRPr="001133CE">
        <w:rPr>
          <w:rFonts w:cs="Arial"/>
          <w:szCs w:val="24"/>
          <w:lang w:val="es-MX"/>
        </w:rPr>
        <w:fldChar w:fldCharType="begin" w:fldLock="1"/>
      </w:r>
      <w:r w:rsidR="005C41C8" w:rsidRPr="001133CE">
        <w:rPr>
          <w:rFonts w:cs="Arial"/>
          <w:szCs w:val="24"/>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pathway","type":"report","volume":"17"},"uris":["http://www.mendeley.com/documents/?uuid=df094feb-b8ab-399c-afd3-1cb67dd943d3"]}],"mendeley":{"formattedCitation":"[62], [63]","plainTextFormattedCitation":"[62], [63]","previouslyFormattedCitation":"[62], [63]"},"properties":{"noteIndex":0},"schema":"https://github.com/citation-style-language/schema/raw/master/csl-citation.json"}</w:instrText>
      </w:r>
      <w:r w:rsidR="007C4766" w:rsidRPr="001133CE">
        <w:rPr>
          <w:rFonts w:cs="Arial"/>
          <w:szCs w:val="24"/>
          <w:lang w:val="es-MX"/>
        </w:rPr>
        <w:fldChar w:fldCharType="separate"/>
      </w:r>
      <w:r w:rsidR="005C41C8" w:rsidRPr="001133CE">
        <w:rPr>
          <w:rFonts w:cs="Arial"/>
          <w:noProof/>
          <w:szCs w:val="24"/>
          <w:lang w:val="es-MX"/>
        </w:rPr>
        <w:t>[62], [63]</w:t>
      </w:r>
      <w:r w:rsidR="007C4766" w:rsidRPr="001133CE">
        <w:rPr>
          <w:rFonts w:cs="Arial"/>
          <w:szCs w:val="24"/>
          <w:lang w:val="es-MX"/>
        </w:rPr>
        <w:fldChar w:fldCharType="end"/>
      </w:r>
      <w:r w:rsidR="002A5BF6" w:rsidRPr="001133CE">
        <w:rPr>
          <w:rFonts w:cs="Arial"/>
          <w:szCs w:val="24"/>
          <w:lang w:val="es-MX"/>
        </w:rPr>
        <w:t>, una subunidad G</w:t>
      </w:r>
      <w:r w:rsidR="00B462FF" w:rsidRPr="001133CE">
        <w:rPr>
          <w:rFonts w:cs="Arial"/>
          <w:szCs w:val="24"/>
          <w:lang w:val="es-MX"/>
        </w:rPr>
        <w:t>β</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Ste4p</w:t>
      </w:r>
      <w:r w:rsidR="001F7AB1" w:rsidRPr="001133CE">
        <w:rPr>
          <w:rFonts w:cs="Arial"/>
          <w:szCs w:val="24"/>
          <w:lang w:val="es-MX"/>
        </w:rPr>
        <w:t>)</w:t>
      </w:r>
      <w:r w:rsidR="00B462FF" w:rsidRPr="001133CE">
        <w:rPr>
          <w:rFonts w:cs="Arial"/>
          <w:szCs w:val="24"/>
          <w:lang w:val="es-MX"/>
        </w:rPr>
        <w:t xml:space="preserve"> y una Gγ</w:t>
      </w:r>
      <w:r w:rsidR="00646C83" w:rsidRPr="001133CE">
        <w:rPr>
          <w:rFonts w:cs="Arial"/>
          <w:szCs w:val="24"/>
          <w:lang w:val="es-MX"/>
        </w:rPr>
        <w:t xml:space="preserve"> </w:t>
      </w:r>
      <w:r w:rsidR="001F7AB1" w:rsidRPr="001133CE">
        <w:rPr>
          <w:rFonts w:cs="Arial"/>
          <w:szCs w:val="24"/>
          <w:lang w:val="es-MX"/>
        </w:rPr>
        <w:t>(</w:t>
      </w:r>
      <w:r w:rsidR="00646C83" w:rsidRPr="001133CE">
        <w:rPr>
          <w:rFonts w:cs="Arial"/>
          <w:szCs w:val="24"/>
          <w:lang w:val="es-MX"/>
        </w:rPr>
        <w:t>Ste18p</w:t>
      </w:r>
      <w:r w:rsidR="001F7AB1" w:rsidRPr="001133CE">
        <w:rPr>
          <w:rFonts w:cs="Arial"/>
          <w:szCs w:val="24"/>
          <w:lang w:val="es-MX"/>
        </w:rPr>
        <w:t>)</w:t>
      </w:r>
      <w:r w:rsidR="00B462FF" w:rsidRPr="001133CE">
        <w:rPr>
          <w:rFonts w:cs="Arial"/>
          <w:szCs w:val="24"/>
          <w:lang w:val="es-MX"/>
        </w:rPr>
        <w:t xml:space="preserve"> </w:t>
      </w:r>
      <w:r w:rsidR="00B462FF" w:rsidRPr="001133CE">
        <w:rPr>
          <w:rFonts w:cs="Arial"/>
          <w:szCs w:val="24"/>
          <w:lang w:val="es-MX"/>
        </w:rPr>
        <w:fldChar w:fldCharType="begin" w:fldLock="1"/>
      </w:r>
      <w:r w:rsidR="005C41C8" w:rsidRPr="001133CE">
        <w:rPr>
          <w:rFonts w:cs="Arial"/>
          <w:szCs w:val="24"/>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[64]","plainTextFormattedCitation":"[64]","previouslyFormattedCitation":"[64]"},"properties":{"noteIndex":0},"schema":"https://github.com/citation-style-language/schema/raw/master/csl-citation.json"}</w:instrText>
      </w:r>
      <w:r w:rsidR="00B462FF" w:rsidRPr="001133CE">
        <w:rPr>
          <w:rFonts w:cs="Arial"/>
          <w:szCs w:val="24"/>
          <w:lang w:val="es-MX"/>
        </w:rPr>
        <w:fldChar w:fldCharType="separate"/>
      </w:r>
      <w:r w:rsidR="005C41C8" w:rsidRPr="001133CE">
        <w:rPr>
          <w:rFonts w:cs="Arial"/>
          <w:noProof/>
          <w:szCs w:val="24"/>
          <w:lang w:val="es-MX"/>
        </w:rPr>
        <w:t>[64]</w:t>
      </w:r>
      <w:r w:rsidR="00B462FF" w:rsidRPr="001133CE">
        <w:rPr>
          <w:rFonts w:cs="Arial"/>
          <w:szCs w:val="24"/>
          <w:lang w:val="es-MX"/>
        </w:rPr>
        <w:fldChar w:fldCharType="end"/>
      </w:r>
      <w:r w:rsidR="00F95083" w:rsidRPr="001133CE">
        <w:rPr>
          <w:rFonts w:cs="Arial"/>
          <w:szCs w:val="24"/>
          <w:lang w:val="es-MX"/>
        </w:rPr>
        <w:t>.</w:t>
      </w:r>
      <w:r w:rsidRPr="001133CE">
        <w:rPr>
          <w:rFonts w:cs="Arial"/>
          <w:szCs w:val="24"/>
          <w:lang w:val="es-MX"/>
        </w:rPr>
        <w:t xml:space="preserve"> </w:t>
      </w:r>
      <w:r w:rsidR="00046171" w:rsidRPr="001133CE">
        <w:rPr>
          <w:rFonts w:cs="Arial"/>
          <w:szCs w:val="24"/>
          <w:lang w:val="es-MX"/>
        </w:rPr>
        <w:t>La subunidad Gα Gpa1p</w:t>
      </w:r>
      <w:r w:rsidR="00B97DE3" w:rsidRPr="001133CE">
        <w:rPr>
          <w:rFonts w:cs="Arial"/>
          <w:szCs w:val="24"/>
          <w:lang w:val="es-MX"/>
        </w:rPr>
        <w:t xml:space="preserve"> muestra relación con el subgrupo I de las subunidades Gα de acuerdo a la clasificación propuesta por Bölker </w:t>
      </w:r>
      <w:r w:rsidR="00B97DE3" w:rsidRPr="001133CE">
        <w:rPr>
          <w:rFonts w:cs="Arial"/>
          <w:szCs w:val="24"/>
          <w:lang w:val="es-MX"/>
        </w:rPr>
        <w:fldChar w:fldCharType="begin" w:fldLock="1"/>
      </w:r>
      <w:r w:rsidR="00172E53" w:rsidRPr="001133CE">
        <w:rPr>
          <w:rFonts w:cs="Arial"/>
          <w:szCs w:val="24"/>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sidRPr="001133CE">
        <w:rPr>
          <w:rFonts w:cs="Arial"/>
          <w:szCs w:val="24"/>
          <w:lang w:val="es-MX"/>
        </w:rPr>
        <w:fldChar w:fldCharType="separate"/>
      </w:r>
      <w:r w:rsidR="00B97DE3" w:rsidRPr="001133CE">
        <w:rPr>
          <w:rFonts w:cs="Arial"/>
          <w:noProof/>
          <w:szCs w:val="24"/>
          <w:lang w:val="es-MX"/>
        </w:rPr>
        <w:t>[18]</w:t>
      </w:r>
      <w:r w:rsidR="00B97DE3" w:rsidRPr="001133CE">
        <w:rPr>
          <w:rFonts w:cs="Arial"/>
          <w:szCs w:val="24"/>
          <w:lang w:val="es-MX"/>
        </w:rPr>
        <w:fldChar w:fldCharType="end"/>
      </w:r>
      <w:r w:rsidR="00B97DE3" w:rsidRPr="001133CE">
        <w:rPr>
          <w:rFonts w:cs="Arial"/>
          <w:szCs w:val="24"/>
          <w:lang w:val="es-MX"/>
        </w:rPr>
        <w:t>, sin embargo, carece del sitio consenso para la toxina del cólera,</w:t>
      </w:r>
      <w:r w:rsidR="00046171" w:rsidRPr="001133CE">
        <w:rPr>
          <w:rFonts w:cs="Arial"/>
          <w:szCs w:val="24"/>
          <w:lang w:val="es-MX"/>
        </w:rPr>
        <w:t xml:space="preserve"> </w:t>
      </w:r>
      <w:r w:rsidR="00B97DE3" w:rsidRPr="001133CE">
        <w:rPr>
          <w:rFonts w:cs="Arial"/>
          <w:szCs w:val="24"/>
          <w:lang w:val="es-MX"/>
        </w:rPr>
        <w:t>mientras que la subunidad G</w:t>
      </w:r>
      <w:r w:rsidR="00046171" w:rsidRPr="001133CE">
        <w:rPr>
          <w:rFonts w:cs="Arial"/>
          <w:szCs w:val="24"/>
          <w:lang w:val="es-MX"/>
        </w:rPr>
        <w:t xml:space="preserve">α Gpa2p </w:t>
      </w:r>
      <w:r w:rsidR="00B97DE3" w:rsidRPr="001133CE">
        <w:rPr>
          <w:rFonts w:cs="Arial"/>
          <w:szCs w:val="24"/>
          <w:lang w:val="es-MX"/>
        </w:rPr>
        <w:t xml:space="preserve">presenta relación con el </w:t>
      </w:r>
      <w:r w:rsidR="00046171" w:rsidRPr="001133CE">
        <w:rPr>
          <w:rFonts w:cs="Arial"/>
          <w:szCs w:val="24"/>
          <w:lang w:val="es-MX"/>
        </w:rPr>
        <w:t>subgrupo</w:t>
      </w:r>
      <w:r w:rsidR="00B97DE3" w:rsidRPr="001133CE">
        <w:rPr>
          <w:rFonts w:cs="Arial"/>
          <w:szCs w:val="24"/>
          <w:lang w:val="es-MX"/>
        </w:rPr>
        <w:t xml:space="preserve"> III</w:t>
      </w:r>
      <w:r w:rsidR="00046171" w:rsidRPr="001133CE">
        <w:rPr>
          <w:rFonts w:cs="Arial"/>
          <w:szCs w:val="24"/>
          <w:lang w:val="es-MX"/>
        </w:rPr>
        <w:t>.</w:t>
      </w:r>
      <w:r w:rsidR="00B97DE3" w:rsidRPr="001133CE">
        <w:rPr>
          <w:rFonts w:cs="Arial"/>
          <w:szCs w:val="24"/>
          <w:lang w:val="es-MX"/>
        </w:rPr>
        <w:t xml:space="preserve"> </w:t>
      </w:r>
      <w:r w:rsidR="007A6A35" w:rsidRPr="001133CE">
        <w:rPr>
          <w:rFonts w:cs="Arial"/>
          <w:szCs w:val="24"/>
          <w:lang w:val="es-MX"/>
        </w:rPr>
        <w:t xml:space="preserve">El heterotrímero </w:t>
      </w:r>
      <w:r w:rsidR="007E668E" w:rsidRPr="001133CE">
        <w:rPr>
          <w:rFonts w:cs="Arial"/>
          <w:szCs w:val="24"/>
          <w:lang w:val="es-MX"/>
        </w:rPr>
        <w:t>Gpa1</w:t>
      </w:r>
      <w:r w:rsidR="007A6A35" w:rsidRPr="001133CE">
        <w:rPr>
          <w:rFonts w:cs="Arial"/>
          <w:szCs w:val="24"/>
          <w:lang w:val="es-MX"/>
        </w:rPr>
        <w:t>p/Ste4p/Ste18p</w:t>
      </w:r>
      <w:r w:rsidR="00D7388B" w:rsidRPr="001133CE">
        <w:rPr>
          <w:rFonts w:cs="Arial"/>
          <w:szCs w:val="24"/>
          <w:lang w:val="es-MX"/>
        </w:rPr>
        <w:t xml:space="preserve"> </w:t>
      </w:r>
      <w:r w:rsidR="007A6A35" w:rsidRPr="001133CE">
        <w:rPr>
          <w:rFonts w:cs="Arial"/>
          <w:szCs w:val="24"/>
          <w:lang w:val="es-MX"/>
        </w:rPr>
        <w:t>regula una vía de señalización que implica una MAP</w:t>
      </w:r>
      <w:r w:rsidR="00046171" w:rsidRPr="001133CE">
        <w:rPr>
          <w:rFonts w:cs="Arial"/>
          <w:szCs w:val="24"/>
          <w:lang w:val="es-MX"/>
        </w:rPr>
        <w:t>K</w:t>
      </w:r>
      <w:r w:rsidR="007A6A35" w:rsidRPr="001133CE">
        <w:rPr>
          <w:rFonts w:cs="Arial"/>
          <w:szCs w:val="24"/>
          <w:lang w:val="es-MX"/>
        </w:rPr>
        <w:t xml:space="preserve"> y receptores de </w:t>
      </w:r>
      <w:r w:rsidR="00715B9C" w:rsidRPr="001133CE">
        <w:rPr>
          <w:rFonts w:cs="Arial"/>
          <w:szCs w:val="24"/>
          <w:lang w:val="es-MX"/>
        </w:rPr>
        <w:t>hormonas</w:t>
      </w:r>
      <w:r w:rsidR="00434B44" w:rsidRPr="001133CE">
        <w:rPr>
          <w:rFonts w:cs="Arial"/>
          <w:szCs w:val="24"/>
          <w:lang w:val="es-MX"/>
        </w:rPr>
        <w:t xml:space="preserve"> </w:t>
      </w:r>
      <w:r w:rsidR="00DB1184" w:rsidRPr="001133CE">
        <w:rPr>
          <w:rFonts w:cs="Arial"/>
          <w:szCs w:val="24"/>
          <w:lang w:val="es-MX"/>
        </w:rPr>
        <w:fldChar w:fldCharType="begin" w:fldLock="1"/>
      </w:r>
      <w:r w:rsidR="005C41C8" w:rsidRPr="001133CE">
        <w:rPr>
          <w:rFonts w:cs="Arial"/>
          <w:szCs w:val="24"/>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DB1184" w:rsidRPr="001133CE">
        <w:rPr>
          <w:rFonts w:cs="Arial"/>
          <w:szCs w:val="24"/>
          <w:lang w:val="es-MX"/>
        </w:rPr>
        <w:fldChar w:fldCharType="separate"/>
      </w:r>
      <w:r w:rsidR="005C41C8" w:rsidRPr="001133CE">
        <w:rPr>
          <w:rFonts w:cs="Arial"/>
          <w:noProof/>
          <w:szCs w:val="24"/>
          <w:lang w:val="es-MX"/>
        </w:rPr>
        <w:t>[65]</w:t>
      </w:r>
      <w:r w:rsidR="00DB1184" w:rsidRPr="001133CE">
        <w:rPr>
          <w:rFonts w:cs="Arial"/>
          <w:szCs w:val="24"/>
          <w:lang w:val="es-MX"/>
        </w:rPr>
        <w:fldChar w:fldCharType="end"/>
      </w:r>
      <w:r w:rsidR="00D7388B" w:rsidRPr="001133CE">
        <w:rPr>
          <w:rFonts w:cs="Arial"/>
          <w:szCs w:val="24"/>
          <w:lang w:val="es-MX"/>
        </w:rPr>
        <w:t xml:space="preserve">. Por otro lado, </w:t>
      </w:r>
      <w:r w:rsidR="00715B9C" w:rsidRPr="001133CE">
        <w:rPr>
          <w:rFonts w:cs="Arial"/>
          <w:szCs w:val="24"/>
          <w:lang w:val="es-MX"/>
        </w:rPr>
        <w:t>el heterotrímero Gpa2p/Ste4p/Ste18p ha sido asociada al desarrollo</w:t>
      </w:r>
      <w:r w:rsidR="004C57ED" w:rsidRPr="001133CE">
        <w:rPr>
          <w:rFonts w:cs="Arial"/>
          <w:szCs w:val="24"/>
          <w:lang w:val="es-MX"/>
        </w:rPr>
        <w:t>, en vías de activación de PKA bajo condiciones limitadas de nitrógeno</w:t>
      </w:r>
      <w:r w:rsidR="00715B9C" w:rsidRPr="001133CE">
        <w:rPr>
          <w:rFonts w:cs="Arial"/>
          <w:szCs w:val="24"/>
          <w:lang w:val="es-MX"/>
        </w:rPr>
        <w:t>,</w:t>
      </w:r>
      <w:r w:rsidR="004C57ED" w:rsidRPr="001133CE">
        <w:rPr>
          <w:rFonts w:cs="Arial"/>
          <w:szCs w:val="24"/>
          <w:lang w:val="es-MX"/>
        </w:rPr>
        <w:t xml:space="preserve"> y en la</w:t>
      </w:r>
      <w:r w:rsidR="00715B9C" w:rsidRPr="001133CE">
        <w:rPr>
          <w:rFonts w:cs="Arial"/>
          <w:szCs w:val="24"/>
          <w:lang w:val="es-MX"/>
        </w:rPr>
        <w:t xml:space="preserve"> </w:t>
      </w:r>
      <w:r w:rsidR="004C57ED" w:rsidRPr="001133CE">
        <w:rPr>
          <w:rFonts w:cs="Arial"/>
          <w:szCs w:val="24"/>
          <w:lang w:val="es-MX"/>
        </w:rPr>
        <w:t xml:space="preserve">respuesta a estrés térmico, y </w:t>
      </w:r>
      <w:r w:rsidR="00715B9C" w:rsidRPr="001133CE">
        <w:rPr>
          <w:rFonts w:cs="Arial"/>
          <w:szCs w:val="24"/>
          <w:lang w:val="es-MX"/>
        </w:rPr>
        <w:t xml:space="preserve">un ejemplo de este </w:t>
      </w:r>
      <w:r w:rsidR="00046171" w:rsidRPr="001133CE">
        <w:rPr>
          <w:rFonts w:cs="Arial"/>
          <w:szCs w:val="24"/>
          <w:lang w:val="es-MX"/>
        </w:rPr>
        <w:t>efecto</w:t>
      </w:r>
      <w:r w:rsidR="00715B9C" w:rsidRPr="001133CE">
        <w:rPr>
          <w:rFonts w:cs="Arial"/>
          <w:szCs w:val="24"/>
          <w:lang w:val="es-MX"/>
        </w:rPr>
        <w:t xml:space="preserve"> se observó</w:t>
      </w:r>
      <w:r w:rsidR="00046171" w:rsidRPr="001133CE">
        <w:rPr>
          <w:rFonts w:cs="Arial"/>
          <w:szCs w:val="24"/>
          <w:lang w:val="es-MX"/>
        </w:rPr>
        <w:t xml:space="preserve"> con la </w:t>
      </w:r>
      <w:r w:rsidR="002D0CFF" w:rsidRPr="001133CE">
        <w:rPr>
          <w:rFonts w:cs="Arial"/>
          <w:szCs w:val="24"/>
          <w:lang w:val="es-MX"/>
        </w:rPr>
        <w:t>activación constitutiva</w:t>
      </w:r>
      <w:r w:rsidR="00046171" w:rsidRPr="001133CE">
        <w:rPr>
          <w:rFonts w:cs="Arial"/>
          <w:szCs w:val="24"/>
          <w:lang w:val="es-MX"/>
        </w:rPr>
        <w:t xml:space="preserve"> de Gpa2p</w:t>
      </w:r>
      <w:r w:rsidR="00C57FCC" w:rsidRPr="001133CE">
        <w:rPr>
          <w:rFonts w:cs="Arial"/>
          <w:szCs w:val="24"/>
          <w:lang w:val="es-MX"/>
        </w:rPr>
        <w:t xml:space="preserve"> </w:t>
      </w:r>
      <w:r w:rsidR="002D0CFF" w:rsidRPr="001133CE">
        <w:rPr>
          <w:rFonts w:cs="Arial"/>
          <w:szCs w:val="24"/>
          <w:lang w:val="es-MX"/>
        </w:rPr>
        <w:t>(</w:t>
      </w:r>
      <w:r w:rsidR="002D0CFF" w:rsidRPr="001133CE">
        <w:rPr>
          <w:rFonts w:cs="Arial"/>
          <w:i/>
          <w:szCs w:val="24"/>
          <w:lang w:val="es-MX"/>
        </w:rPr>
        <w:t>GPA2</w:t>
      </w:r>
      <w:r w:rsidR="00A638B9" w:rsidRPr="001133CE">
        <w:rPr>
          <w:rFonts w:cs="Arial"/>
          <w:i/>
          <w:szCs w:val="24"/>
          <w:vertAlign w:val="superscript"/>
          <w:lang w:val="es-MX"/>
        </w:rPr>
        <w:t>R273A</w:t>
      </w:r>
      <w:r w:rsidRPr="001133CE">
        <w:rPr>
          <w:rFonts w:cs="Arial"/>
          <w:szCs w:val="24"/>
          <w:lang w:val="es-MX"/>
        </w:rPr>
        <w:t>)</w:t>
      </w:r>
      <w:r w:rsidR="00046171" w:rsidRPr="001133CE">
        <w:rPr>
          <w:rFonts w:cs="Arial"/>
          <w:szCs w:val="24"/>
          <w:lang w:val="es-MX"/>
        </w:rPr>
        <w:t>, la cual</w:t>
      </w:r>
      <w:r w:rsidRPr="001133CE">
        <w:rPr>
          <w:rFonts w:cs="Arial"/>
          <w:szCs w:val="24"/>
          <w:lang w:val="es-MX"/>
        </w:rPr>
        <w:t xml:space="preserve"> </w:t>
      </w:r>
      <w:r w:rsidR="00046171" w:rsidRPr="001133CE">
        <w:rPr>
          <w:rFonts w:cs="Arial"/>
          <w:szCs w:val="24"/>
          <w:lang w:val="es-MX"/>
        </w:rPr>
        <w:t>provocó</w:t>
      </w:r>
      <w:r w:rsidR="002D0CFF" w:rsidRPr="001133CE">
        <w:rPr>
          <w:rFonts w:cs="Arial"/>
          <w:szCs w:val="24"/>
          <w:lang w:val="es-MX"/>
        </w:rPr>
        <w:t xml:space="preserve"> sensibilidad a choque térmico</w:t>
      </w:r>
      <w:r w:rsidR="00434B44" w:rsidRPr="001133CE">
        <w:rPr>
          <w:rFonts w:cs="Arial"/>
          <w:szCs w:val="24"/>
          <w:lang w:val="es-MX"/>
        </w:rPr>
        <w:t xml:space="preserve"> </w:t>
      </w:r>
      <w:r w:rsidR="00D36E0B" w:rsidRPr="001133CE">
        <w:rPr>
          <w:rFonts w:cs="Arial"/>
          <w:szCs w:val="24"/>
          <w:lang w:val="es-MX"/>
        </w:rPr>
        <w:fldChar w:fldCharType="begin" w:fldLock="1"/>
      </w:r>
      <w:r w:rsidR="005C41C8" w:rsidRPr="001133CE">
        <w:rPr>
          <w:rFonts w:cs="Arial"/>
          <w:szCs w:val="24"/>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[63]","plainTextFormattedCitation":"[63]","previouslyFormattedCitation":"[63]"},"properties":{"noteIndex":0},"schema":"https://github.com/citation-style-language/schema/raw/master/csl-citation.json"}</w:instrText>
      </w:r>
      <w:r w:rsidR="00D36E0B" w:rsidRPr="001133CE">
        <w:rPr>
          <w:rFonts w:cs="Arial"/>
          <w:szCs w:val="24"/>
          <w:lang w:val="es-MX"/>
        </w:rPr>
        <w:fldChar w:fldCharType="separate"/>
      </w:r>
      <w:r w:rsidR="005C41C8" w:rsidRPr="001133CE">
        <w:rPr>
          <w:rFonts w:cs="Arial"/>
          <w:noProof/>
          <w:szCs w:val="24"/>
          <w:lang w:val="es-MX"/>
        </w:rPr>
        <w:t>[63]</w:t>
      </w:r>
      <w:r w:rsidR="00D36E0B" w:rsidRPr="001133CE">
        <w:rPr>
          <w:rFonts w:cs="Arial"/>
          <w:szCs w:val="24"/>
          <w:lang w:val="es-MX"/>
        </w:rPr>
        <w:fldChar w:fldCharType="end"/>
      </w:r>
      <w:r w:rsidR="00D36E0B" w:rsidRPr="001133CE">
        <w:rPr>
          <w:rFonts w:cs="Arial"/>
          <w:szCs w:val="24"/>
          <w:lang w:val="es-MX"/>
        </w:rPr>
        <w:t>.</w:t>
      </w:r>
      <w:r w:rsidR="001A69F8" w:rsidRPr="001133CE">
        <w:rPr>
          <w:rFonts w:cs="Arial"/>
          <w:szCs w:val="24"/>
          <w:lang w:val="es-MX"/>
        </w:rPr>
        <w:t xml:space="preserve"> </w:t>
      </w:r>
      <w:r w:rsidR="009527D1" w:rsidRPr="001133CE">
        <w:rPr>
          <w:rFonts w:cs="Arial"/>
          <w:szCs w:val="24"/>
          <w:lang w:val="es-MX"/>
        </w:rPr>
        <w:t xml:space="preserve">Una posible relación </w:t>
      </w:r>
      <w:r w:rsidR="00686192" w:rsidRPr="001133CE">
        <w:rPr>
          <w:rFonts w:cs="Arial"/>
          <w:szCs w:val="24"/>
          <w:lang w:val="es-MX"/>
        </w:rPr>
        <w:t xml:space="preserve">entre </w:t>
      </w:r>
      <w:r w:rsidR="00EA40F9" w:rsidRPr="001133CE">
        <w:rPr>
          <w:rFonts w:cs="Arial"/>
          <w:szCs w:val="24"/>
          <w:lang w:val="es-MX"/>
        </w:rPr>
        <w:t>las proteínas G</w:t>
      </w:r>
      <w:r w:rsidR="00686192" w:rsidRPr="001133CE">
        <w:rPr>
          <w:rFonts w:cs="Arial"/>
          <w:szCs w:val="24"/>
          <w:lang w:val="es-MX"/>
        </w:rPr>
        <w:t xml:space="preserve"> y </w:t>
      </w:r>
      <w:r w:rsidR="009527D1" w:rsidRPr="001133CE">
        <w:rPr>
          <w:rFonts w:cs="Arial"/>
          <w:szCs w:val="24"/>
          <w:lang w:val="es-MX"/>
        </w:rPr>
        <w:t xml:space="preserve">la </w:t>
      </w:r>
      <w:r w:rsidR="00686192" w:rsidRPr="001133CE">
        <w:rPr>
          <w:rFonts w:cs="Arial"/>
          <w:szCs w:val="24"/>
          <w:lang w:val="es-MX"/>
        </w:rPr>
        <w:t>respuesta a choque térmico</w:t>
      </w:r>
      <w:r w:rsidR="00E568C8" w:rsidRPr="001133CE">
        <w:rPr>
          <w:rFonts w:cs="Arial"/>
          <w:szCs w:val="24"/>
          <w:lang w:val="es-MX"/>
        </w:rPr>
        <w:t xml:space="preserve"> ha</w:t>
      </w:r>
      <w:r w:rsidR="00657C3D" w:rsidRPr="001133CE">
        <w:rPr>
          <w:rFonts w:cs="Arial"/>
          <w:szCs w:val="24"/>
          <w:lang w:val="es-MX"/>
        </w:rPr>
        <w:t xml:space="preserve"> sido</w:t>
      </w:r>
      <w:r w:rsidR="00E568C8" w:rsidRPr="001133CE">
        <w:rPr>
          <w:rFonts w:cs="Arial"/>
          <w:szCs w:val="24"/>
          <w:lang w:val="es-MX"/>
        </w:rPr>
        <w:t xml:space="preserve"> observado en varios hongos filamentosos como </w:t>
      </w:r>
      <w:r w:rsidR="00D85026" w:rsidRPr="001133CE">
        <w:rPr>
          <w:rFonts w:cs="Arial"/>
          <w:szCs w:val="24"/>
          <w:lang w:val="es-MX"/>
        </w:rPr>
        <w:t>P. camemberti</w:t>
      </w:r>
      <w:r w:rsidR="00686192"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sidRPr="001133CE">
        <w:rPr>
          <w:rFonts w:cs="Arial"/>
          <w:szCs w:val="24"/>
          <w:lang w:val="es-MX"/>
        </w:rPr>
        <w:fldChar w:fldCharType="separate"/>
      </w:r>
      <w:r w:rsidR="00D477DE" w:rsidRPr="001133CE">
        <w:rPr>
          <w:rFonts w:cs="Arial"/>
          <w:noProof/>
          <w:szCs w:val="24"/>
          <w:lang w:val="es-MX"/>
        </w:rPr>
        <w:t>[38]</w:t>
      </w:r>
      <w:r w:rsidR="00686192" w:rsidRPr="001133CE">
        <w:rPr>
          <w:rFonts w:cs="Arial"/>
          <w:szCs w:val="24"/>
          <w:lang w:val="es-MX"/>
        </w:rPr>
        <w:fldChar w:fldCharType="end"/>
      </w:r>
      <w:r w:rsidR="00686192" w:rsidRPr="001133CE">
        <w:rPr>
          <w:rFonts w:cs="Arial"/>
          <w:szCs w:val="24"/>
          <w:lang w:val="es-MX"/>
        </w:rPr>
        <w:t>, P. roqueforti</w:t>
      </w:r>
      <w:r w:rsidR="00565978" w:rsidRPr="001133CE">
        <w:rPr>
          <w:rFonts w:cs="Arial"/>
          <w:szCs w:val="24"/>
          <w:lang w:val="es-MX"/>
        </w:rPr>
        <w:t xml:space="preserve"> </w:t>
      </w:r>
      <w:r w:rsidR="00686192" w:rsidRPr="001133CE">
        <w:rPr>
          <w:rFonts w:cs="Arial"/>
          <w:szCs w:val="24"/>
          <w:lang w:val="es-MX"/>
        </w:rPr>
        <w:fldChar w:fldCharType="begin" w:fldLock="1"/>
      </w:r>
      <w:r w:rsidR="005C41C8" w:rsidRPr="001133CE">
        <w:rPr>
          <w:rFonts w:cs="Arial"/>
          <w:szCs w:val="24"/>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[66]","plainTextFormattedCitation":"[66]","previouslyFormattedCitation":"[66]"},"properties":{"noteIndex":0},"schema":"https://github.com/citation-style-language/schema/raw/master/csl-citation.json"}</w:instrText>
      </w:r>
      <w:r w:rsidR="00686192" w:rsidRPr="001133CE">
        <w:rPr>
          <w:rFonts w:cs="Arial"/>
          <w:szCs w:val="24"/>
          <w:lang w:val="es-MX"/>
        </w:rPr>
        <w:fldChar w:fldCharType="separate"/>
      </w:r>
      <w:r w:rsidR="005C41C8" w:rsidRPr="001133CE">
        <w:rPr>
          <w:rFonts w:cs="Arial"/>
          <w:noProof/>
          <w:szCs w:val="24"/>
          <w:lang w:val="es-MX"/>
        </w:rPr>
        <w:t>[66]</w:t>
      </w:r>
      <w:r w:rsidR="00686192" w:rsidRPr="001133CE">
        <w:rPr>
          <w:rFonts w:cs="Arial"/>
          <w:szCs w:val="24"/>
          <w:lang w:val="es-MX"/>
        </w:rPr>
        <w:fldChar w:fldCharType="end"/>
      </w:r>
      <w:r w:rsidR="00393CA3" w:rsidRPr="001133CE">
        <w:rPr>
          <w:rFonts w:cs="Arial"/>
          <w:szCs w:val="24"/>
          <w:lang w:val="es-MX"/>
        </w:rPr>
        <w:t xml:space="preserve">, P. chrysogenum </w:t>
      </w:r>
      <w:r w:rsidR="009527D1" w:rsidRPr="001133CE">
        <w:rPr>
          <w:rFonts w:cs="Arial"/>
          <w:szCs w:val="24"/>
          <w:lang w:val="es-MX"/>
        </w:rPr>
        <w:fldChar w:fldCharType="begin" w:fldLock="1"/>
      </w:r>
      <w:r w:rsidR="005C41C8" w:rsidRPr="001133CE">
        <w:rPr>
          <w:rFonts w:cs="Arial"/>
          <w:szCs w:val="24"/>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sidRPr="001133CE">
        <w:rPr>
          <w:rFonts w:cs="Arial"/>
          <w:szCs w:val="24"/>
          <w:lang w:val="es-MX"/>
        </w:rPr>
        <w:fldChar w:fldCharType="separate"/>
      </w:r>
      <w:r w:rsidR="00D477DE" w:rsidRPr="001133CE">
        <w:rPr>
          <w:rFonts w:cs="Arial"/>
          <w:noProof/>
          <w:szCs w:val="24"/>
          <w:lang w:val="es-MX"/>
        </w:rPr>
        <w:t>[37], [39]</w:t>
      </w:r>
      <w:r w:rsidR="009527D1" w:rsidRPr="001133CE">
        <w:rPr>
          <w:rFonts w:cs="Arial"/>
          <w:szCs w:val="24"/>
          <w:lang w:val="es-MX"/>
        </w:rPr>
        <w:fldChar w:fldCharType="end"/>
      </w:r>
      <w:r w:rsidR="00D85026" w:rsidRPr="001133CE">
        <w:rPr>
          <w:rFonts w:cs="Arial"/>
          <w:szCs w:val="24"/>
          <w:lang w:val="es-MX"/>
        </w:rPr>
        <w:t>, N. crassa</w:t>
      </w:r>
      <w:r w:rsidR="00686192" w:rsidRPr="001133CE">
        <w:rPr>
          <w:rFonts w:cs="Arial"/>
          <w:szCs w:val="24"/>
          <w:lang w:val="es-MX"/>
        </w:rPr>
        <w:t xml:space="preserve"> </w:t>
      </w:r>
      <w:r w:rsidR="0030023B" w:rsidRPr="001133CE">
        <w:rPr>
          <w:rFonts w:cs="Arial"/>
          <w:szCs w:val="24"/>
          <w:lang w:val="es-MX"/>
        </w:rPr>
        <w:fldChar w:fldCharType="begin" w:fldLock="1"/>
      </w:r>
      <w:r w:rsidR="005C41C8" w:rsidRPr="001133CE">
        <w:rPr>
          <w:rFonts w:cs="Arial"/>
          <w:szCs w:val="24"/>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1133CE">
        <w:rPr>
          <w:rFonts w:cs="Arial"/>
          <w:szCs w:val="24"/>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sidRPr="001133CE">
        <w:rPr>
          <w:rFonts w:cs="Arial"/>
          <w:szCs w:val="24"/>
          <w:lang w:val="es-MX"/>
        </w:rPr>
        <w:instrText>α</w:instrText>
      </w:r>
      <w:r w:rsidR="005C41C8" w:rsidRPr="001133CE">
        <w:rPr>
          <w:rFonts w:cs="Arial"/>
          <w:szCs w:val="24"/>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sidRPr="001133CE">
        <w:rPr>
          <w:rFonts w:cs="Arial"/>
          <w:szCs w:val="24"/>
          <w:lang w:val="es-MX"/>
        </w:rPr>
        <w:fldChar w:fldCharType="separate"/>
      </w:r>
      <w:r w:rsidR="00D477DE" w:rsidRPr="001133CE">
        <w:rPr>
          <w:rFonts w:cs="Arial"/>
          <w:noProof/>
          <w:szCs w:val="24"/>
        </w:rPr>
        <w:t>[22], [29], [40]</w:t>
      </w:r>
      <w:r w:rsidR="0030023B" w:rsidRPr="001133CE">
        <w:rPr>
          <w:rFonts w:cs="Arial"/>
          <w:szCs w:val="24"/>
          <w:lang w:val="es-MX"/>
        </w:rPr>
        <w:fldChar w:fldCharType="end"/>
      </w:r>
      <w:r w:rsidR="00D85026" w:rsidRPr="001133CE">
        <w:rPr>
          <w:rFonts w:cs="Arial"/>
          <w:szCs w:val="24"/>
        </w:rPr>
        <w:t xml:space="preserve">, </w:t>
      </w:r>
      <w:r w:rsidR="00393CA3" w:rsidRPr="001133CE">
        <w:rPr>
          <w:rFonts w:cs="Arial"/>
          <w:szCs w:val="24"/>
        </w:rPr>
        <w:t xml:space="preserve">F. oxysporum </w:t>
      </w:r>
      <w:r w:rsidR="00393CA3" w:rsidRPr="001133CE">
        <w:rPr>
          <w:rFonts w:cs="Arial"/>
          <w:szCs w:val="24"/>
          <w:lang w:val="es-MX"/>
        </w:rPr>
        <w:fldChar w:fldCharType="begin" w:fldLock="1"/>
      </w:r>
      <w:r w:rsidR="005C41C8" w:rsidRPr="001133CE">
        <w:rPr>
          <w:rFonts w:cs="Arial"/>
          <w:szCs w:val="24"/>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393CA3" w:rsidRPr="001133CE">
        <w:rPr>
          <w:rFonts w:cs="Arial"/>
          <w:szCs w:val="24"/>
          <w:lang w:val="es-MX"/>
        </w:rPr>
        <w:fldChar w:fldCharType="separate"/>
      </w:r>
      <w:r w:rsidR="005C41C8" w:rsidRPr="001133CE">
        <w:rPr>
          <w:rFonts w:cs="Arial"/>
          <w:noProof/>
          <w:szCs w:val="24"/>
        </w:rPr>
        <w:t>[65]</w:t>
      </w:r>
      <w:r w:rsidR="00393CA3" w:rsidRPr="001133CE">
        <w:rPr>
          <w:rFonts w:cs="Arial"/>
          <w:szCs w:val="24"/>
          <w:lang w:val="es-MX"/>
        </w:rPr>
        <w:fldChar w:fldCharType="end"/>
      </w:r>
      <w:r w:rsidR="00393CA3" w:rsidRPr="001133CE">
        <w:rPr>
          <w:rFonts w:cs="Arial"/>
          <w:szCs w:val="24"/>
        </w:rPr>
        <w:t>,</w:t>
      </w:r>
      <w:r w:rsidR="00EA40F9" w:rsidRPr="001133CE">
        <w:rPr>
          <w:rFonts w:cs="Arial"/>
          <w:szCs w:val="24"/>
        </w:rPr>
        <w:t xml:space="preserve"> </w:t>
      </w:r>
      <w:r w:rsidR="003A62DA" w:rsidRPr="001133CE">
        <w:rPr>
          <w:rFonts w:cs="Arial"/>
          <w:szCs w:val="24"/>
        </w:rPr>
        <w:t xml:space="preserve">X, Y </w:t>
      </w:r>
      <w:r w:rsidR="00EA40F9" w:rsidRPr="001133CE">
        <w:rPr>
          <w:rFonts w:cs="Arial"/>
          <w:szCs w:val="24"/>
        </w:rPr>
        <w:t>y</w:t>
      </w:r>
      <w:r w:rsidR="00393CA3" w:rsidRPr="001133CE">
        <w:rPr>
          <w:rFonts w:cs="Arial"/>
          <w:szCs w:val="24"/>
        </w:rPr>
        <w:t xml:space="preserve"> </w:t>
      </w:r>
      <w:r w:rsidR="003A62DA" w:rsidRPr="001133CE">
        <w:rPr>
          <w:rFonts w:cs="Arial"/>
          <w:szCs w:val="24"/>
        </w:rPr>
        <w:t>Z</w:t>
      </w:r>
      <w:r w:rsidR="00E568C8" w:rsidRPr="001133CE">
        <w:rPr>
          <w:rFonts w:cs="Arial"/>
          <w:szCs w:val="24"/>
        </w:rPr>
        <w:t>.</w:t>
      </w:r>
      <w:r w:rsidR="00223DF4" w:rsidRPr="001133CE">
        <w:rPr>
          <w:rFonts w:cs="Arial"/>
          <w:szCs w:val="24"/>
        </w:rPr>
        <w:t xml:space="preserve"> Los estudios realizados en las </w:t>
      </w:r>
      <w:r w:rsidR="003A62DA" w:rsidRPr="001133CE">
        <w:rPr>
          <w:rFonts w:cs="Arial"/>
          <w:szCs w:val="24"/>
        </w:rPr>
        <w:t xml:space="preserve">tres especies del </w:t>
      </w:r>
      <w:r w:rsidR="003675BE" w:rsidRPr="001133CE">
        <w:rPr>
          <w:rFonts w:cs="Arial"/>
          <w:szCs w:val="24"/>
        </w:rPr>
        <w:t>género Penicillium,</w:t>
      </w:r>
      <w:r w:rsidR="003A62DA" w:rsidRPr="001133CE">
        <w:rPr>
          <w:rFonts w:cs="Arial"/>
          <w:szCs w:val="24"/>
        </w:rPr>
        <w:t xml:space="preserve"> </w:t>
      </w:r>
      <w:r w:rsidR="00223DF4" w:rsidRPr="001133CE">
        <w:rPr>
          <w:rFonts w:cs="Arial"/>
          <w:szCs w:val="24"/>
        </w:rPr>
        <w:t xml:space="preserve">han revelado </w:t>
      </w:r>
      <w:r w:rsidR="00835AEF" w:rsidRPr="001133CE">
        <w:rPr>
          <w:rFonts w:cs="Arial"/>
          <w:szCs w:val="24"/>
        </w:rPr>
        <w:t>respuestas</w:t>
      </w:r>
      <w:r w:rsidR="003675BE" w:rsidRPr="001133CE">
        <w:rPr>
          <w:rFonts w:cs="Arial"/>
          <w:szCs w:val="24"/>
        </w:rPr>
        <w:t xml:space="preserve"> </w:t>
      </w:r>
      <w:r w:rsidR="00835AEF" w:rsidRPr="001133CE">
        <w:rPr>
          <w:rFonts w:cs="Arial"/>
          <w:szCs w:val="24"/>
        </w:rPr>
        <w:t xml:space="preserve">idénticas </w:t>
      </w:r>
      <w:r w:rsidR="003675BE" w:rsidRPr="001133CE">
        <w:rPr>
          <w:rFonts w:cs="Arial"/>
          <w:szCs w:val="24"/>
        </w:rPr>
        <w:t>a</w:t>
      </w:r>
      <w:r w:rsidR="008D77EA" w:rsidRPr="001133CE">
        <w:rPr>
          <w:rFonts w:cs="Arial"/>
          <w:szCs w:val="24"/>
        </w:rPr>
        <w:t>l</w:t>
      </w:r>
      <w:r w:rsidR="003675BE" w:rsidRPr="001133CE">
        <w:rPr>
          <w:rFonts w:cs="Arial"/>
          <w:szCs w:val="24"/>
        </w:rPr>
        <w:t xml:space="preserve"> estrés térmico. </w:t>
      </w:r>
      <w:r w:rsidR="00E568C8" w:rsidRPr="001133CE">
        <w:rPr>
          <w:rFonts w:cs="Arial"/>
          <w:szCs w:val="24"/>
          <w:lang w:val="es-MX"/>
        </w:rPr>
        <w:t xml:space="preserve">En P. </w:t>
      </w:r>
      <w:r w:rsidR="002509C3" w:rsidRPr="001133CE">
        <w:rPr>
          <w:rFonts w:cs="Arial"/>
          <w:szCs w:val="24"/>
          <w:lang w:val="es-MX"/>
        </w:rPr>
        <w:t>chrysogenum</w:t>
      </w:r>
      <w:r w:rsidR="00E568C8" w:rsidRPr="001133CE">
        <w:rPr>
          <w:rFonts w:cs="Arial"/>
          <w:szCs w:val="24"/>
          <w:lang w:val="es-MX"/>
        </w:rPr>
        <w:t>, se o</w:t>
      </w:r>
      <w:r w:rsidR="006A7135" w:rsidRPr="001133CE">
        <w:rPr>
          <w:rFonts w:cs="Arial"/>
          <w:szCs w:val="24"/>
          <w:lang w:val="es-MX"/>
        </w:rPr>
        <w:t>bserv</w:t>
      </w:r>
      <w:r w:rsidR="00E568C8" w:rsidRPr="001133CE">
        <w:rPr>
          <w:rFonts w:cs="Arial"/>
          <w:szCs w:val="24"/>
          <w:lang w:val="es-MX"/>
        </w:rPr>
        <w:t xml:space="preserve">ó </w:t>
      </w:r>
      <w:r w:rsidR="006A7135" w:rsidRPr="001133CE">
        <w:rPr>
          <w:rFonts w:cs="Arial"/>
          <w:szCs w:val="24"/>
          <w:lang w:val="es-MX"/>
        </w:rPr>
        <w:t xml:space="preserve">que la ausencia de </w:t>
      </w:r>
      <w:r w:rsidR="00E568C8" w:rsidRPr="001133CE">
        <w:rPr>
          <w:rFonts w:cs="Arial"/>
          <w:szCs w:val="24"/>
          <w:lang w:val="es-MX"/>
        </w:rPr>
        <w:t xml:space="preserve">la subunidad Gα </w:t>
      </w:r>
      <w:r w:rsidR="006A7135" w:rsidRPr="001133CE">
        <w:rPr>
          <w:rFonts w:cs="Arial"/>
          <w:szCs w:val="24"/>
          <w:lang w:val="es-MX"/>
        </w:rPr>
        <w:t xml:space="preserve">Pga1 provoca </w:t>
      </w:r>
      <w:r w:rsidR="001802BB" w:rsidRPr="001133CE">
        <w:rPr>
          <w:rFonts w:cs="Arial"/>
          <w:szCs w:val="24"/>
          <w:lang w:val="es-MX"/>
        </w:rPr>
        <w:t xml:space="preserve">una </w:t>
      </w:r>
      <w:r w:rsidR="006A7135" w:rsidRPr="001133CE">
        <w:rPr>
          <w:rFonts w:cs="Arial"/>
          <w:szCs w:val="24"/>
          <w:lang w:val="es-MX"/>
        </w:rPr>
        <w:t xml:space="preserve">resistencia a </w:t>
      </w:r>
      <w:r w:rsidR="00186F75" w:rsidRPr="001133CE">
        <w:rPr>
          <w:rFonts w:cs="Arial"/>
          <w:szCs w:val="24"/>
          <w:lang w:val="es-MX"/>
        </w:rPr>
        <w:t>estrés</w:t>
      </w:r>
      <w:r w:rsidR="006A7135" w:rsidRPr="001133CE">
        <w:rPr>
          <w:rFonts w:cs="Arial"/>
          <w:szCs w:val="24"/>
          <w:lang w:val="es-MX"/>
        </w:rPr>
        <w:t xml:space="preserve"> térmico</w:t>
      </w:r>
      <w:r w:rsidR="00D617C9" w:rsidRPr="001133CE">
        <w:rPr>
          <w:rFonts w:cs="Arial"/>
          <w:szCs w:val="24"/>
          <w:lang w:val="es-MX"/>
        </w:rPr>
        <w:t>. E</w:t>
      </w:r>
      <w:r w:rsidR="00110432" w:rsidRPr="001133CE">
        <w:rPr>
          <w:rFonts w:cs="Arial"/>
          <w:szCs w:val="24"/>
          <w:lang w:val="es-MX"/>
        </w:rPr>
        <w:t xml:space="preserve">l mismo </w:t>
      </w:r>
      <w:r w:rsidR="00D617C9" w:rsidRPr="001133CE">
        <w:rPr>
          <w:rFonts w:cs="Arial"/>
          <w:szCs w:val="24"/>
          <w:lang w:val="es-MX"/>
        </w:rPr>
        <w:t>efecto se observó en</w:t>
      </w:r>
      <w:r w:rsidR="00205909" w:rsidRPr="001133CE">
        <w:rPr>
          <w:rFonts w:cs="Arial"/>
          <w:szCs w:val="24"/>
          <w:lang w:val="es-MX"/>
        </w:rPr>
        <w:t xml:space="preserve"> S. cerevisiae</w:t>
      </w:r>
      <w:r w:rsidR="00186F75" w:rsidRPr="001133CE">
        <w:rPr>
          <w:rFonts w:cs="Arial"/>
          <w:szCs w:val="24"/>
          <w:lang w:val="es-MX"/>
        </w:rPr>
        <w:t xml:space="preserve"> </w:t>
      </w:r>
      <w:r w:rsidR="00156EE9" w:rsidRPr="001133CE">
        <w:rPr>
          <w:rFonts w:cs="Arial"/>
          <w:szCs w:val="24"/>
          <w:lang w:val="es-MX"/>
        </w:rPr>
        <w:t>al realizar la deleción de Gpa2</w:t>
      </w:r>
      <w:r w:rsidR="00110432" w:rsidRPr="001133CE">
        <w:rPr>
          <w:rFonts w:cs="Arial"/>
          <w:szCs w:val="24"/>
          <w:lang w:val="es-MX"/>
        </w:rPr>
        <w:t>p</w:t>
      </w:r>
      <w:r w:rsidR="003A1442" w:rsidRPr="001133CE">
        <w:rPr>
          <w:rFonts w:cs="Arial"/>
          <w:szCs w:val="24"/>
          <w:lang w:val="es-MX"/>
        </w:rPr>
        <w:t xml:space="preserve"> </w:t>
      </w:r>
      <w:r w:rsidR="008D77EA" w:rsidRPr="001133CE">
        <w:rPr>
          <w:rFonts w:cs="Arial"/>
          <w:szCs w:val="24"/>
          <w:lang w:val="es-MX"/>
        </w:rPr>
        <w:fldChar w:fldCharType="begin" w:fldLock="1"/>
      </w:r>
      <w:r w:rsidR="005C41C8" w:rsidRPr="001133CE">
        <w:rPr>
          <w:rFonts w:cs="Arial"/>
          <w:szCs w:val="24"/>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[67]","plainTextFormattedCitation":"[67]","previouslyFormattedCitation":"[67]"},"properties":{"noteIndex":0},"schema":"https://github.com/citation-style-language/schema/raw/master/csl-citation.json"}</w:instrText>
      </w:r>
      <w:r w:rsidR="008D77EA" w:rsidRPr="001133CE">
        <w:rPr>
          <w:rFonts w:cs="Arial"/>
          <w:szCs w:val="24"/>
          <w:lang w:val="es-MX"/>
        </w:rPr>
        <w:fldChar w:fldCharType="separate"/>
      </w:r>
      <w:r w:rsidR="005C41C8" w:rsidRPr="001133CE">
        <w:rPr>
          <w:rFonts w:cs="Arial"/>
          <w:noProof/>
          <w:szCs w:val="24"/>
          <w:lang w:val="es-MX"/>
        </w:rPr>
        <w:t>[67]</w:t>
      </w:r>
      <w:r w:rsidR="008D77EA" w:rsidRPr="001133CE">
        <w:rPr>
          <w:rFonts w:cs="Arial"/>
          <w:szCs w:val="24"/>
          <w:lang w:val="es-MX"/>
        </w:rPr>
        <w:fldChar w:fldCharType="end"/>
      </w:r>
      <w:r w:rsidR="00110432" w:rsidRPr="001133CE">
        <w:rPr>
          <w:rFonts w:cs="Arial"/>
          <w:szCs w:val="24"/>
          <w:lang w:val="es-MX"/>
        </w:rPr>
        <w:t>, aunque cabe señalar que esta subunidad pertenece al subgrupo III y pueden tener funciones distintas</w:t>
      </w:r>
      <w:r w:rsidR="00020129" w:rsidRPr="001133CE">
        <w:rPr>
          <w:rFonts w:cs="Arial"/>
          <w:szCs w:val="24"/>
          <w:lang w:val="es-MX"/>
        </w:rPr>
        <w:t>.</w:t>
      </w:r>
      <w:r w:rsidR="00205909" w:rsidRPr="001133CE">
        <w:rPr>
          <w:rFonts w:cs="Arial"/>
          <w:szCs w:val="24"/>
          <w:lang w:val="es-MX"/>
        </w:rPr>
        <w:t xml:space="preserve"> En caso contrario, la activación constitutiva provoca </w:t>
      </w:r>
      <w:r w:rsidR="003A1442" w:rsidRPr="001133CE">
        <w:rPr>
          <w:rFonts w:cs="Arial"/>
          <w:szCs w:val="24"/>
          <w:lang w:val="es-MX"/>
        </w:rPr>
        <w:t>sensibilidad a estrés térmico, como ocurre en</w:t>
      </w:r>
    </w:p>
    <w:p w14:paraId="49AB3003" w14:textId="4EF26AAC" w:rsidR="00DA5853" w:rsidRPr="001133CE" w:rsidRDefault="00383E49" w:rsidP="007458E0">
      <w:pPr>
        <w:rPr>
          <w:rFonts w:cs="Arial"/>
          <w:szCs w:val="24"/>
          <w:lang w:val="es-MX"/>
        </w:rPr>
      </w:pPr>
      <w:r w:rsidRPr="001133CE">
        <w:rPr>
          <w:rFonts w:cs="Arial"/>
          <w:szCs w:val="24"/>
          <w:lang w:val="es-MX"/>
        </w:rPr>
        <w:t>U</w:t>
      </w:r>
      <w:r w:rsidR="00020129" w:rsidRPr="001133CE">
        <w:rPr>
          <w:rFonts w:cs="Arial"/>
          <w:szCs w:val="24"/>
          <w:lang w:val="es-MX"/>
        </w:rPr>
        <w:t xml:space="preserve">n análisis proteómico en </w:t>
      </w:r>
      <w:r w:rsidR="00DA66A8" w:rsidRPr="001133CE">
        <w:rPr>
          <w:rFonts w:cs="Arial"/>
          <w:szCs w:val="24"/>
          <w:lang w:val="es-ES"/>
        </w:rPr>
        <w:t xml:space="preserve">P. </w:t>
      </w:r>
      <w:r w:rsidR="002509C3" w:rsidRPr="001133CE">
        <w:rPr>
          <w:rFonts w:cs="Arial"/>
          <w:szCs w:val="24"/>
          <w:lang w:val="es-MX"/>
        </w:rPr>
        <w:t>chrysogenum</w:t>
      </w:r>
      <w:r w:rsidR="002509C3" w:rsidRPr="001133CE">
        <w:rPr>
          <w:rFonts w:cs="Arial"/>
          <w:szCs w:val="24"/>
          <w:lang w:val="es-ES"/>
        </w:rPr>
        <w:t xml:space="preserve"> </w:t>
      </w:r>
      <w:r w:rsidRPr="001133CE">
        <w:rPr>
          <w:rFonts w:cs="Arial"/>
          <w:szCs w:val="24"/>
          <w:lang w:val="es-ES"/>
        </w:rPr>
        <w:t>reveló la identificación de</w:t>
      </w:r>
      <w:r w:rsidR="00DA66A8" w:rsidRPr="001133CE">
        <w:rPr>
          <w:rFonts w:cs="Arial"/>
          <w:szCs w:val="24"/>
          <w:lang w:val="es-ES"/>
        </w:rPr>
        <w:t xml:space="preserve"> </w:t>
      </w:r>
      <w:r w:rsidR="00C5063A" w:rsidRPr="001133CE">
        <w:rPr>
          <w:rFonts w:cs="Arial"/>
          <w:szCs w:val="24"/>
          <w:lang w:val="es-ES"/>
        </w:rPr>
        <w:t xml:space="preserve">dos </w:t>
      </w:r>
      <w:r w:rsidRPr="001133CE">
        <w:rPr>
          <w:rFonts w:cs="Arial"/>
          <w:szCs w:val="24"/>
          <w:lang w:val="es-ES"/>
        </w:rPr>
        <w:t>productos de genes</w:t>
      </w:r>
      <w:r w:rsidR="00DA66A8" w:rsidRPr="001133CE">
        <w:rPr>
          <w:rFonts w:cs="Arial"/>
          <w:szCs w:val="24"/>
          <w:lang w:val="es-ES"/>
        </w:rPr>
        <w:t xml:space="preserve"> </w:t>
      </w:r>
      <w:r w:rsidR="00C5063A" w:rsidRPr="001133CE">
        <w:rPr>
          <w:rFonts w:cs="Arial"/>
          <w:szCs w:val="24"/>
          <w:lang w:val="es-ES"/>
        </w:rPr>
        <w:t>(</w:t>
      </w:r>
      <w:r w:rsidR="00E42FFF" w:rsidRPr="001133CE">
        <w:rPr>
          <w:rFonts w:cs="Arial"/>
          <w:szCs w:val="24"/>
          <w:lang w:val="es-ES"/>
        </w:rPr>
        <w:t xml:space="preserve">Pc12g05640: </w:t>
      </w:r>
      <w:r w:rsidR="00F47170" w:rsidRPr="001133CE">
        <w:rPr>
          <w:rFonts w:cs="Arial"/>
          <w:szCs w:val="24"/>
          <w:lang w:val="es-ES"/>
        </w:rPr>
        <w:t xml:space="preserve">B6GZG3 y </w:t>
      </w:r>
      <w:r w:rsidR="00E42FFF" w:rsidRPr="001133CE">
        <w:rPr>
          <w:rFonts w:cs="Arial"/>
          <w:szCs w:val="24"/>
          <w:lang w:val="es-ES"/>
        </w:rPr>
        <w:t xml:space="preserve">Pc22g11240: </w:t>
      </w:r>
      <w:r w:rsidR="00F47170" w:rsidRPr="001133CE">
        <w:rPr>
          <w:rFonts w:cs="Arial"/>
          <w:szCs w:val="24"/>
          <w:lang w:val="es-ES"/>
        </w:rPr>
        <w:t>B6HPY0</w:t>
      </w:r>
      <w:r w:rsidR="00C5063A" w:rsidRPr="001133CE">
        <w:rPr>
          <w:rFonts w:cs="Arial"/>
          <w:szCs w:val="24"/>
          <w:lang w:val="es-ES"/>
        </w:rPr>
        <w:t xml:space="preserve">) </w:t>
      </w:r>
      <w:r w:rsidR="00DA66A8" w:rsidRPr="001133CE">
        <w:rPr>
          <w:rFonts w:cs="Arial"/>
          <w:szCs w:val="24"/>
          <w:lang w:val="es-ES"/>
        </w:rPr>
        <w:t>asociad</w:t>
      </w:r>
      <w:r w:rsidRPr="001133CE">
        <w:rPr>
          <w:rFonts w:cs="Arial"/>
          <w:szCs w:val="24"/>
          <w:lang w:val="es-ES"/>
        </w:rPr>
        <w:t>o</w:t>
      </w:r>
      <w:r w:rsidR="00DA66A8" w:rsidRPr="001133CE">
        <w:rPr>
          <w:rFonts w:cs="Arial"/>
          <w:szCs w:val="24"/>
          <w:lang w:val="es-ES"/>
        </w:rPr>
        <w:t xml:space="preserve">s </w:t>
      </w:r>
      <w:r w:rsidR="00EB2478" w:rsidRPr="001133CE">
        <w:rPr>
          <w:rFonts w:cs="Arial"/>
          <w:szCs w:val="24"/>
          <w:lang w:val="es-ES"/>
        </w:rPr>
        <w:t>al plegamiento de prote</w:t>
      </w:r>
      <w:r w:rsidR="00E42FFF" w:rsidRPr="001133CE">
        <w:rPr>
          <w:rFonts w:cs="Arial"/>
          <w:szCs w:val="24"/>
          <w:lang w:val="es-ES"/>
        </w:rPr>
        <w:t xml:space="preserve">ínas </w:t>
      </w:r>
      <w:r w:rsidR="00E42FFF" w:rsidRPr="001133CE">
        <w:rPr>
          <w:rFonts w:cs="Arial"/>
          <w:szCs w:val="24"/>
          <w:lang w:val="es-ES"/>
        </w:rPr>
        <w:fldChar w:fldCharType="begin" w:fldLock="1"/>
      </w:r>
      <w:r w:rsidR="005C41C8" w:rsidRPr="001133CE">
        <w:rPr>
          <w:rFonts w:cs="Arial"/>
          <w:szCs w:val="24"/>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sidRPr="001133CE">
        <w:rPr>
          <w:rFonts w:cs="Arial"/>
          <w:szCs w:val="24"/>
          <w:lang w:val="es-ES"/>
        </w:rPr>
        <w:fldChar w:fldCharType="separate"/>
      </w:r>
      <w:r w:rsidR="00D477DE" w:rsidRPr="001133CE">
        <w:rPr>
          <w:rFonts w:cs="Arial"/>
          <w:noProof/>
          <w:szCs w:val="24"/>
          <w:lang w:val="es-ES"/>
        </w:rPr>
        <w:t>[39]</w:t>
      </w:r>
      <w:r w:rsidR="00E42FFF" w:rsidRPr="001133CE">
        <w:rPr>
          <w:rFonts w:cs="Arial"/>
          <w:szCs w:val="24"/>
          <w:lang w:val="es-ES"/>
        </w:rPr>
        <w:fldChar w:fldCharType="end"/>
      </w:r>
      <w:r w:rsidR="00EB2478" w:rsidRPr="001133CE">
        <w:rPr>
          <w:rFonts w:cs="Arial"/>
          <w:szCs w:val="24"/>
          <w:lang w:val="es-ES"/>
        </w:rPr>
        <w:t xml:space="preserve">. </w:t>
      </w:r>
      <w:r w:rsidR="00CA01CF" w:rsidRPr="001133CE">
        <w:rPr>
          <w:rFonts w:cs="Arial"/>
          <w:szCs w:val="24"/>
          <w:lang w:val="es-ES"/>
        </w:rPr>
        <w:t>Un</w:t>
      </w:r>
      <w:r w:rsidR="00E42FFF" w:rsidRPr="001133CE">
        <w:rPr>
          <w:rFonts w:cs="Arial"/>
          <w:szCs w:val="24"/>
          <w:lang w:val="es-ES"/>
        </w:rPr>
        <w:t xml:space="preserve"> análisis por Blas</w:t>
      </w:r>
      <w:r w:rsidR="00CA01CF" w:rsidRPr="001133CE">
        <w:rPr>
          <w:rFonts w:cs="Arial"/>
          <w:szCs w:val="24"/>
          <w:lang w:val="es-ES"/>
        </w:rPr>
        <w:t>t</w:t>
      </w:r>
      <w:r w:rsidR="00E42FFF" w:rsidRPr="001133CE">
        <w:rPr>
          <w:rFonts w:cs="Arial"/>
          <w:szCs w:val="24"/>
          <w:lang w:val="es-ES"/>
        </w:rPr>
        <w:t>p</w:t>
      </w:r>
      <w:r w:rsidR="00F47170" w:rsidRPr="001133CE">
        <w:rPr>
          <w:rFonts w:cs="Arial"/>
          <w:szCs w:val="24"/>
          <w:lang w:val="es-ES"/>
        </w:rPr>
        <w:t xml:space="preserve"> </w:t>
      </w:r>
      <w:r w:rsidR="00677EEA" w:rsidRPr="001133CE">
        <w:rPr>
          <w:rFonts w:cs="Arial"/>
          <w:szCs w:val="24"/>
          <w:lang w:val="es-ES"/>
        </w:rPr>
        <w:t>mo</w:t>
      </w:r>
      <w:r w:rsidR="00E42FFF" w:rsidRPr="001133CE">
        <w:rPr>
          <w:rFonts w:cs="Arial"/>
          <w:szCs w:val="24"/>
          <w:lang w:val="es-ES"/>
        </w:rPr>
        <w:t>str</w:t>
      </w:r>
      <w:r w:rsidR="00677EEA" w:rsidRPr="001133CE">
        <w:rPr>
          <w:rFonts w:cs="Arial"/>
          <w:szCs w:val="24"/>
          <w:lang w:val="es-ES"/>
        </w:rPr>
        <w:t>ó</w:t>
      </w:r>
      <w:r w:rsidR="00E42FFF" w:rsidRPr="001133CE">
        <w:rPr>
          <w:rFonts w:cs="Arial"/>
          <w:szCs w:val="24"/>
          <w:lang w:val="es-ES"/>
        </w:rPr>
        <w:t xml:space="preserve"> que </w:t>
      </w:r>
      <w:r w:rsidR="0096048C" w:rsidRPr="001133CE">
        <w:rPr>
          <w:rFonts w:cs="Arial"/>
          <w:szCs w:val="24"/>
          <w:lang w:val="es-ES"/>
        </w:rPr>
        <w:t xml:space="preserve">estas dos proteínas </w:t>
      </w:r>
      <w:r w:rsidR="00E42FFF" w:rsidRPr="001133CE">
        <w:rPr>
          <w:rFonts w:cs="Arial"/>
          <w:szCs w:val="24"/>
          <w:lang w:val="es-ES"/>
        </w:rPr>
        <w:t xml:space="preserve">son </w:t>
      </w:r>
      <w:r w:rsidR="00CA01CF" w:rsidRPr="001133CE">
        <w:rPr>
          <w:rFonts w:cs="Arial"/>
          <w:szCs w:val="24"/>
          <w:lang w:val="es-ES"/>
        </w:rPr>
        <w:t>ortóloga</w:t>
      </w:r>
      <w:r w:rsidR="00F47170" w:rsidRPr="001133CE">
        <w:rPr>
          <w:rFonts w:cs="Arial"/>
          <w:szCs w:val="24"/>
          <w:lang w:val="es-ES"/>
        </w:rPr>
        <w:t>s de las chaperona</w:t>
      </w:r>
      <w:r w:rsidR="00934065" w:rsidRPr="001133CE">
        <w:rPr>
          <w:rFonts w:cs="Arial"/>
          <w:szCs w:val="24"/>
          <w:lang w:val="es-ES"/>
        </w:rPr>
        <w:t>s</w:t>
      </w:r>
      <w:r w:rsidR="00F47170" w:rsidRPr="001133CE">
        <w:rPr>
          <w:rFonts w:cs="Arial"/>
          <w:szCs w:val="24"/>
          <w:lang w:val="es-ES"/>
        </w:rPr>
        <w:t xml:space="preserve"> HSC82 (P15108</w:t>
      </w:r>
      <w:r w:rsidR="00A17200" w:rsidRPr="001133CE">
        <w:rPr>
          <w:rFonts w:cs="Arial"/>
          <w:szCs w:val="24"/>
          <w:lang w:val="es-ES"/>
        </w:rPr>
        <w:t>: ATP-dependent molecular chaperone HSC82</w:t>
      </w:r>
      <w:r w:rsidR="0036291D" w:rsidRPr="001133CE">
        <w:rPr>
          <w:rFonts w:cs="Arial"/>
          <w:szCs w:val="24"/>
          <w:lang w:val="es-ES"/>
        </w:rPr>
        <w:t xml:space="preserve"> </w:t>
      </w:r>
      <w:r w:rsidR="0036291D" w:rsidRPr="001133CE">
        <w:rPr>
          <w:rFonts w:cs="Arial"/>
          <w:szCs w:val="24"/>
          <w:lang w:val="es-ES"/>
        </w:rPr>
        <w:fldChar w:fldCharType="begin" w:fldLock="1"/>
      </w:r>
      <w:r w:rsidR="005C41C8" w:rsidRPr="001133CE">
        <w:rPr>
          <w:rFonts w:cs="Arial"/>
          <w:szCs w:val="24"/>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5C41C8" w:rsidRPr="00096D42">
        <w:rPr>
          <w:rFonts w:cs="Arial"/>
          <w:szCs w:val="24"/>
          <w:lang w:val="es-MX"/>
        </w:rPr>
        <w:instrText>he proper activation signal. We speculate that</w:instrText>
      </w:r>
      <w:r w:rsidR="005C41C8" w:rsidRPr="001133CE">
        <w:rPr>
          <w:rFonts w:cs="Arial"/>
          <w:szCs w:val="24"/>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[68]","plainTextFormattedCitation":"[68]","previouslyFormattedCitation":"[68]"},"properties":{"noteIndex":0},"schema":"https://github.com/citation-style-language/schema/raw/master/csl-citation.json"}</w:instrText>
      </w:r>
      <w:r w:rsidR="0036291D" w:rsidRPr="001133CE">
        <w:rPr>
          <w:rFonts w:cs="Arial"/>
          <w:szCs w:val="24"/>
          <w:lang w:val="es-ES"/>
        </w:rPr>
        <w:fldChar w:fldCharType="separate"/>
      </w:r>
      <w:r w:rsidR="005C41C8" w:rsidRPr="001133CE">
        <w:rPr>
          <w:rFonts w:cs="Arial"/>
          <w:noProof/>
          <w:szCs w:val="24"/>
        </w:rPr>
        <w:t>[68]</w:t>
      </w:r>
      <w:r w:rsidR="0036291D" w:rsidRPr="001133CE">
        <w:rPr>
          <w:rFonts w:cs="Arial"/>
          <w:szCs w:val="24"/>
          <w:lang w:val="es-ES"/>
        </w:rPr>
        <w:fldChar w:fldCharType="end"/>
      </w:r>
      <w:r w:rsidR="00F47170" w:rsidRPr="001133CE">
        <w:rPr>
          <w:rFonts w:cs="Arial"/>
          <w:szCs w:val="24"/>
        </w:rPr>
        <w:t>) y SSA4 (P22202</w:t>
      </w:r>
      <w:r w:rsidR="00A17200" w:rsidRPr="001133CE">
        <w:rPr>
          <w:rFonts w:cs="Arial"/>
          <w:szCs w:val="24"/>
        </w:rPr>
        <w:t>: Heat shock protein SSA4</w:t>
      </w:r>
      <w:r w:rsidR="0036291D" w:rsidRPr="001133CE">
        <w:rPr>
          <w:rFonts w:cs="Arial"/>
          <w:szCs w:val="24"/>
        </w:rPr>
        <w:t xml:space="preserve"> </w:t>
      </w:r>
      <w:r w:rsidR="0036291D" w:rsidRPr="001133CE">
        <w:rPr>
          <w:rFonts w:cs="Arial"/>
          <w:szCs w:val="24"/>
          <w:lang w:val="es-ES"/>
        </w:rPr>
        <w:fldChar w:fldCharType="begin" w:fldLock="1"/>
      </w:r>
      <w:r w:rsidR="005C41C8" w:rsidRPr="001133CE">
        <w:rPr>
          <w:rFonts w:cs="Arial"/>
          <w:szCs w:val="24"/>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5C41C8" w:rsidRPr="00096D42">
        <w:rPr>
          <w:rFonts w:cs="Arial"/>
          <w:szCs w:val="24"/>
          <w:lang w:val="es-MX"/>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[69]","plainTextFormattedCitation":"[69]","previouslyFormattedCitation":"[69]"},"properties":{"noteIndex":0},"schema":"https://github.com/citation-style-language/schema/raw/master/csl-citation.json"}</w:instrText>
      </w:r>
      <w:r w:rsidR="0036291D" w:rsidRPr="001133CE">
        <w:rPr>
          <w:rFonts w:cs="Arial"/>
          <w:szCs w:val="24"/>
          <w:lang w:val="es-ES"/>
        </w:rPr>
        <w:fldChar w:fldCharType="separate"/>
      </w:r>
      <w:r w:rsidR="005C41C8" w:rsidRPr="00096D42">
        <w:rPr>
          <w:rFonts w:cs="Arial"/>
          <w:noProof/>
          <w:szCs w:val="24"/>
          <w:lang w:val="es-MX"/>
        </w:rPr>
        <w:t>[69]</w:t>
      </w:r>
      <w:r w:rsidR="0036291D" w:rsidRPr="001133CE">
        <w:rPr>
          <w:rFonts w:cs="Arial"/>
          <w:szCs w:val="24"/>
          <w:lang w:val="es-ES"/>
        </w:rPr>
        <w:fldChar w:fldCharType="end"/>
      </w:r>
      <w:r w:rsidR="00F47170" w:rsidRPr="00096D42">
        <w:rPr>
          <w:rFonts w:cs="Arial"/>
          <w:szCs w:val="24"/>
          <w:lang w:val="es-MX"/>
        </w:rPr>
        <w:t>), respectivamente, de S. cerevisiae</w:t>
      </w:r>
      <w:r w:rsidR="00E42FFF" w:rsidRPr="00096D42">
        <w:rPr>
          <w:rFonts w:cs="Arial"/>
          <w:szCs w:val="24"/>
          <w:lang w:val="es-MX"/>
        </w:rPr>
        <w:t>, mostrando más del 70% de identidad</w:t>
      </w:r>
      <w:r w:rsidR="0096048C" w:rsidRPr="00096D42">
        <w:rPr>
          <w:rFonts w:cs="Arial"/>
          <w:szCs w:val="24"/>
          <w:lang w:val="es-MX"/>
        </w:rPr>
        <w:t xml:space="preserve"> en sus secuencias</w:t>
      </w:r>
      <w:r w:rsidR="007D0ADA" w:rsidRPr="00096D42">
        <w:rPr>
          <w:rFonts w:cs="Arial"/>
          <w:szCs w:val="24"/>
          <w:lang w:val="es-MX"/>
        </w:rPr>
        <w:t xml:space="preserve"> (Figura </w:t>
      </w:r>
      <w:r w:rsidR="00B713D3" w:rsidRPr="00096D42">
        <w:rPr>
          <w:rFonts w:cs="Arial"/>
          <w:szCs w:val="24"/>
          <w:lang w:val="es-MX"/>
        </w:rPr>
        <w:t>4</w:t>
      </w:r>
      <w:r w:rsidR="007D0ADA" w:rsidRPr="00096D42">
        <w:rPr>
          <w:rFonts w:cs="Arial"/>
          <w:szCs w:val="24"/>
          <w:lang w:val="es-MX"/>
        </w:rPr>
        <w:t>)</w:t>
      </w:r>
      <w:r w:rsidR="00E82704" w:rsidRPr="00096D42">
        <w:rPr>
          <w:rFonts w:cs="Arial"/>
          <w:szCs w:val="24"/>
          <w:lang w:val="es-MX"/>
        </w:rPr>
        <w:t xml:space="preserve">. </w:t>
      </w:r>
      <w:r w:rsidR="00E82704" w:rsidRPr="001133CE">
        <w:rPr>
          <w:rFonts w:cs="Arial"/>
          <w:szCs w:val="24"/>
          <w:lang w:val="es-MX"/>
        </w:rPr>
        <w:t>Por otro lado, en se observa un efecto opuesto cuando la subunidad Gα Pga1 se encuentra constitutivamente activa, provocando sensibilidad</w:t>
      </w:r>
    </w:p>
    <w:p w14:paraId="6D611FA1" w14:textId="77777777" w:rsidR="00DA5853" w:rsidRPr="001133CE" w:rsidRDefault="00DA5853" w:rsidP="007458E0">
      <w:pPr>
        <w:rPr>
          <w:rFonts w:cs="Arial"/>
          <w:szCs w:val="24"/>
          <w:lang w:val="es-MX"/>
        </w:rPr>
      </w:pPr>
    </w:p>
    <w:p w14:paraId="572096E4" w14:textId="77777777" w:rsidR="00DA5853" w:rsidRPr="001133CE" w:rsidRDefault="00DA5853" w:rsidP="007458E0">
      <w:pPr>
        <w:rPr>
          <w:rFonts w:cs="Arial"/>
          <w:szCs w:val="24"/>
          <w:lang w:val="es-MX"/>
        </w:rPr>
      </w:pPr>
    </w:p>
    <w:p w14:paraId="0724C47C" w14:textId="77777777" w:rsidR="00DA5853" w:rsidRPr="001133CE" w:rsidRDefault="00DA5853" w:rsidP="007458E0">
      <w:pPr>
        <w:rPr>
          <w:rFonts w:cs="Arial"/>
          <w:szCs w:val="24"/>
          <w:lang w:val="es-MX"/>
        </w:rPr>
      </w:pPr>
    </w:p>
    <w:p w14:paraId="05248F48" w14:textId="08A8869A" w:rsidR="00DA5853" w:rsidRPr="001133CE" w:rsidRDefault="00DA5853" w:rsidP="007458E0">
      <w:pPr>
        <w:rPr>
          <w:rFonts w:cs="Arial"/>
          <w:szCs w:val="24"/>
          <w:lang w:val="es-ES"/>
        </w:rPr>
      </w:pPr>
      <w:r w:rsidRPr="001133CE">
        <w:rPr>
          <w:rFonts w:cs="Arial"/>
          <w:szCs w:val="24"/>
          <w:lang w:val="es-ES"/>
        </w:rPr>
        <w:t>Haciendo un acercamiento a los mecanismos de respuesta a estrés térmico tomando como base las proteínas de S. cerevisiae implicadas en este tipo de estrés.</w:t>
      </w:r>
    </w:p>
    <w:p w14:paraId="444071C0" w14:textId="77777777" w:rsidR="001729B3" w:rsidRPr="001133CE" w:rsidRDefault="001729B3" w:rsidP="007458E0">
      <w:pPr>
        <w:rPr>
          <w:rFonts w:cs="Arial"/>
          <w:szCs w:val="24"/>
          <w:lang w:val="es-ES"/>
        </w:rPr>
      </w:pPr>
    </w:p>
    <w:p w14:paraId="17B0C78A" w14:textId="2D11AFC5" w:rsidR="00F612B9" w:rsidRPr="001133CE" w:rsidRDefault="00CA01CF" w:rsidP="007458E0">
      <w:pPr>
        <w:rPr>
          <w:rFonts w:cs="Arial"/>
          <w:szCs w:val="24"/>
          <w:lang w:val="es-MX"/>
        </w:rPr>
      </w:pPr>
      <w:r w:rsidRPr="001133CE">
        <w:rPr>
          <w:rFonts w:cs="Arial"/>
          <w:szCs w:val="24"/>
          <w:lang w:val="es-ES"/>
        </w:rPr>
        <w:t xml:space="preserve">Aunque estas </w:t>
      </w:r>
      <w:r w:rsidR="00020129" w:rsidRPr="001133CE">
        <w:rPr>
          <w:rFonts w:cs="Arial"/>
          <w:szCs w:val="24"/>
          <w:lang w:val="es-ES"/>
        </w:rPr>
        <w:t xml:space="preserve">chaperonas </w:t>
      </w:r>
      <w:r w:rsidR="00FF3152" w:rsidRPr="001133CE">
        <w:rPr>
          <w:rFonts w:cs="Arial"/>
          <w:szCs w:val="24"/>
          <w:lang w:val="es-ES"/>
        </w:rPr>
        <w:t>no han sido asociadas con las proteínas G</w:t>
      </w:r>
      <w:r w:rsidR="00803689" w:rsidRPr="001133CE">
        <w:rPr>
          <w:rFonts w:cs="Arial"/>
          <w:szCs w:val="24"/>
          <w:lang w:val="es-ES"/>
        </w:rPr>
        <w:t xml:space="preserve"> en S. cerevisiae,</w:t>
      </w:r>
      <w:r w:rsidR="00B713D3" w:rsidRPr="001133CE">
        <w:rPr>
          <w:rFonts w:cs="Arial"/>
          <w:szCs w:val="24"/>
          <w:lang w:val="es-ES"/>
        </w:rPr>
        <w:t xml:space="preserve"> juegan un papel importante en la respuesta a choque térmico</w:t>
      </w:r>
      <w:r w:rsidR="001729B3" w:rsidRPr="001133CE">
        <w:rPr>
          <w:rFonts w:cs="Arial"/>
          <w:szCs w:val="24"/>
          <w:lang w:val="es-ES"/>
        </w:rPr>
        <w:t xml:space="preserve">, en el caso de algunos hongos como P. rubens </w:t>
      </w:r>
      <w:r w:rsidRPr="001133CE">
        <w:rPr>
          <w:rFonts w:cs="Arial"/>
          <w:szCs w:val="24"/>
          <w:lang w:val="es-ES"/>
        </w:rPr>
        <w:t xml:space="preserve">se observa una </w:t>
      </w:r>
      <w:r w:rsidR="00FF3152" w:rsidRPr="001133CE">
        <w:rPr>
          <w:rFonts w:cs="Arial"/>
          <w:szCs w:val="24"/>
          <w:lang w:val="es-ES"/>
        </w:rPr>
        <w:t xml:space="preserve">relación entre </w:t>
      </w:r>
      <w:r w:rsidR="00DA5853" w:rsidRPr="001133CE">
        <w:rPr>
          <w:rFonts w:cs="Arial"/>
          <w:szCs w:val="24"/>
          <w:lang w:val="es-ES"/>
        </w:rPr>
        <w:t xml:space="preserve">proteínas implicadas en </w:t>
      </w:r>
      <w:r w:rsidR="00FF3152" w:rsidRPr="001133CE">
        <w:rPr>
          <w:rFonts w:cs="Arial"/>
          <w:szCs w:val="24"/>
          <w:lang w:val="es-ES"/>
        </w:rPr>
        <w:t>los mecanismos de respuesta a estrés</w:t>
      </w:r>
      <w:r w:rsidR="00DA5853" w:rsidRPr="001133CE">
        <w:rPr>
          <w:rFonts w:cs="Arial"/>
          <w:szCs w:val="24"/>
          <w:lang w:val="es-ES"/>
        </w:rPr>
        <w:t xml:space="preserve"> térmico</w:t>
      </w:r>
      <w:r w:rsidR="00803689" w:rsidRPr="001133CE">
        <w:rPr>
          <w:rFonts w:cs="Arial"/>
          <w:szCs w:val="24"/>
          <w:lang w:val="es-ES"/>
        </w:rPr>
        <w:t xml:space="preserve"> y la subunidad Gα de las proteínas G</w:t>
      </w:r>
      <w:r w:rsidR="001729B3" w:rsidRPr="001133CE">
        <w:rPr>
          <w:rFonts w:cs="Arial"/>
          <w:szCs w:val="24"/>
          <w:lang w:val="es-ES"/>
        </w:rPr>
        <w:t>.</w:t>
      </w:r>
      <w:r w:rsidR="00BC5A2D" w:rsidRPr="001133CE">
        <w:rPr>
          <w:rFonts w:cs="Arial"/>
          <w:szCs w:val="24"/>
          <w:lang w:val="es-ES"/>
        </w:rPr>
        <w:t xml:space="preserve"> </w:t>
      </w:r>
    </w:p>
    <w:p w14:paraId="2AD251DE" w14:textId="77777777" w:rsidR="00F612B9" w:rsidRPr="001133CE" w:rsidRDefault="00F612B9" w:rsidP="007458E0">
      <w:pPr>
        <w:rPr>
          <w:rFonts w:cs="Arial"/>
          <w:szCs w:val="24"/>
          <w:lang w:val="es-MX"/>
        </w:rPr>
      </w:pPr>
    </w:p>
    <w:p w14:paraId="09B223D0" w14:textId="4C0CF1EB" w:rsidR="006B20B7" w:rsidRPr="001133CE" w:rsidRDefault="00D757A4" w:rsidP="007458E0">
      <w:pPr>
        <w:rPr>
          <w:rFonts w:cs="Arial"/>
          <w:szCs w:val="24"/>
          <w:lang w:val="es-MX"/>
        </w:rPr>
      </w:pPr>
      <w:r w:rsidRPr="001133CE">
        <w:rPr>
          <w:rFonts w:cs="Arial"/>
          <w:szCs w:val="24"/>
          <w:lang w:val="es-ES"/>
        </w:rPr>
        <w:t>En Neurospora crassa, otro fenómeno fisiológico</w:t>
      </w:r>
      <w:r w:rsidR="00D03655" w:rsidRPr="001133CE">
        <w:rPr>
          <w:rFonts w:cs="Arial"/>
          <w:szCs w:val="24"/>
          <w:lang w:val="es-ES"/>
        </w:rPr>
        <w:t xml:space="preserve"> asociado a las proteínas G </w:t>
      </w:r>
      <w:r w:rsidRPr="001133CE">
        <w:rPr>
          <w:rFonts w:cs="Arial"/>
          <w:szCs w:val="24"/>
          <w:lang w:val="es-ES"/>
        </w:rPr>
        <w:t xml:space="preserve">es la respuesta a choque térmico </w:t>
      </w:r>
      <w:r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1133CE">
        <w:rPr>
          <w:rFonts w:cs="Arial"/>
          <w:szCs w:val="24"/>
          <w:lang w:val="es-ES"/>
        </w:rPr>
        <w:fldChar w:fldCharType="separate"/>
      </w:r>
      <w:r w:rsidR="00D477DE" w:rsidRPr="001133CE">
        <w:rPr>
          <w:rFonts w:cs="Arial"/>
          <w:noProof/>
          <w:szCs w:val="24"/>
          <w:lang w:val="es-ES"/>
        </w:rPr>
        <w:t>[29], [40]</w:t>
      </w:r>
      <w:r w:rsidRPr="001133CE">
        <w:rPr>
          <w:rFonts w:cs="Arial"/>
          <w:szCs w:val="24"/>
          <w:lang w:val="es-ES"/>
        </w:rPr>
        <w:fldChar w:fldCharType="end"/>
      </w:r>
      <w:r w:rsidRPr="001133CE">
        <w:rPr>
          <w:rFonts w:cs="Arial"/>
          <w:szCs w:val="24"/>
          <w:lang w:val="es-ES"/>
        </w:rPr>
        <w:t xml:space="preserve">. </w:t>
      </w:r>
      <w:r w:rsidR="006B20B7" w:rsidRPr="001133CE">
        <w:rPr>
          <w:rFonts w:cs="Arial"/>
          <w:szCs w:val="24"/>
          <w:lang w:val="es-ES"/>
        </w:rPr>
        <w:t xml:space="preserve">En Neurospora crassa, GNA-1 </w:t>
      </w:r>
      <w:r w:rsidR="00C33314" w:rsidRPr="001133CE">
        <w:rPr>
          <w:rFonts w:cs="Arial"/>
          <w:szCs w:val="24"/>
          <w:lang w:val="es-ES"/>
        </w:rPr>
        <w:t>influye</w:t>
      </w:r>
      <w:r w:rsidR="006B20B7" w:rsidRPr="001133CE">
        <w:rPr>
          <w:rFonts w:cs="Arial"/>
          <w:szCs w:val="24"/>
          <w:lang w:val="es-ES"/>
        </w:rPr>
        <w:t xml:space="preserve"> negativamente</w:t>
      </w:r>
      <w:r w:rsidR="00C33314" w:rsidRPr="001133CE">
        <w:rPr>
          <w:rFonts w:cs="Arial"/>
          <w:szCs w:val="24"/>
          <w:lang w:val="es-ES"/>
        </w:rPr>
        <w:t xml:space="preserve"> en</w:t>
      </w:r>
      <w:r w:rsidR="006B20B7" w:rsidRPr="001133CE">
        <w:rPr>
          <w:rFonts w:cs="Arial"/>
          <w:szCs w:val="24"/>
          <w:lang w:val="es-ES"/>
        </w:rPr>
        <w:t xml:space="preserve"> la resistencia a estrés térmico</w:t>
      </w:r>
      <w:r w:rsidR="0040124B" w:rsidRPr="001133CE">
        <w:rPr>
          <w:rFonts w:cs="Arial"/>
          <w:szCs w:val="24"/>
          <w:lang w:val="es-ES"/>
        </w:rPr>
        <w:t>, posiblemente por modulación de los niveles de cAMP</w:t>
      </w:r>
      <w:r w:rsidR="00195532" w:rsidRPr="001133CE">
        <w:rPr>
          <w:rFonts w:cs="Arial"/>
          <w:szCs w:val="24"/>
          <w:lang w:val="es-ES"/>
        </w:rPr>
        <w:t xml:space="preserve"> </w:t>
      </w:r>
      <w:r w:rsidR="0064251A" w:rsidRPr="001133CE">
        <w:rPr>
          <w:rFonts w:cs="Arial"/>
          <w:szCs w:val="24"/>
          <w:lang w:val="es-ES"/>
        </w:rPr>
        <w:fldChar w:fldCharType="begin" w:fldLock="1"/>
      </w:r>
      <w:r w:rsidR="005C41C8" w:rsidRPr="001133CE">
        <w:rPr>
          <w:rFonts w:cs="Arial"/>
          <w:szCs w:val="24"/>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0064251A" w:rsidRPr="001133CE">
        <w:rPr>
          <w:rFonts w:cs="Arial"/>
          <w:szCs w:val="24"/>
          <w:lang w:val="es-ES"/>
        </w:rPr>
        <w:fldChar w:fldCharType="separate"/>
      </w:r>
      <w:r w:rsidR="00D477DE" w:rsidRPr="001133CE">
        <w:rPr>
          <w:rFonts w:cs="Arial"/>
          <w:noProof/>
          <w:szCs w:val="24"/>
          <w:lang w:val="es-ES"/>
        </w:rPr>
        <w:t>[22], [40]</w:t>
      </w:r>
      <w:r w:rsidR="0064251A" w:rsidRPr="001133CE">
        <w:rPr>
          <w:rFonts w:cs="Arial"/>
          <w:szCs w:val="24"/>
          <w:lang w:val="es-ES"/>
        </w:rPr>
        <w:fldChar w:fldCharType="end"/>
      </w:r>
      <w:r w:rsidR="0040124B" w:rsidRPr="001133CE">
        <w:rPr>
          <w:rFonts w:cs="Arial"/>
          <w:szCs w:val="24"/>
          <w:lang w:val="es-ES"/>
        </w:rPr>
        <w:t>.</w:t>
      </w:r>
      <w:r w:rsidR="00B8268D" w:rsidRPr="001133CE">
        <w:rPr>
          <w:rFonts w:cs="Arial"/>
          <w:szCs w:val="24"/>
          <w:lang w:val="es-ES"/>
        </w:rPr>
        <w:t xml:space="preserve"> Por otro lado, se ha asociado la producción de </w:t>
      </w:r>
      <w:r w:rsidR="00D17A6A" w:rsidRPr="001133CE">
        <w:rPr>
          <w:rFonts w:cs="Arial"/>
          <w:szCs w:val="24"/>
          <w:lang w:val="es-ES"/>
        </w:rPr>
        <w:t>carotenoides</w:t>
      </w:r>
      <w:r w:rsidR="00B8268D" w:rsidRPr="001133CE">
        <w:rPr>
          <w:rFonts w:cs="Arial"/>
          <w:szCs w:val="24"/>
          <w:lang w:val="es-ES"/>
        </w:rPr>
        <w:t xml:space="preserve"> con la resistencia a estrés oxidativo,</w:t>
      </w:r>
      <w:r w:rsidR="00671F72" w:rsidRPr="001133CE">
        <w:rPr>
          <w:rFonts w:cs="Arial"/>
          <w:szCs w:val="24"/>
          <w:lang w:val="es-ES"/>
        </w:rPr>
        <w:t xml:space="preserve"> </w:t>
      </w:r>
      <w:r w:rsidR="001B6D7B" w:rsidRPr="001133CE">
        <w:rPr>
          <w:rFonts w:cs="Arial"/>
          <w:szCs w:val="24"/>
          <w:lang w:val="es-ES"/>
        </w:rPr>
        <w:t>la cual es a</w:t>
      </w:r>
      <w:r w:rsidRPr="001133CE">
        <w:rPr>
          <w:rFonts w:cs="Arial"/>
          <w:szCs w:val="24"/>
          <w:lang w:val="es-ES"/>
        </w:rPr>
        <w:t xml:space="preserve"> </w:t>
      </w:r>
      <w:r w:rsidR="001B6D7B" w:rsidRPr="001133CE">
        <w:rPr>
          <w:rFonts w:cs="Arial"/>
          <w:szCs w:val="24"/>
          <w:lang w:val="es-ES"/>
        </w:rPr>
        <w:t>menudo</w:t>
      </w:r>
      <w:r w:rsidRPr="001133CE">
        <w:rPr>
          <w:rFonts w:cs="Arial"/>
          <w:szCs w:val="24"/>
          <w:lang w:val="es-ES"/>
        </w:rPr>
        <w:t>,</w:t>
      </w:r>
      <w:r w:rsidR="001B6D7B" w:rsidRPr="001133CE">
        <w:rPr>
          <w:rFonts w:cs="Arial"/>
          <w:szCs w:val="24"/>
          <w:lang w:val="es-ES"/>
        </w:rPr>
        <w:t xml:space="preserve"> relacionada con tolerancia a estrés térmico </w:t>
      </w:r>
      <w:r w:rsidR="001B6D7B" w:rsidRPr="001133CE">
        <w:rPr>
          <w:rFonts w:cs="Arial"/>
          <w:szCs w:val="24"/>
          <w:lang w:val="es-ES"/>
        </w:rPr>
        <w:fldChar w:fldCharType="begin" w:fldLock="1"/>
      </w:r>
      <w:r w:rsidR="005C41C8" w:rsidRPr="001133CE">
        <w:rPr>
          <w:rFonts w:cs="Arial"/>
          <w:szCs w:val="24"/>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[40]","plainTextFormattedCitation":"[40]","previouslyFormattedCitation":"[40]"},"properties":{"noteIndex":0},"schema":"https://github.com/citation-style-language/schema/raw/master/csl-citation.json"}</w:instrText>
      </w:r>
      <w:r w:rsidR="001B6D7B" w:rsidRPr="001133CE">
        <w:rPr>
          <w:rFonts w:cs="Arial"/>
          <w:szCs w:val="24"/>
          <w:lang w:val="es-ES"/>
        </w:rPr>
        <w:fldChar w:fldCharType="separate"/>
      </w:r>
      <w:r w:rsidR="00D477DE" w:rsidRPr="001133CE">
        <w:rPr>
          <w:rFonts w:cs="Arial"/>
          <w:noProof/>
          <w:szCs w:val="24"/>
          <w:lang w:val="es-ES"/>
        </w:rPr>
        <w:t>[40]</w:t>
      </w:r>
      <w:r w:rsidR="001B6D7B" w:rsidRPr="001133CE">
        <w:rPr>
          <w:rFonts w:cs="Arial"/>
          <w:szCs w:val="24"/>
          <w:lang w:val="es-ES"/>
        </w:rPr>
        <w:fldChar w:fldCharType="end"/>
      </w:r>
      <w:r w:rsidRPr="001133CE">
        <w:rPr>
          <w:rFonts w:cs="Arial"/>
          <w:szCs w:val="24"/>
          <w:lang w:val="es-ES"/>
        </w:rPr>
        <w:t>.</w:t>
      </w:r>
      <w:r w:rsidR="00425848" w:rsidRPr="001133CE">
        <w:rPr>
          <w:rFonts w:cs="Arial"/>
          <w:szCs w:val="24"/>
          <w:lang w:val="es-ES"/>
        </w:rPr>
        <w:t xml:space="preserve"> </w:t>
      </w:r>
      <w:r w:rsidR="00D85026" w:rsidRPr="001133CE">
        <w:rPr>
          <w:rFonts w:cs="Arial"/>
          <w:szCs w:val="24"/>
          <w:lang w:val="es-ES"/>
        </w:rPr>
        <w:t>Este proceso está ligado a la producción de antioxidantes</w:t>
      </w:r>
    </w:p>
    <w:p w14:paraId="1C904918" w14:textId="77777777" w:rsidR="00B700A9" w:rsidRPr="001133CE" w:rsidRDefault="007458E0" w:rsidP="00B700A9">
      <w:pPr>
        <w:keepNext/>
        <w:rPr>
          <w:rFonts w:cs="Arial"/>
          <w:szCs w:val="24"/>
        </w:rPr>
      </w:pPr>
      <w:r w:rsidRPr="001133CE">
        <w:rPr>
          <w:rFonts w:cs="Arial"/>
          <w:noProof/>
          <w:szCs w:val="24"/>
          <w:lang w:val="es-MX" w:eastAsia="es-MX"/>
        </w:rPr>
        <w:drawing>
          <wp:inline distT="0" distB="0" distL="0" distR="0" wp14:anchorId="31B29248" wp14:editId="12F29A42">
            <wp:extent cx="5612130" cy="8418195"/>
            <wp:effectExtent l="0" t="0" r="7620" b="1905"/>
            <wp:docPr id="5" name="Imagen 5" descr="C:\$-Tesis\$_alpha Stress\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sis\$_alpha Stress\PAM30_therm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8418195"/>
                    </a:xfrm>
                    <a:prstGeom prst="rect">
                      <a:avLst/>
                    </a:prstGeom>
                    <a:noFill/>
                    <a:ln>
                      <a:noFill/>
                    </a:ln>
                  </pic:spPr>
                </pic:pic>
              </a:graphicData>
            </a:graphic>
          </wp:inline>
        </w:drawing>
      </w:r>
    </w:p>
    <w:p w14:paraId="26E3968E" w14:textId="1DDE4215" w:rsidR="000713E6" w:rsidRPr="001133CE" w:rsidRDefault="00B700A9" w:rsidP="00B700A9">
      <w:pPr>
        <w:pStyle w:val="Descripcin"/>
        <w:rPr>
          <w:rFonts w:cs="Arial"/>
          <w:color w:val="auto"/>
          <w:sz w:val="24"/>
          <w:szCs w:val="24"/>
          <w:lang w:val="es-MX"/>
        </w:rPr>
      </w:pPr>
      <w:r w:rsidRPr="001133CE">
        <w:rPr>
          <w:rFonts w:cs="Arial"/>
          <w:color w:val="auto"/>
          <w:sz w:val="24"/>
          <w:szCs w:val="24"/>
          <w:lang w:val="es-MX"/>
        </w:rPr>
        <w:t xml:space="preserve">Figura </w:t>
      </w:r>
      <w:r w:rsidRPr="001133CE">
        <w:rPr>
          <w:rFonts w:cs="Arial"/>
          <w:color w:val="auto"/>
          <w:sz w:val="24"/>
          <w:szCs w:val="24"/>
        </w:rPr>
        <w:fldChar w:fldCharType="begin"/>
      </w:r>
      <w:r w:rsidRPr="001133CE">
        <w:rPr>
          <w:rFonts w:cs="Arial"/>
          <w:color w:val="auto"/>
          <w:sz w:val="24"/>
          <w:szCs w:val="24"/>
          <w:lang w:val="es-MX"/>
        </w:rPr>
        <w:instrText xml:space="preserve"> SEQ Figura \* ARABIC </w:instrText>
      </w:r>
      <w:r w:rsidRPr="001133CE">
        <w:rPr>
          <w:rFonts w:cs="Arial"/>
          <w:color w:val="auto"/>
          <w:sz w:val="24"/>
          <w:szCs w:val="24"/>
        </w:rPr>
        <w:fldChar w:fldCharType="separate"/>
      </w:r>
      <w:r w:rsidRPr="001133CE">
        <w:rPr>
          <w:rFonts w:cs="Arial"/>
          <w:noProof/>
          <w:color w:val="auto"/>
          <w:sz w:val="24"/>
          <w:szCs w:val="24"/>
          <w:lang w:val="es-MX"/>
        </w:rPr>
        <w:t>5</w:t>
      </w:r>
      <w:r w:rsidRPr="001133CE">
        <w:rPr>
          <w:rFonts w:cs="Arial"/>
          <w:color w:val="auto"/>
          <w:sz w:val="24"/>
          <w:szCs w:val="24"/>
        </w:rPr>
        <w:fldChar w:fldCharType="end"/>
      </w:r>
      <w:r w:rsidR="001133CE" w:rsidRPr="001133CE">
        <w:rPr>
          <w:rFonts w:cs="Arial"/>
          <w:color w:val="auto"/>
          <w:sz w:val="24"/>
          <w:szCs w:val="24"/>
          <w:lang w:val="es-MX"/>
        </w:rPr>
        <w:t xml:space="preserve">.  </w:t>
      </w:r>
      <w:r w:rsidRPr="001133CE">
        <w:rPr>
          <w:rFonts w:cs="Arial"/>
          <w:i w:val="0"/>
          <w:color w:val="auto"/>
          <w:sz w:val="24"/>
          <w:szCs w:val="24"/>
          <w:lang w:val="es-MX"/>
        </w:rPr>
        <w:t xml:space="preserve">Proteínas ortólogas de varios hongos filamentosos identificadas a partir de proteínas asociadas a estrés </w:t>
      </w:r>
      <w:r w:rsidR="001133CE">
        <w:rPr>
          <w:rFonts w:cs="Arial"/>
          <w:i w:val="0"/>
          <w:color w:val="auto"/>
          <w:sz w:val="24"/>
          <w:szCs w:val="24"/>
          <w:lang w:val="es-MX"/>
        </w:rPr>
        <w:t>Té</w:t>
      </w:r>
      <w:r w:rsidRPr="001133CE">
        <w:rPr>
          <w:rFonts w:cs="Arial"/>
          <w:i w:val="0"/>
          <w:color w:val="auto"/>
          <w:sz w:val="24"/>
          <w:szCs w:val="24"/>
          <w:lang w:val="es-MX"/>
        </w:rPr>
        <w:t>rmico (response to thermal stress: GO: 0009266)</w:t>
      </w:r>
      <w:r w:rsidR="001133CE">
        <w:rPr>
          <w:rFonts w:cs="Arial"/>
          <w:i w:val="0"/>
          <w:color w:val="auto"/>
          <w:sz w:val="24"/>
          <w:szCs w:val="24"/>
          <w:lang w:val="es-MX"/>
        </w:rPr>
        <w:t xml:space="preserve"> en</w:t>
      </w:r>
      <w:r w:rsidRPr="001133CE">
        <w:rPr>
          <w:rFonts w:cs="Arial"/>
          <w:color w:val="auto"/>
          <w:sz w:val="24"/>
          <w:szCs w:val="24"/>
          <w:lang w:val="es-MX"/>
        </w:rPr>
        <w:t xml:space="preserve"> </w:t>
      </w:r>
      <w:r w:rsidR="001133CE" w:rsidRPr="001133CE">
        <w:rPr>
          <w:rFonts w:cs="Arial"/>
          <w:i w:val="0"/>
          <w:color w:val="auto"/>
          <w:sz w:val="24"/>
          <w:szCs w:val="24"/>
          <w:lang w:val="es-MX"/>
        </w:rPr>
        <w:t>Saccharomyces cerevisiae</w:t>
      </w:r>
      <w:r w:rsidR="001133CE">
        <w:rPr>
          <w:rFonts w:cs="Arial"/>
          <w:color w:val="auto"/>
          <w:sz w:val="24"/>
          <w:szCs w:val="24"/>
          <w:lang w:val="es-MX"/>
        </w:rPr>
        <w:t>.</w:t>
      </w:r>
      <w:r w:rsidR="001133CE" w:rsidRPr="001133CE">
        <w:rPr>
          <w:rFonts w:cs="Arial"/>
          <w:color w:val="auto"/>
          <w:sz w:val="24"/>
          <w:szCs w:val="24"/>
          <w:lang w:val="es-MX"/>
        </w:rPr>
        <w:t xml:space="preserve">  </w:t>
      </w:r>
      <w:r w:rsidR="001133CE" w:rsidRPr="001133CE">
        <w:rPr>
          <w:rFonts w:cs="Arial"/>
          <w:i w:val="0"/>
          <w:color w:val="auto"/>
          <w:sz w:val="24"/>
          <w:szCs w:val="24"/>
          <w:lang w:val="es-MX"/>
        </w:rPr>
        <w:t>Las proteínas fueron extraídas de la base de datos Saccharomyces Genome Database (SGD) manualmente curada e incluye el identificador de UniProtKB.  En la parte superior se muestran la clasificación taxonómica y las relaciones filogenéticas entre los 14 hongos filamentosos analizados en función de las proteínas que participan en la respuesta a estrés osmótico en</w:t>
      </w:r>
      <w:r w:rsidR="001133CE" w:rsidRPr="001133CE">
        <w:rPr>
          <w:rFonts w:cs="Arial"/>
          <w:color w:val="auto"/>
          <w:sz w:val="24"/>
          <w:szCs w:val="24"/>
          <w:lang w:val="es-MX"/>
        </w:rPr>
        <w:t xml:space="preserve"> S. cerevisiae.</w:t>
      </w:r>
    </w:p>
    <w:p w14:paraId="7F82C039" w14:textId="77777777" w:rsidR="00B700A9" w:rsidRPr="001133CE" w:rsidRDefault="00B700A9" w:rsidP="007458E0">
      <w:pPr>
        <w:rPr>
          <w:rFonts w:cs="Arial"/>
          <w:szCs w:val="24"/>
          <w:lang w:val="es-MX"/>
        </w:rPr>
      </w:pPr>
    </w:p>
    <w:p w14:paraId="73CF9220" w14:textId="2CF2F3E1" w:rsidR="005A2F2D" w:rsidRPr="001133CE" w:rsidRDefault="005A2F2D" w:rsidP="007458E0">
      <w:pPr>
        <w:rPr>
          <w:rFonts w:cs="Arial"/>
          <w:szCs w:val="24"/>
          <w:lang w:val="es-MX"/>
        </w:rPr>
      </w:pPr>
      <w:r w:rsidRPr="001133CE">
        <w:rPr>
          <w:rFonts w:cs="Arial"/>
          <w:szCs w:val="24"/>
          <w:lang w:val="es-MX"/>
        </w:rPr>
        <w:t>Discusión</w:t>
      </w:r>
    </w:p>
    <w:p w14:paraId="7D25C723" w14:textId="77777777" w:rsidR="00EF1F16" w:rsidRPr="001133CE" w:rsidRDefault="005A2F2D" w:rsidP="007458E0">
      <w:pPr>
        <w:rPr>
          <w:rFonts w:cs="Arial"/>
          <w:szCs w:val="24"/>
          <w:lang w:val="es-MX"/>
        </w:rPr>
      </w:pPr>
      <w:r w:rsidRPr="001133CE">
        <w:rPr>
          <w:rFonts w:cs="Arial"/>
          <w:szCs w:val="24"/>
          <w:lang w:val="es-MX"/>
        </w:rPr>
        <w:t xml:space="preserve">Los diferentes tipos de estrés son significativamente diferentes, pero también </w:t>
      </w:r>
      <w:r w:rsidR="008B627A" w:rsidRPr="001133CE">
        <w:rPr>
          <w:rFonts w:cs="Arial"/>
          <w:szCs w:val="24"/>
          <w:lang w:val="es-MX"/>
        </w:rPr>
        <w:t xml:space="preserve">presentan respuestas y </w:t>
      </w:r>
      <w:r w:rsidRPr="001133CE">
        <w:rPr>
          <w:rFonts w:cs="Arial"/>
          <w:szCs w:val="24"/>
          <w:lang w:val="es-MX"/>
        </w:rPr>
        <w:t>mecanismos</w:t>
      </w:r>
      <w:r w:rsidR="008B627A" w:rsidRPr="001133CE">
        <w:rPr>
          <w:rFonts w:cs="Arial"/>
          <w:szCs w:val="24"/>
          <w:lang w:val="es-MX"/>
        </w:rPr>
        <w:t xml:space="preserve"> superpuestos</w:t>
      </w:r>
      <w:r w:rsidRPr="001133CE">
        <w:rPr>
          <w:rFonts w:cs="Arial"/>
          <w:szCs w:val="24"/>
          <w:lang w:val="es-MX"/>
        </w:rPr>
        <w:t>.</w:t>
      </w:r>
      <w:r w:rsidR="00C72456" w:rsidRPr="001133CE">
        <w:rPr>
          <w:rFonts w:cs="Arial"/>
          <w:szCs w:val="24"/>
          <w:lang w:val="es-MX"/>
        </w:rPr>
        <w:t xml:space="preserve"> </w:t>
      </w:r>
    </w:p>
    <w:p w14:paraId="2D55911D" w14:textId="77777777" w:rsidR="00EF1F16" w:rsidRPr="001133CE" w:rsidRDefault="00EF1F16" w:rsidP="007458E0">
      <w:pPr>
        <w:rPr>
          <w:rFonts w:cs="Arial"/>
          <w:szCs w:val="24"/>
          <w:lang w:val="es-MX"/>
        </w:rPr>
      </w:pPr>
    </w:p>
    <w:p w14:paraId="46ACC1B4" w14:textId="77777777" w:rsidR="00EF1F16" w:rsidRPr="001133CE" w:rsidRDefault="00EF1F16" w:rsidP="007458E0">
      <w:pPr>
        <w:rPr>
          <w:rFonts w:cs="Arial"/>
          <w:szCs w:val="24"/>
          <w:lang w:val="es-MX"/>
        </w:rPr>
      </w:pPr>
    </w:p>
    <w:p w14:paraId="42B5E8EF" w14:textId="77777777" w:rsidR="0082154C" w:rsidRPr="001133CE" w:rsidRDefault="00EF1F16" w:rsidP="007458E0">
      <w:pPr>
        <w:rPr>
          <w:rFonts w:cs="Arial"/>
          <w:szCs w:val="24"/>
          <w:lang w:val="es-MX"/>
        </w:rPr>
      </w:pPr>
      <w:r w:rsidRPr="001133CE">
        <w:rPr>
          <w:rFonts w:cs="Arial"/>
          <w:szCs w:val="24"/>
          <w:lang w:val="es-MX"/>
        </w:rPr>
        <w:t>Los estudios en hongos filamentosos referentes a las proteínas G y la respuesta a diferentes tipos de estrés son limitados</w:t>
      </w:r>
      <w:r w:rsidR="008A18BB" w:rsidRPr="001133CE">
        <w:rPr>
          <w:rFonts w:cs="Arial"/>
          <w:szCs w:val="24"/>
          <w:lang w:val="es-MX"/>
        </w:rPr>
        <w:t>, es un tema amplio por explorar.</w:t>
      </w:r>
    </w:p>
    <w:p w14:paraId="1E82D69E" w14:textId="77777777" w:rsidR="0082154C" w:rsidRPr="001133CE" w:rsidRDefault="0082154C" w:rsidP="007458E0">
      <w:pPr>
        <w:rPr>
          <w:rFonts w:cs="Arial"/>
          <w:szCs w:val="24"/>
          <w:lang w:val="es-MX"/>
        </w:rPr>
      </w:pPr>
    </w:p>
    <w:p w14:paraId="4420ADAF" w14:textId="35D0BC4F" w:rsidR="0060707E" w:rsidRPr="001133CE" w:rsidRDefault="0060707E" w:rsidP="007458E0">
      <w:pPr>
        <w:rPr>
          <w:rFonts w:cs="Arial"/>
          <w:szCs w:val="24"/>
          <w:lang w:val="es-MX"/>
        </w:rPr>
      </w:pPr>
      <w:r w:rsidRPr="001133CE">
        <w:rPr>
          <w:rFonts w:cs="Arial"/>
          <w:szCs w:val="24"/>
          <w:lang w:val="es-MX"/>
        </w:rPr>
        <w:t>En A. nidulans se observó que RgsA inhibe a GanB, la cual activa respuesta a estrés e inhibe la esporulaci</w:t>
      </w:r>
      <w:r w:rsidR="00E55BFD" w:rsidRPr="001133CE">
        <w:rPr>
          <w:rFonts w:cs="Arial"/>
          <w:szCs w:val="24"/>
          <w:lang w:val="es-MX"/>
        </w:rPr>
        <w:t xml:space="preserve">ón </w:t>
      </w:r>
      <w:r w:rsidR="00E55BFD" w:rsidRPr="001133CE">
        <w:rPr>
          <w:rFonts w:cs="Arial"/>
          <w:szCs w:val="24"/>
          <w:lang w:val="es-MX"/>
        </w:rPr>
        <w:fldChar w:fldCharType="begin" w:fldLock="1"/>
      </w:r>
      <w:r w:rsidR="005C41C8" w:rsidRPr="001133CE">
        <w:rPr>
          <w:rFonts w:cs="Arial"/>
          <w:szCs w:val="24"/>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[27]"},"properties":{"noteIndex":0},"schema":"https://github.com/citation-style-language/schema/raw/master/csl-citation.json"}</w:instrText>
      </w:r>
      <w:r w:rsidR="00E55BFD" w:rsidRPr="001133CE">
        <w:rPr>
          <w:rFonts w:cs="Arial"/>
          <w:szCs w:val="24"/>
          <w:lang w:val="es-MX"/>
        </w:rPr>
        <w:fldChar w:fldCharType="separate"/>
      </w:r>
      <w:r w:rsidR="00D477DE" w:rsidRPr="001133CE">
        <w:rPr>
          <w:rFonts w:cs="Arial"/>
          <w:noProof/>
          <w:szCs w:val="24"/>
          <w:lang w:val="es-MX"/>
        </w:rPr>
        <w:t>[27]</w:t>
      </w:r>
      <w:r w:rsidR="00E55BFD" w:rsidRPr="001133CE">
        <w:rPr>
          <w:rFonts w:cs="Arial"/>
          <w:szCs w:val="24"/>
          <w:lang w:val="es-MX"/>
        </w:rPr>
        <w:fldChar w:fldCharType="end"/>
      </w:r>
      <w:r w:rsidR="00E55BFD" w:rsidRPr="001133CE">
        <w:rPr>
          <w:rFonts w:cs="Arial"/>
          <w:szCs w:val="24"/>
          <w:lang w:val="es-MX"/>
        </w:rPr>
        <w:t xml:space="preserve"> </w:t>
      </w:r>
      <w:r w:rsidR="00E55BFD" w:rsidRPr="001133CE">
        <w:rPr>
          <w:rFonts w:cs="Arial"/>
          <w:szCs w:val="24"/>
          <w:lang w:val="es-MX"/>
        </w:rPr>
        <w:fldChar w:fldCharType="begin" w:fldLock="1"/>
      </w:r>
      <w:r w:rsidR="005C41C8" w:rsidRPr="001133CE">
        <w:rPr>
          <w:rFonts w:cs="Arial"/>
          <w:szCs w:val="24"/>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5C41C8" w:rsidRPr="001133CE">
        <w:rPr>
          <w:rFonts w:ascii="Segoe UI Symbol" w:hAnsi="Segoe UI Symbol" w:cs="Segoe UI Symbol"/>
          <w:szCs w:val="24"/>
          <w:lang w:val="es-MX"/>
        </w:rPr>
        <w:instrText>✽</w:instrText>
      </w:r>
      <w:r w:rsidR="005C41C8" w:rsidRPr="001133CE">
        <w:rPr>
          <w:rFonts w:cs="Arial"/>
          <w:szCs w:val="24"/>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[70]","plainTextFormattedCitation":"[70]","previouslyFormattedCitation":"[70]"},"properties":{"noteIndex":0},"schema":"https://github.com/citation-style-language/schema/raw/master/csl-citation.json"}</w:instrText>
      </w:r>
      <w:r w:rsidR="00E55BFD" w:rsidRPr="001133CE">
        <w:rPr>
          <w:rFonts w:cs="Arial"/>
          <w:szCs w:val="24"/>
          <w:lang w:val="es-MX"/>
        </w:rPr>
        <w:fldChar w:fldCharType="separate"/>
      </w:r>
      <w:r w:rsidR="005C41C8" w:rsidRPr="001133CE">
        <w:rPr>
          <w:rFonts w:cs="Arial"/>
          <w:noProof/>
          <w:szCs w:val="24"/>
          <w:lang w:val="es-MX"/>
        </w:rPr>
        <w:t>[70]</w:t>
      </w:r>
      <w:r w:rsidR="00E55BFD" w:rsidRPr="001133CE">
        <w:rPr>
          <w:rFonts w:cs="Arial"/>
          <w:szCs w:val="24"/>
          <w:lang w:val="es-MX"/>
        </w:rPr>
        <w:fldChar w:fldCharType="end"/>
      </w:r>
      <w:r w:rsidRPr="001133CE">
        <w:rPr>
          <w:rFonts w:cs="Arial"/>
          <w:szCs w:val="24"/>
          <w:lang w:val="es-MX"/>
        </w:rPr>
        <w:t>. Estos resultados claramente resaltan la función de la subunidad alfa.</w:t>
      </w:r>
    </w:p>
    <w:p w14:paraId="4D49AE4F" w14:textId="77777777" w:rsidR="00780756" w:rsidRPr="001133CE" w:rsidRDefault="0060707E" w:rsidP="007458E0">
      <w:pPr>
        <w:rPr>
          <w:rFonts w:cs="Arial"/>
          <w:szCs w:val="24"/>
          <w:lang w:val="es-MX"/>
        </w:rPr>
      </w:pPr>
      <w:r w:rsidRPr="001133CE">
        <w:rPr>
          <w:rFonts w:cs="Arial"/>
          <w:szCs w:val="24"/>
          <w:lang w:val="es-MX"/>
        </w:rPr>
        <w:t xml:space="preserve"> </w:t>
      </w:r>
      <w:r w:rsidR="0082154C" w:rsidRPr="001133CE">
        <w:rPr>
          <w:rFonts w:cs="Arial"/>
          <w:szCs w:val="24"/>
          <w:lang w:val="es-MX"/>
        </w:rPr>
        <w:t>En</w:t>
      </w:r>
      <w:r w:rsidRPr="001133CE">
        <w:rPr>
          <w:rFonts w:cs="Arial"/>
          <w:szCs w:val="24"/>
          <w:lang w:val="es-MX"/>
        </w:rPr>
        <w:t xml:space="preserve"> la planta</w:t>
      </w:r>
      <w:r w:rsidR="0082154C" w:rsidRPr="001133CE">
        <w:rPr>
          <w:rFonts w:cs="Arial"/>
          <w:szCs w:val="24"/>
          <w:lang w:val="es-MX"/>
        </w:rPr>
        <w:t xml:space="preserve"> Pisum sativum se ha estudiado la asociación de la subunidad alfa y el stress térmico y salino (10.1111/j.1365-313X.2007.03169.x)</w:t>
      </w:r>
      <w:r w:rsidRPr="001133CE">
        <w:rPr>
          <w:rFonts w:cs="Arial"/>
          <w:szCs w:val="24"/>
          <w:lang w:val="es-MX"/>
        </w:rPr>
        <w:t xml:space="preserve"> y se demostró que </w:t>
      </w:r>
      <w:r w:rsidR="0082154C" w:rsidRPr="001133CE">
        <w:rPr>
          <w:rFonts w:cs="Arial"/>
          <w:szCs w:val="24"/>
          <w:lang w:val="es-MX"/>
        </w:rPr>
        <w:t>.</w:t>
      </w:r>
    </w:p>
    <w:p w14:paraId="54A4B6D3" w14:textId="156903E6" w:rsidR="00780756" w:rsidRPr="001133CE" w:rsidRDefault="00141D27" w:rsidP="007458E0">
      <w:pPr>
        <w:rPr>
          <w:rFonts w:cs="Arial"/>
          <w:szCs w:val="24"/>
          <w:lang w:val="es-MX"/>
        </w:rPr>
      </w:pPr>
      <w:r w:rsidRPr="001133CE">
        <w:rPr>
          <w:rFonts w:cs="Arial"/>
          <w:szCs w:val="24"/>
          <w:lang w:val="es-MX"/>
        </w:rPr>
        <w:t>Fusarium oxysporum y proteínas G (10.1007/s00294-002-0322-y; 10.1007/s00294-003-0372-9; 10.1016/j.femsle.2004.12.009) Resistencia a estrés térmico.</w:t>
      </w:r>
    </w:p>
    <w:p w14:paraId="682E028B" w14:textId="46E692E2" w:rsidR="0038365E" w:rsidRDefault="00780756" w:rsidP="00096D42">
      <w:r w:rsidRPr="00096D42">
        <w:t>M. grisea to hyperosmotic stress (PMID: 10521531 PMCID: PMC144108).</w:t>
      </w:r>
      <w:r w:rsidR="00B934EF" w:rsidRPr="001133CE">
        <w:br w:type="page"/>
      </w:r>
    </w:p>
    <w:p w14:paraId="7091AD27" w14:textId="352154FD" w:rsidR="00096D42" w:rsidRDefault="00096D42" w:rsidP="00096D42">
      <w:pPr>
        <w:pStyle w:val="Ttulo1"/>
      </w:pPr>
      <w:r w:rsidRPr="001133CE">
        <w:t>REFERENCIAS</w:t>
      </w:r>
    </w:p>
    <w:p w14:paraId="3C66056A" w14:textId="57F01035" w:rsidR="005C41C8" w:rsidRPr="001133CE" w:rsidRDefault="00B934EF" w:rsidP="007458E0">
      <w:pPr>
        <w:rPr>
          <w:rFonts w:cs="Arial"/>
          <w:noProof/>
          <w:szCs w:val="24"/>
        </w:rPr>
      </w:pPr>
      <w:r w:rsidRPr="001133CE">
        <w:rPr>
          <w:rFonts w:cs="Arial"/>
          <w:szCs w:val="24"/>
          <w:lang w:val="es-MX"/>
        </w:rPr>
        <w:fldChar w:fldCharType="begin" w:fldLock="1"/>
      </w:r>
      <w:r w:rsidRPr="001133CE">
        <w:rPr>
          <w:rFonts w:cs="Arial"/>
          <w:szCs w:val="24"/>
        </w:rPr>
        <w:instrText xml:space="preserve">ADDIN Mendeley Bibliography CSL_BIBLIOGRAPHY </w:instrText>
      </w:r>
      <w:r w:rsidRPr="001133CE">
        <w:rPr>
          <w:rFonts w:cs="Arial"/>
          <w:szCs w:val="24"/>
          <w:lang w:val="es-MX"/>
        </w:rPr>
        <w:fldChar w:fldCharType="separate"/>
      </w:r>
      <w:r w:rsidR="005C41C8" w:rsidRPr="001133CE">
        <w:rPr>
          <w:rFonts w:cs="Arial"/>
          <w:noProof/>
          <w:szCs w:val="24"/>
        </w:rPr>
        <w:t>[1]</w:t>
      </w:r>
      <w:r w:rsidR="005C41C8" w:rsidRPr="001133CE">
        <w:rPr>
          <w:rFonts w:cs="Arial"/>
          <w:noProof/>
          <w:szCs w:val="24"/>
        </w:rPr>
        <w:tab/>
        <w:t xml:space="preserve">S. Ghorai, S. P. Banik, D. Verma, S. Chowdhury, S. Mukherjee, and S. Khowala, “Fungal biotechnology in food and feed processing,” </w:t>
      </w:r>
      <w:r w:rsidR="005C41C8" w:rsidRPr="001133CE">
        <w:rPr>
          <w:rFonts w:cs="Arial"/>
          <w:i/>
          <w:iCs/>
          <w:noProof/>
          <w:szCs w:val="24"/>
        </w:rPr>
        <w:t>Food Res. Int.</w:t>
      </w:r>
      <w:r w:rsidR="005C41C8" w:rsidRPr="001133CE">
        <w:rPr>
          <w:rFonts w:cs="Arial"/>
          <w:noProof/>
          <w:szCs w:val="24"/>
        </w:rPr>
        <w:t>, vol. 42, no. 5–6, pp. 577–587, Jun. 2009.</w:t>
      </w:r>
    </w:p>
    <w:p w14:paraId="30EA7CDD" w14:textId="77777777" w:rsidR="005C41C8" w:rsidRPr="001133CE" w:rsidRDefault="005C41C8" w:rsidP="007458E0">
      <w:pPr>
        <w:rPr>
          <w:rFonts w:cs="Arial"/>
          <w:noProof/>
          <w:szCs w:val="24"/>
        </w:rPr>
      </w:pPr>
      <w:r w:rsidRPr="001133CE">
        <w:rPr>
          <w:rFonts w:cs="Arial"/>
          <w:noProof/>
          <w:szCs w:val="24"/>
        </w:rPr>
        <w:t>[2]</w:t>
      </w:r>
      <w:r w:rsidRPr="001133CE">
        <w:rPr>
          <w:rFonts w:cs="Arial"/>
          <w:noProof/>
          <w:szCs w:val="24"/>
        </w:rPr>
        <w:tab/>
        <w:t xml:space="preserve">F. Alberti, G. D. Foster, and A. M. Bailey, “Natural products from filamentous fungi and production by heterologous expression,” </w:t>
      </w:r>
      <w:r w:rsidRPr="001133CE">
        <w:rPr>
          <w:rFonts w:cs="Arial"/>
          <w:i/>
          <w:iCs/>
          <w:noProof/>
          <w:szCs w:val="24"/>
        </w:rPr>
        <w:t>Appl. Microbiol. Biotechnol.</w:t>
      </w:r>
    </w:p>
    <w:p w14:paraId="2EC4FD75" w14:textId="77777777" w:rsidR="005C41C8" w:rsidRPr="001133CE" w:rsidRDefault="005C41C8" w:rsidP="007458E0">
      <w:pPr>
        <w:rPr>
          <w:rFonts w:cs="Arial"/>
          <w:noProof/>
          <w:szCs w:val="24"/>
        </w:rPr>
      </w:pPr>
      <w:r w:rsidRPr="001133CE">
        <w:rPr>
          <w:rFonts w:cs="Arial"/>
          <w:noProof/>
          <w:szCs w:val="24"/>
        </w:rPr>
        <w:t>[3]</w:t>
      </w:r>
      <w:r w:rsidRPr="001133CE">
        <w:rPr>
          <w:rFonts w:cs="Arial"/>
          <w:noProof/>
          <w:szCs w:val="24"/>
        </w:rPr>
        <w:tab/>
        <w:t xml:space="preserve">V. Meyer </w:t>
      </w:r>
      <w:r w:rsidRPr="001133CE">
        <w:rPr>
          <w:rFonts w:cs="Arial"/>
          <w:i/>
          <w:iCs/>
          <w:noProof/>
          <w:szCs w:val="24"/>
        </w:rPr>
        <w:t>et al.</w:t>
      </w:r>
      <w:r w:rsidRPr="001133CE">
        <w:rPr>
          <w:rFonts w:cs="Arial"/>
          <w:noProof/>
          <w:szCs w:val="24"/>
        </w:rPr>
        <w:t xml:space="preserve">, “Current challenges of research on filamentous fungi in relation to human welfare and a sustainable bio-economy: a white paper Fungal Biology and Biotechnology,” </w:t>
      </w:r>
      <w:r w:rsidRPr="001133CE">
        <w:rPr>
          <w:rFonts w:cs="Arial"/>
          <w:i/>
          <w:iCs/>
          <w:noProof/>
          <w:szCs w:val="24"/>
        </w:rPr>
        <w:t>Fungal Biol. Biotechnol.</w:t>
      </w:r>
      <w:r w:rsidRPr="001133CE">
        <w:rPr>
          <w:rFonts w:cs="Arial"/>
          <w:noProof/>
          <w:szCs w:val="24"/>
        </w:rPr>
        <w:t>, vol. 3, p. 6, 2016.</w:t>
      </w:r>
    </w:p>
    <w:p w14:paraId="563C3CCE" w14:textId="77777777" w:rsidR="005C41C8" w:rsidRPr="001133CE" w:rsidRDefault="005C41C8" w:rsidP="007458E0">
      <w:pPr>
        <w:rPr>
          <w:rFonts w:cs="Arial"/>
          <w:noProof/>
          <w:szCs w:val="24"/>
        </w:rPr>
      </w:pPr>
      <w:r w:rsidRPr="001133CE">
        <w:rPr>
          <w:rFonts w:cs="Arial"/>
          <w:noProof/>
          <w:szCs w:val="24"/>
        </w:rPr>
        <w:t>[4]</w:t>
      </w:r>
      <w:r w:rsidRPr="001133CE">
        <w:rPr>
          <w:rFonts w:cs="Arial"/>
          <w:noProof/>
          <w:szCs w:val="24"/>
        </w:rPr>
        <w:tab/>
        <w:t xml:space="preserve">S. Challa, S. G. Uppin, M. S. Uppin, U. Pamidimukkala, and L. Vemu, “Diagnosis of filamentous fungi on tissue sections by immunohistochemistry using anti-aspergillus antibody,” </w:t>
      </w:r>
      <w:r w:rsidRPr="001133CE">
        <w:rPr>
          <w:rFonts w:cs="Arial"/>
          <w:i/>
          <w:iCs/>
          <w:noProof/>
          <w:szCs w:val="24"/>
        </w:rPr>
        <w:t>Med. Mycol.</w:t>
      </w:r>
      <w:r w:rsidRPr="001133CE">
        <w:rPr>
          <w:rFonts w:cs="Arial"/>
          <w:noProof/>
          <w:szCs w:val="24"/>
        </w:rPr>
        <w:t>, vol. 53, pp. 470–476, 2015.</w:t>
      </w:r>
    </w:p>
    <w:p w14:paraId="5FF599BA" w14:textId="77777777" w:rsidR="005C41C8" w:rsidRPr="001133CE" w:rsidRDefault="005C41C8" w:rsidP="007458E0">
      <w:pPr>
        <w:rPr>
          <w:rFonts w:cs="Arial"/>
          <w:noProof/>
          <w:szCs w:val="24"/>
        </w:rPr>
      </w:pPr>
      <w:r w:rsidRPr="001133CE">
        <w:rPr>
          <w:rFonts w:cs="Arial"/>
          <w:noProof/>
          <w:szCs w:val="24"/>
        </w:rPr>
        <w:t>[5]</w:t>
      </w:r>
      <w:r w:rsidRPr="001133CE">
        <w:rPr>
          <w:rFonts w:cs="Arial"/>
          <w:noProof/>
          <w:szCs w:val="24"/>
        </w:rPr>
        <w:tab/>
        <w:t xml:space="preserve">M. R. Islam, G. Tudryn, R. Bucinell, L. Schadler, and R. C. Picu, “Morphology and mechanics of fungal mycelium,” </w:t>
      </w:r>
      <w:r w:rsidRPr="001133CE">
        <w:rPr>
          <w:rFonts w:cs="Arial"/>
          <w:i/>
          <w:iCs/>
          <w:noProof/>
          <w:szCs w:val="24"/>
        </w:rPr>
        <w:t>Sci. Rep.</w:t>
      </w:r>
      <w:r w:rsidRPr="001133CE">
        <w:rPr>
          <w:rFonts w:cs="Arial"/>
          <w:noProof/>
          <w:szCs w:val="24"/>
        </w:rPr>
        <w:t>, vol. 7, no. 1, p. 13070, Dec. 2017.</w:t>
      </w:r>
    </w:p>
    <w:p w14:paraId="6C176E2D" w14:textId="77777777" w:rsidR="005C41C8" w:rsidRPr="001133CE" w:rsidRDefault="005C41C8" w:rsidP="007458E0">
      <w:pPr>
        <w:rPr>
          <w:rFonts w:cs="Arial"/>
          <w:noProof/>
          <w:szCs w:val="24"/>
        </w:rPr>
      </w:pPr>
      <w:r w:rsidRPr="001133CE">
        <w:rPr>
          <w:rFonts w:cs="Arial"/>
          <w:noProof/>
          <w:szCs w:val="24"/>
        </w:rPr>
        <w:t>[6]</w:t>
      </w:r>
      <w:r w:rsidRPr="001133CE">
        <w:rPr>
          <w:rFonts w:cs="Arial"/>
          <w:noProof/>
          <w:szCs w:val="24"/>
        </w:rPr>
        <w:tab/>
        <w:t xml:space="preserve">L. H. Grimm, S. Kelly, R. Krull, and D. C. Hempel, “Morphology and productivity of filamentous fungi,” </w:t>
      </w:r>
      <w:r w:rsidRPr="001133CE">
        <w:rPr>
          <w:rFonts w:cs="Arial"/>
          <w:i/>
          <w:iCs/>
          <w:noProof/>
          <w:szCs w:val="24"/>
        </w:rPr>
        <w:t>Appl. Microbiol. Biotechnol.</w:t>
      </w:r>
      <w:r w:rsidRPr="001133CE">
        <w:rPr>
          <w:rFonts w:cs="Arial"/>
          <w:noProof/>
          <w:szCs w:val="24"/>
        </w:rPr>
        <w:t>, vol. 69, no. 4, pp. 375–384, Dec. 2005.</w:t>
      </w:r>
    </w:p>
    <w:p w14:paraId="59EAACFB" w14:textId="77777777" w:rsidR="005C41C8" w:rsidRPr="001133CE" w:rsidRDefault="005C41C8" w:rsidP="007458E0">
      <w:pPr>
        <w:rPr>
          <w:rFonts w:cs="Arial"/>
          <w:noProof/>
          <w:szCs w:val="24"/>
        </w:rPr>
      </w:pPr>
      <w:r w:rsidRPr="001133CE">
        <w:rPr>
          <w:rFonts w:cs="Arial"/>
          <w:noProof/>
          <w:szCs w:val="24"/>
        </w:rPr>
        <w:t>[7]</w:t>
      </w:r>
      <w:r w:rsidRPr="001133CE">
        <w:rPr>
          <w:rFonts w:cs="Arial"/>
          <w:noProof/>
          <w:szCs w:val="24"/>
        </w:rPr>
        <w:tab/>
        <w:t xml:space="preserve">D. S. Hibbett </w:t>
      </w:r>
      <w:r w:rsidRPr="001133CE">
        <w:rPr>
          <w:rFonts w:cs="Arial"/>
          <w:i/>
          <w:iCs/>
          <w:noProof/>
          <w:szCs w:val="24"/>
        </w:rPr>
        <w:t>et al.</w:t>
      </w:r>
      <w:r w:rsidRPr="001133CE">
        <w:rPr>
          <w:rFonts w:cs="Arial"/>
          <w:noProof/>
          <w:szCs w:val="24"/>
        </w:rPr>
        <w:t xml:space="preserve">, “A higher-level phylogenetic classification of the Fungi,” </w:t>
      </w:r>
      <w:r w:rsidRPr="001133CE">
        <w:rPr>
          <w:rFonts w:cs="Arial"/>
          <w:i/>
          <w:iCs/>
          <w:noProof/>
          <w:szCs w:val="24"/>
        </w:rPr>
        <w:t>Mycol. Res.</w:t>
      </w:r>
      <w:r w:rsidRPr="001133CE">
        <w:rPr>
          <w:rFonts w:cs="Arial"/>
          <w:noProof/>
          <w:szCs w:val="24"/>
        </w:rPr>
        <w:t>, vol. 111, no. 5, pp. 509–547, May 2007.</w:t>
      </w:r>
    </w:p>
    <w:p w14:paraId="1AFB041C" w14:textId="77777777" w:rsidR="005C41C8" w:rsidRPr="001133CE" w:rsidRDefault="005C41C8" w:rsidP="007458E0">
      <w:pPr>
        <w:rPr>
          <w:rFonts w:cs="Arial"/>
          <w:noProof/>
          <w:szCs w:val="24"/>
        </w:rPr>
      </w:pPr>
      <w:r w:rsidRPr="001133CE">
        <w:rPr>
          <w:rFonts w:cs="Arial"/>
          <w:noProof/>
          <w:szCs w:val="24"/>
        </w:rPr>
        <w:t>[8]</w:t>
      </w:r>
      <w:r w:rsidRPr="001133CE">
        <w:rPr>
          <w:rFonts w:cs="Arial"/>
          <w:noProof/>
          <w:szCs w:val="24"/>
        </w:rPr>
        <w:tab/>
        <w:t xml:space="preserve">M. V. Powers-Fletcher, B. A. Kendall, A. T. Griffin, and K. E. Hanson, “Filamentous Fungi,” in </w:t>
      </w:r>
      <w:r w:rsidRPr="001133CE">
        <w:rPr>
          <w:rFonts w:cs="Arial"/>
          <w:i/>
          <w:iCs/>
          <w:noProof/>
          <w:szCs w:val="24"/>
        </w:rPr>
        <w:t>Diagnostic Microbiology of the Immunocompromised Host, Second Edition</w:t>
      </w:r>
      <w:r w:rsidRPr="001133CE">
        <w:rPr>
          <w:rFonts w:cs="Arial"/>
          <w:noProof/>
          <w:szCs w:val="24"/>
        </w:rPr>
        <w:t>, vol. 4, no. 3, American Society of Microbiology, 2016, pp. 311–341.</w:t>
      </w:r>
    </w:p>
    <w:p w14:paraId="2AD9615E" w14:textId="77777777" w:rsidR="005C41C8" w:rsidRPr="001133CE" w:rsidRDefault="005C41C8" w:rsidP="007458E0">
      <w:pPr>
        <w:rPr>
          <w:rFonts w:cs="Arial"/>
          <w:noProof/>
          <w:szCs w:val="24"/>
        </w:rPr>
      </w:pPr>
      <w:r w:rsidRPr="001133CE">
        <w:rPr>
          <w:rFonts w:cs="Arial"/>
          <w:noProof/>
          <w:szCs w:val="24"/>
        </w:rPr>
        <w:t>[9]</w:t>
      </w:r>
      <w:r w:rsidRPr="001133CE">
        <w:rPr>
          <w:rFonts w:cs="Arial"/>
          <w:noProof/>
          <w:szCs w:val="24"/>
        </w:rPr>
        <w:tab/>
        <w:t>H. Babich and G. Stotzky, “Abiotic Factors Affecting the Toxicity of Lead to Fungi,” 1979.</w:t>
      </w:r>
    </w:p>
    <w:p w14:paraId="707919A7" w14:textId="77777777" w:rsidR="005C41C8" w:rsidRPr="001133CE" w:rsidRDefault="005C41C8" w:rsidP="007458E0">
      <w:pPr>
        <w:rPr>
          <w:rFonts w:cs="Arial"/>
          <w:noProof/>
          <w:szCs w:val="24"/>
        </w:rPr>
      </w:pPr>
      <w:r w:rsidRPr="001133CE">
        <w:rPr>
          <w:rFonts w:cs="Arial"/>
          <w:noProof/>
          <w:szCs w:val="24"/>
        </w:rPr>
        <w:t>[10]</w:t>
      </w:r>
      <w:r w:rsidRPr="001133CE">
        <w:rPr>
          <w:rFonts w:cs="Arial"/>
          <w:noProof/>
          <w:szCs w:val="24"/>
        </w:rPr>
        <w:tab/>
        <w:t xml:space="preserve">T. Emri </w:t>
      </w:r>
      <w:r w:rsidRPr="001133CE">
        <w:rPr>
          <w:rFonts w:cs="Arial"/>
          <w:i/>
          <w:iCs/>
          <w:noProof/>
          <w:szCs w:val="24"/>
        </w:rPr>
        <w:t>et al.</w:t>
      </w:r>
      <w:r w:rsidRPr="001133CE">
        <w:rPr>
          <w:rFonts w:cs="Arial"/>
          <w:noProof/>
          <w:szCs w:val="24"/>
        </w:rPr>
        <w:t xml:space="preserve">, “Core oxidative stress response in Aspergillus nidulans,” </w:t>
      </w:r>
      <w:r w:rsidRPr="001133CE">
        <w:rPr>
          <w:rFonts w:cs="Arial"/>
          <w:i/>
          <w:iCs/>
          <w:noProof/>
          <w:szCs w:val="24"/>
        </w:rPr>
        <w:t>BMC Genomics</w:t>
      </w:r>
      <w:r w:rsidRPr="001133CE">
        <w:rPr>
          <w:rFonts w:cs="Arial"/>
          <w:noProof/>
          <w:szCs w:val="24"/>
        </w:rPr>
        <w:t>, vol. 16, no. 1, 2015.</w:t>
      </w:r>
    </w:p>
    <w:p w14:paraId="70DA18F2" w14:textId="77777777" w:rsidR="005C41C8" w:rsidRPr="001133CE" w:rsidRDefault="005C41C8" w:rsidP="007458E0">
      <w:pPr>
        <w:rPr>
          <w:rFonts w:cs="Arial"/>
          <w:noProof/>
          <w:szCs w:val="24"/>
        </w:rPr>
      </w:pPr>
      <w:r w:rsidRPr="001133CE">
        <w:rPr>
          <w:rFonts w:cs="Arial"/>
          <w:noProof/>
          <w:szCs w:val="24"/>
        </w:rPr>
        <w:t>[11]</w:t>
      </w:r>
      <w:r w:rsidRPr="001133CE">
        <w:rPr>
          <w:rFonts w:cs="Arial"/>
          <w:noProof/>
          <w:szCs w:val="24"/>
        </w:rPr>
        <w:tab/>
        <w:t xml:space="preserve">D. Kültz, “MOLECULAR AND EVOLUTIONARY BASIS OF THE CELLULAR STRESS RESPONSE,” </w:t>
      </w:r>
      <w:r w:rsidRPr="001133CE">
        <w:rPr>
          <w:rFonts w:cs="Arial"/>
          <w:i/>
          <w:iCs/>
          <w:noProof/>
          <w:szCs w:val="24"/>
        </w:rPr>
        <w:t>Annu. Rev. Physiol.</w:t>
      </w:r>
      <w:r w:rsidRPr="001133CE">
        <w:rPr>
          <w:rFonts w:cs="Arial"/>
          <w:noProof/>
          <w:szCs w:val="24"/>
        </w:rPr>
        <w:t>, vol. 67, no. 1, pp. 225–257, Mar. 2005.</w:t>
      </w:r>
    </w:p>
    <w:p w14:paraId="79FBF0B9" w14:textId="77777777" w:rsidR="005C41C8" w:rsidRPr="001133CE" w:rsidRDefault="005C41C8" w:rsidP="007458E0">
      <w:pPr>
        <w:rPr>
          <w:rFonts w:cs="Arial"/>
          <w:noProof/>
          <w:szCs w:val="24"/>
        </w:rPr>
      </w:pPr>
      <w:r w:rsidRPr="001133CE">
        <w:rPr>
          <w:rFonts w:cs="Arial"/>
          <w:noProof/>
          <w:szCs w:val="24"/>
        </w:rPr>
        <w:t>[12]</w:t>
      </w:r>
      <w:r w:rsidRPr="001133CE">
        <w:rPr>
          <w:rFonts w:cs="Arial"/>
          <w:noProof/>
          <w:szCs w:val="24"/>
        </w:rPr>
        <w:tab/>
        <w:t xml:space="preserve">D. Hagiwara, K. Sakamoto, K. Abe, and K. Gomi, “Signaling pathways for stress responses and adaptation in Aspergillus species: Stress biology in the post-genomic era,” </w:t>
      </w:r>
      <w:r w:rsidRPr="001133CE">
        <w:rPr>
          <w:rFonts w:cs="Arial"/>
          <w:i/>
          <w:iCs/>
          <w:noProof/>
          <w:szCs w:val="24"/>
        </w:rPr>
        <w:t>Biosci. Biotechnol. Biochem.</w:t>
      </w:r>
      <w:r w:rsidRPr="001133CE">
        <w:rPr>
          <w:rFonts w:cs="Arial"/>
          <w:noProof/>
          <w:szCs w:val="24"/>
        </w:rPr>
        <w:t>, vol. 80, no. 9, pp. 1667–1680, 2016.</w:t>
      </w:r>
    </w:p>
    <w:p w14:paraId="514EF04D" w14:textId="77777777" w:rsidR="005C41C8" w:rsidRPr="001133CE" w:rsidRDefault="005C41C8" w:rsidP="007458E0">
      <w:pPr>
        <w:rPr>
          <w:rFonts w:cs="Arial"/>
          <w:noProof/>
          <w:szCs w:val="24"/>
        </w:rPr>
      </w:pPr>
      <w:r w:rsidRPr="001133CE">
        <w:rPr>
          <w:rFonts w:cs="Arial"/>
          <w:noProof/>
          <w:szCs w:val="24"/>
        </w:rPr>
        <w:t>[13]</w:t>
      </w:r>
      <w:r w:rsidRPr="001133CE">
        <w:rPr>
          <w:rFonts w:cs="Arial"/>
          <w:noProof/>
          <w:szCs w:val="24"/>
        </w:rPr>
        <w:tab/>
        <w:t>M. I. Simon, M. P. Strathmann, and N. Gautam, “Diversity of Proteins in Signal Transduction,” vol. 252, no. 5007, pp. 802–808, 1991.</w:t>
      </w:r>
    </w:p>
    <w:p w14:paraId="5C65A6FE" w14:textId="77777777" w:rsidR="005C41C8" w:rsidRPr="001133CE" w:rsidRDefault="005C41C8" w:rsidP="007458E0">
      <w:pPr>
        <w:rPr>
          <w:rFonts w:cs="Arial"/>
          <w:noProof/>
          <w:szCs w:val="24"/>
        </w:rPr>
      </w:pPr>
      <w:r w:rsidRPr="001133CE">
        <w:rPr>
          <w:rFonts w:cs="Arial"/>
          <w:noProof/>
          <w:szCs w:val="24"/>
        </w:rPr>
        <w:t>[14]</w:t>
      </w:r>
      <w:r w:rsidRPr="001133CE">
        <w:rPr>
          <w:rFonts w:cs="Arial"/>
          <w:noProof/>
          <w:szCs w:val="24"/>
        </w:rPr>
        <w:tab/>
        <w:t xml:space="preserve">S. Rens-Domiano and H. E. Hamm, “Structural and functional relationships of heterotrimeric G-proteins,” </w:t>
      </w:r>
      <w:r w:rsidRPr="001133CE">
        <w:rPr>
          <w:rFonts w:cs="Arial"/>
          <w:i/>
          <w:iCs/>
          <w:noProof/>
          <w:szCs w:val="24"/>
        </w:rPr>
        <w:t>Faseb J</w:t>
      </w:r>
      <w:r w:rsidRPr="001133CE">
        <w:rPr>
          <w:rFonts w:cs="Arial"/>
          <w:noProof/>
          <w:szCs w:val="24"/>
        </w:rPr>
        <w:t>, vol. 9, no. 11, pp. 1059–1066, 1995.</w:t>
      </w:r>
    </w:p>
    <w:p w14:paraId="42C44321" w14:textId="77777777" w:rsidR="005C41C8" w:rsidRPr="001133CE" w:rsidRDefault="005C41C8" w:rsidP="007458E0">
      <w:pPr>
        <w:rPr>
          <w:rFonts w:cs="Arial"/>
          <w:noProof/>
          <w:szCs w:val="24"/>
        </w:rPr>
      </w:pPr>
      <w:r w:rsidRPr="001133CE">
        <w:rPr>
          <w:rFonts w:cs="Arial"/>
          <w:noProof/>
          <w:szCs w:val="24"/>
        </w:rPr>
        <w:t>[15]</w:t>
      </w:r>
      <w:r w:rsidRPr="001133CE">
        <w:rPr>
          <w:rFonts w:cs="Arial"/>
          <w:noProof/>
          <w:szCs w:val="24"/>
        </w:rPr>
        <w:tab/>
        <w:t xml:space="preserve">L. Li, S. J. Wright, S. Krystofova, G. Park, and K. A. Borkovich, “Heterotrimeric G Protein Signaling in Filamentous Fungi,” </w:t>
      </w:r>
      <w:r w:rsidRPr="001133CE">
        <w:rPr>
          <w:rFonts w:cs="Arial"/>
          <w:i/>
          <w:iCs/>
          <w:noProof/>
          <w:szCs w:val="24"/>
        </w:rPr>
        <w:t>Annu. Rev. Microbiol.</w:t>
      </w:r>
      <w:r w:rsidRPr="001133CE">
        <w:rPr>
          <w:rFonts w:cs="Arial"/>
          <w:noProof/>
          <w:szCs w:val="24"/>
        </w:rPr>
        <w:t>, vol. 61, no. 1, pp. 423–452, 2007.</w:t>
      </w:r>
    </w:p>
    <w:p w14:paraId="7E500F31" w14:textId="77777777" w:rsidR="005C41C8" w:rsidRPr="001133CE" w:rsidRDefault="005C41C8" w:rsidP="007458E0">
      <w:pPr>
        <w:rPr>
          <w:rFonts w:cs="Arial"/>
          <w:noProof/>
          <w:szCs w:val="24"/>
        </w:rPr>
      </w:pPr>
      <w:r w:rsidRPr="001133CE">
        <w:rPr>
          <w:rFonts w:cs="Arial"/>
          <w:noProof/>
          <w:szCs w:val="24"/>
        </w:rPr>
        <w:t>[16]</w:t>
      </w:r>
      <w:r w:rsidRPr="001133CE">
        <w:rPr>
          <w:rFonts w:cs="Arial"/>
          <w:noProof/>
          <w:szCs w:val="24"/>
        </w:rPr>
        <w:tab/>
        <w:t xml:space="preserve">S. Liu and R. a Dean, “G protein alpha subunit genes control growth, development, and pathogenicity of Magnaporthe grisea.,” </w:t>
      </w:r>
      <w:r w:rsidRPr="001133CE">
        <w:rPr>
          <w:rFonts w:cs="Arial"/>
          <w:i/>
          <w:iCs/>
          <w:noProof/>
          <w:szCs w:val="24"/>
        </w:rPr>
        <w:t>Mol. Plant. Microbe. Interact.</w:t>
      </w:r>
      <w:r w:rsidRPr="001133CE">
        <w:rPr>
          <w:rFonts w:cs="Arial"/>
          <w:noProof/>
          <w:szCs w:val="24"/>
        </w:rPr>
        <w:t>, vol. 10, no. 9, pp. 1075–86, 1997.</w:t>
      </w:r>
    </w:p>
    <w:p w14:paraId="6063D292" w14:textId="77777777" w:rsidR="005C41C8" w:rsidRPr="001133CE" w:rsidRDefault="005C41C8" w:rsidP="007458E0">
      <w:pPr>
        <w:rPr>
          <w:rFonts w:cs="Arial"/>
          <w:noProof/>
          <w:szCs w:val="24"/>
        </w:rPr>
      </w:pPr>
      <w:r w:rsidRPr="001133CE">
        <w:rPr>
          <w:rFonts w:cs="Arial"/>
          <w:noProof/>
          <w:szCs w:val="24"/>
        </w:rPr>
        <w:t>[17]</w:t>
      </w:r>
      <w:r w:rsidRPr="001133CE">
        <w:rPr>
          <w:rFonts w:cs="Arial"/>
          <w:noProof/>
          <w:szCs w:val="24"/>
        </w:rPr>
        <w:tab/>
        <w:t xml:space="preserve">Y. Liu </w:t>
      </w:r>
      <w:r w:rsidRPr="001133CE">
        <w:rPr>
          <w:rFonts w:cs="Arial"/>
          <w:i/>
          <w:iCs/>
          <w:noProof/>
          <w:szCs w:val="24"/>
        </w:rPr>
        <w:t>et al.</w:t>
      </w:r>
      <w:r w:rsidRPr="001133CE">
        <w:rPr>
          <w:rFonts w:cs="Arial"/>
          <w:noProof/>
          <w:szCs w:val="24"/>
        </w:rPr>
        <w:t xml:space="preserve">, “G Protein α Subunit GpaB is Required for Asexual Development, Aflatoxin Biosynthesis and Pathogenicity by Regulating cAMP Signaling in Aspergillus flavus.,” </w:t>
      </w:r>
      <w:r w:rsidRPr="001133CE">
        <w:rPr>
          <w:rFonts w:cs="Arial"/>
          <w:i/>
          <w:iCs/>
          <w:noProof/>
          <w:szCs w:val="24"/>
        </w:rPr>
        <w:t>Toxins (Basel).</w:t>
      </w:r>
      <w:r w:rsidRPr="001133CE">
        <w:rPr>
          <w:rFonts w:cs="Arial"/>
          <w:noProof/>
          <w:szCs w:val="24"/>
        </w:rPr>
        <w:t>, vol. 10, no. 3, Mar. 2018.</w:t>
      </w:r>
    </w:p>
    <w:p w14:paraId="709209F8" w14:textId="77777777" w:rsidR="005C41C8" w:rsidRPr="001133CE" w:rsidRDefault="005C41C8" w:rsidP="007458E0">
      <w:pPr>
        <w:rPr>
          <w:rFonts w:cs="Arial"/>
          <w:noProof/>
          <w:szCs w:val="24"/>
        </w:rPr>
      </w:pPr>
      <w:r w:rsidRPr="001133CE">
        <w:rPr>
          <w:rFonts w:cs="Arial"/>
          <w:noProof/>
          <w:szCs w:val="24"/>
        </w:rPr>
        <w:t>[18]</w:t>
      </w:r>
      <w:r w:rsidRPr="001133CE">
        <w:rPr>
          <w:rFonts w:cs="Arial"/>
          <w:noProof/>
          <w:szCs w:val="24"/>
        </w:rPr>
        <w:tab/>
        <w:t xml:space="preserve">M. Bölker, “Sex and crime: Heterotrimeric G proteins in fungal mating and pathogenesis,” </w:t>
      </w:r>
      <w:r w:rsidRPr="001133CE">
        <w:rPr>
          <w:rFonts w:cs="Arial"/>
          <w:i/>
          <w:iCs/>
          <w:noProof/>
          <w:szCs w:val="24"/>
        </w:rPr>
        <w:t>Fungal Genet. Biol.</w:t>
      </w:r>
      <w:r w:rsidRPr="001133CE">
        <w:rPr>
          <w:rFonts w:cs="Arial"/>
          <w:noProof/>
          <w:szCs w:val="24"/>
        </w:rPr>
        <w:t>, vol. 25, no. 3, pp. 143–156, 1998.</w:t>
      </w:r>
    </w:p>
    <w:p w14:paraId="2D95749E" w14:textId="77777777" w:rsidR="005C41C8" w:rsidRPr="001133CE" w:rsidRDefault="005C41C8" w:rsidP="007458E0">
      <w:pPr>
        <w:rPr>
          <w:rFonts w:cs="Arial"/>
          <w:noProof/>
          <w:szCs w:val="24"/>
        </w:rPr>
      </w:pPr>
      <w:r w:rsidRPr="001133CE">
        <w:rPr>
          <w:rFonts w:cs="Arial"/>
          <w:noProof/>
          <w:szCs w:val="24"/>
        </w:rPr>
        <w:t>[19]</w:t>
      </w:r>
      <w:r w:rsidRPr="001133CE">
        <w:rPr>
          <w:rFonts w:cs="Arial"/>
          <w:noProof/>
          <w:szCs w:val="24"/>
        </w:rPr>
        <w:tab/>
        <w:t>C. G. Alvaro and J. Thorner, “Heterotrimeric G Protein-coupled Receptor Signaling in Yeast Mating Pheromone Response *,” 2016.</w:t>
      </w:r>
    </w:p>
    <w:p w14:paraId="59A79F3F" w14:textId="77777777" w:rsidR="005C41C8" w:rsidRPr="001133CE" w:rsidRDefault="005C41C8" w:rsidP="007458E0">
      <w:pPr>
        <w:rPr>
          <w:rFonts w:cs="Arial"/>
          <w:noProof/>
          <w:szCs w:val="24"/>
        </w:rPr>
      </w:pPr>
      <w:r w:rsidRPr="001133CE">
        <w:rPr>
          <w:rFonts w:cs="Arial"/>
          <w:noProof/>
          <w:szCs w:val="24"/>
        </w:rPr>
        <w:t>[20]</w:t>
      </w:r>
      <w:r w:rsidRPr="001133CE">
        <w:rPr>
          <w:rFonts w:cs="Arial"/>
          <w:noProof/>
          <w:szCs w:val="24"/>
        </w:rPr>
        <w:tab/>
        <w:t xml:space="preserve">G. M. TRUESDELL, Z. YANG, and M. B. DICKMAN, “A Gα subunit gene from the phytopathogenic fungus Colletotrichum trifolii is required for conidial germination,” </w:t>
      </w:r>
      <w:r w:rsidRPr="001133CE">
        <w:rPr>
          <w:rFonts w:cs="Arial"/>
          <w:i/>
          <w:iCs/>
          <w:noProof/>
          <w:szCs w:val="24"/>
        </w:rPr>
        <w:t>Physiol. Mol. Plant Pathol.</w:t>
      </w:r>
      <w:r w:rsidRPr="001133CE">
        <w:rPr>
          <w:rFonts w:cs="Arial"/>
          <w:noProof/>
          <w:szCs w:val="24"/>
        </w:rPr>
        <w:t>, vol. 56, no. 3, pp. 131–140, Mar. 2000.</w:t>
      </w:r>
    </w:p>
    <w:p w14:paraId="0E952987" w14:textId="77777777" w:rsidR="005C41C8" w:rsidRPr="001133CE" w:rsidRDefault="005C41C8" w:rsidP="007458E0">
      <w:pPr>
        <w:rPr>
          <w:rFonts w:cs="Arial"/>
          <w:noProof/>
          <w:szCs w:val="24"/>
        </w:rPr>
      </w:pPr>
      <w:r w:rsidRPr="001133CE">
        <w:rPr>
          <w:rFonts w:cs="Arial"/>
          <w:noProof/>
          <w:szCs w:val="24"/>
        </w:rPr>
        <w:t>[21]</w:t>
      </w:r>
      <w:r w:rsidRPr="001133CE">
        <w:rPr>
          <w:rFonts w:cs="Arial"/>
          <w:noProof/>
          <w:szCs w:val="24"/>
        </w:rPr>
        <w:tab/>
        <w:t xml:space="preserve">G. E. Turner and K. A. Borkovich, “Identification of a G protein α subunit from Neurospora crassa that is a member of the G(i) family,” </w:t>
      </w:r>
      <w:r w:rsidRPr="001133CE">
        <w:rPr>
          <w:rFonts w:cs="Arial"/>
          <w:i/>
          <w:iCs/>
          <w:noProof/>
          <w:szCs w:val="24"/>
        </w:rPr>
        <w:t>J. Biol. Chem.</w:t>
      </w:r>
      <w:r w:rsidRPr="001133CE">
        <w:rPr>
          <w:rFonts w:cs="Arial"/>
          <w:noProof/>
          <w:szCs w:val="24"/>
        </w:rPr>
        <w:t>, vol. 268, no. 20, pp. 14805–14811, 1993.</w:t>
      </w:r>
    </w:p>
    <w:p w14:paraId="0B66DA44" w14:textId="77777777" w:rsidR="005C41C8" w:rsidRPr="001133CE" w:rsidRDefault="005C41C8" w:rsidP="007458E0">
      <w:pPr>
        <w:rPr>
          <w:rFonts w:cs="Arial"/>
          <w:noProof/>
          <w:szCs w:val="24"/>
        </w:rPr>
      </w:pPr>
      <w:r w:rsidRPr="001133CE">
        <w:rPr>
          <w:rFonts w:cs="Arial"/>
          <w:noProof/>
          <w:szCs w:val="24"/>
        </w:rPr>
        <w:t>[22]</w:t>
      </w:r>
      <w:r w:rsidRPr="001133CE">
        <w:rPr>
          <w:rFonts w:cs="Arial"/>
          <w:noProof/>
          <w:szCs w:val="24"/>
        </w:rPr>
        <w:tab/>
        <w:t xml:space="preserve">F. D. Ivey, P. N. Hodge, G. E. Turner, and K. A. Borkovich, “The G alpha i homologue gna-1 controls multiple differentiation pathways in Neurospora crassa,” </w:t>
      </w:r>
      <w:r w:rsidRPr="001133CE">
        <w:rPr>
          <w:rFonts w:cs="Arial"/>
          <w:i/>
          <w:iCs/>
          <w:noProof/>
          <w:szCs w:val="24"/>
        </w:rPr>
        <w:t>Mol Biol Cell</w:t>
      </w:r>
      <w:r w:rsidRPr="001133CE">
        <w:rPr>
          <w:rFonts w:cs="Arial"/>
          <w:noProof/>
          <w:szCs w:val="24"/>
        </w:rPr>
        <w:t>, vol. 7, no. 8, pp. 1283–1297, 1996.</w:t>
      </w:r>
    </w:p>
    <w:p w14:paraId="03D01B5A" w14:textId="77777777" w:rsidR="005C41C8" w:rsidRPr="001133CE" w:rsidRDefault="005C41C8" w:rsidP="007458E0">
      <w:pPr>
        <w:rPr>
          <w:rFonts w:cs="Arial"/>
          <w:noProof/>
          <w:szCs w:val="24"/>
        </w:rPr>
      </w:pPr>
      <w:r w:rsidRPr="001133CE">
        <w:rPr>
          <w:rFonts w:cs="Arial"/>
          <w:noProof/>
          <w:szCs w:val="24"/>
        </w:rPr>
        <w:t>[23]</w:t>
      </w:r>
      <w:r w:rsidRPr="001133CE">
        <w:rPr>
          <w:rFonts w:cs="Arial"/>
          <w:noProof/>
          <w:szCs w:val="24"/>
        </w:rPr>
        <w:tab/>
        <w:t xml:space="preserve">D. Tisch, C. P. Kubicek, and M. Schmoll, “New insights into the mechanism of light modulated signaling by heterotrimeric G-proteins: ENVOY acts on gna1 and gna3 and adjusts cAMP levels in Trichoderma reesei (Hypocrea jecorina),” </w:t>
      </w:r>
      <w:r w:rsidRPr="001133CE">
        <w:rPr>
          <w:rFonts w:cs="Arial"/>
          <w:i/>
          <w:iCs/>
          <w:noProof/>
          <w:szCs w:val="24"/>
        </w:rPr>
        <w:t>Fungal Genet. Biol.</w:t>
      </w:r>
      <w:r w:rsidRPr="001133CE">
        <w:rPr>
          <w:rFonts w:cs="Arial"/>
          <w:noProof/>
          <w:szCs w:val="24"/>
        </w:rPr>
        <w:t>, vol. 48, no. 6, pp. 631–640, 2011.</w:t>
      </w:r>
    </w:p>
    <w:p w14:paraId="61B60B75" w14:textId="77777777" w:rsidR="005C41C8" w:rsidRPr="001133CE" w:rsidRDefault="005C41C8" w:rsidP="007458E0">
      <w:pPr>
        <w:rPr>
          <w:rFonts w:cs="Arial"/>
          <w:noProof/>
          <w:szCs w:val="24"/>
        </w:rPr>
      </w:pPr>
      <w:r w:rsidRPr="001133CE">
        <w:rPr>
          <w:rFonts w:cs="Arial"/>
          <w:noProof/>
          <w:szCs w:val="24"/>
        </w:rPr>
        <w:t>[24]</w:t>
      </w:r>
      <w:r w:rsidRPr="001133CE">
        <w:rPr>
          <w:rFonts w:cs="Arial"/>
          <w:noProof/>
          <w:szCs w:val="24"/>
        </w:rPr>
        <w:tab/>
        <w:t xml:space="preserve">E. Regenfelder, T. Spellig, A. Hartmann, S. Lauenstein, M. Bölker, and R. Kahmann, “G proteins in Ustilago maydis: transmission of multiple signals?,” </w:t>
      </w:r>
      <w:r w:rsidRPr="001133CE">
        <w:rPr>
          <w:rFonts w:cs="Arial"/>
          <w:i/>
          <w:iCs/>
          <w:noProof/>
          <w:szCs w:val="24"/>
        </w:rPr>
        <w:t>EMBO J.</w:t>
      </w:r>
      <w:r w:rsidRPr="001133CE">
        <w:rPr>
          <w:rFonts w:cs="Arial"/>
          <w:noProof/>
          <w:szCs w:val="24"/>
        </w:rPr>
        <w:t>, vol. 16, no. 8, pp. 1934–1942, Apr. 1997.</w:t>
      </w:r>
    </w:p>
    <w:p w14:paraId="1FE27773" w14:textId="77777777" w:rsidR="005C41C8" w:rsidRPr="001133CE" w:rsidRDefault="005C41C8" w:rsidP="007458E0">
      <w:pPr>
        <w:rPr>
          <w:rFonts w:cs="Arial"/>
          <w:noProof/>
          <w:szCs w:val="24"/>
        </w:rPr>
      </w:pPr>
      <w:r w:rsidRPr="001133CE">
        <w:rPr>
          <w:rFonts w:cs="Arial"/>
          <w:noProof/>
          <w:szCs w:val="24"/>
        </w:rPr>
        <w:t>[25]</w:t>
      </w:r>
      <w:r w:rsidRPr="001133CE">
        <w:rPr>
          <w:rFonts w:cs="Arial"/>
          <w:noProof/>
          <w:szCs w:val="24"/>
        </w:rPr>
        <w:tab/>
        <w:t xml:space="preserve">H. Liu, A. Suresh, F. S. Willard, D. P. Siderovski, S. Lu, and N. I. Naqvi, “Rgs1 regulates multiple Gα subunits in Magnaporthe pathogenesis, asexual growth and thigmotropism,” </w:t>
      </w:r>
      <w:r w:rsidRPr="001133CE">
        <w:rPr>
          <w:rFonts w:cs="Arial"/>
          <w:i/>
          <w:iCs/>
          <w:noProof/>
          <w:szCs w:val="24"/>
        </w:rPr>
        <w:t>EMBO J.</w:t>
      </w:r>
      <w:r w:rsidRPr="001133CE">
        <w:rPr>
          <w:rFonts w:cs="Arial"/>
          <w:noProof/>
          <w:szCs w:val="24"/>
        </w:rPr>
        <w:t>, vol. 26, no. 3, pp. 690–700, Feb. 2007.</w:t>
      </w:r>
    </w:p>
    <w:p w14:paraId="4E0D387D" w14:textId="77777777" w:rsidR="005C41C8" w:rsidRPr="001133CE" w:rsidRDefault="005C41C8" w:rsidP="007458E0">
      <w:pPr>
        <w:rPr>
          <w:rFonts w:cs="Arial"/>
          <w:noProof/>
          <w:szCs w:val="24"/>
        </w:rPr>
      </w:pPr>
      <w:r w:rsidRPr="001133CE">
        <w:rPr>
          <w:rFonts w:cs="Arial"/>
          <w:noProof/>
          <w:szCs w:val="24"/>
        </w:rPr>
        <w:t>[26]</w:t>
      </w:r>
      <w:r w:rsidRPr="001133CE">
        <w:rPr>
          <w:rFonts w:cs="Arial"/>
          <w:noProof/>
          <w:szCs w:val="24"/>
        </w:rPr>
        <w:tab/>
        <w:t xml:space="preserve">D. M. Berman, T. M. Wilkie, and A. G. Gilman, “GAIP and RGS4 are GTPase-activating proteins for the G(i) subfamily of G protein α subunits,” </w:t>
      </w:r>
      <w:r w:rsidRPr="001133CE">
        <w:rPr>
          <w:rFonts w:cs="Arial"/>
          <w:i/>
          <w:iCs/>
          <w:noProof/>
          <w:szCs w:val="24"/>
        </w:rPr>
        <w:t>Cell</w:t>
      </w:r>
      <w:r w:rsidRPr="001133CE">
        <w:rPr>
          <w:rFonts w:cs="Arial"/>
          <w:noProof/>
          <w:szCs w:val="24"/>
        </w:rPr>
        <w:t>, vol. 86, no. 3, pp. 445–452, 1996.</w:t>
      </w:r>
    </w:p>
    <w:p w14:paraId="6C3CF8B6" w14:textId="77777777" w:rsidR="005C41C8" w:rsidRPr="001133CE" w:rsidRDefault="005C41C8" w:rsidP="007458E0">
      <w:pPr>
        <w:rPr>
          <w:rFonts w:cs="Arial"/>
          <w:noProof/>
          <w:szCs w:val="24"/>
        </w:rPr>
      </w:pPr>
      <w:r w:rsidRPr="001133CE">
        <w:rPr>
          <w:rFonts w:cs="Arial"/>
          <w:noProof/>
          <w:szCs w:val="24"/>
        </w:rPr>
        <w:t>[27]</w:t>
      </w:r>
      <w:r w:rsidRPr="001133CE">
        <w:rPr>
          <w:rFonts w:cs="Arial"/>
          <w:noProof/>
          <w:szCs w:val="24"/>
        </w:rPr>
        <w:tab/>
        <w:t xml:space="preserve">K. H. Han, J. A. Seo, and J. H. Yu, “Regulators of G-protein signalling in Aspergillus nidulans: RgsA downregulates stress response and stimulates asexual sporulation through attentuation of GanB (Gα) signalling,” </w:t>
      </w:r>
      <w:r w:rsidRPr="001133CE">
        <w:rPr>
          <w:rFonts w:cs="Arial"/>
          <w:i/>
          <w:iCs/>
          <w:noProof/>
          <w:szCs w:val="24"/>
        </w:rPr>
        <w:t>Mol. Microbiol.</w:t>
      </w:r>
      <w:r w:rsidRPr="001133CE">
        <w:rPr>
          <w:rFonts w:cs="Arial"/>
          <w:noProof/>
          <w:szCs w:val="24"/>
        </w:rPr>
        <w:t>, vol. 53, no. 2, pp. 529–540, 2004.</w:t>
      </w:r>
    </w:p>
    <w:p w14:paraId="7A1E4E22" w14:textId="77777777" w:rsidR="005C41C8" w:rsidRPr="001133CE" w:rsidRDefault="005C41C8" w:rsidP="007458E0">
      <w:pPr>
        <w:rPr>
          <w:rFonts w:cs="Arial"/>
          <w:noProof/>
          <w:szCs w:val="24"/>
        </w:rPr>
      </w:pPr>
      <w:r w:rsidRPr="001133CE">
        <w:rPr>
          <w:rFonts w:cs="Arial"/>
          <w:noProof/>
          <w:szCs w:val="24"/>
        </w:rPr>
        <w:t>[28]</w:t>
      </w:r>
      <w:r w:rsidRPr="001133CE">
        <w:rPr>
          <w:rFonts w:cs="Arial"/>
          <w:noProof/>
          <w:szCs w:val="24"/>
        </w:rPr>
        <w:tab/>
        <w:t xml:space="preserve">S. Zuber, M. J. Hynes, and A. Andrianopoulos, “G-protein signaling mediates asexual development at 25 degrees C but has no effect on yeast-like growth at 37 degrees C in the dimorphic fungus Penicillium mameffei.,” </w:t>
      </w:r>
      <w:r w:rsidRPr="001133CE">
        <w:rPr>
          <w:rFonts w:cs="Arial"/>
          <w:i/>
          <w:iCs/>
          <w:noProof/>
          <w:szCs w:val="24"/>
        </w:rPr>
        <w:t>Eukaryot. Cell</w:t>
      </w:r>
      <w:r w:rsidRPr="001133CE">
        <w:rPr>
          <w:rFonts w:cs="Arial"/>
          <w:noProof/>
          <w:szCs w:val="24"/>
        </w:rPr>
        <w:t>, vol. 1, no. 3, pp. 440–447, 2002.</w:t>
      </w:r>
    </w:p>
    <w:p w14:paraId="77A85D78" w14:textId="77777777" w:rsidR="005C41C8" w:rsidRPr="001133CE" w:rsidRDefault="005C41C8" w:rsidP="007458E0">
      <w:pPr>
        <w:rPr>
          <w:rFonts w:cs="Arial"/>
          <w:noProof/>
          <w:szCs w:val="24"/>
        </w:rPr>
      </w:pPr>
      <w:r w:rsidRPr="001133CE">
        <w:rPr>
          <w:rFonts w:cs="Arial"/>
          <w:noProof/>
          <w:szCs w:val="24"/>
        </w:rPr>
        <w:t>[29]</w:t>
      </w:r>
      <w:r w:rsidRPr="001133CE">
        <w:rPr>
          <w:rFonts w:cs="Arial"/>
          <w:noProof/>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133CE">
        <w:rPr>
          <w:rFonts w:cs="Arial"/>
          <w:i/>
          <w:iCs/>
          <w:noProof/>
          <w:szCs w:val="24"/>
        </w:rPr>
        <w:t>Eukaryot. Cell</w:t>
      </w:r>
      <w:r w:rsidRPr="001133CE">
        <w:rPr>
          <w:rFonts w:cs="Arial"/>
          <w:noProof/>
          <w:szCs w:val="24"/>
        </w:rPr>
        <w:t>, vol. 1, no. 4, pp. 634–642, 2002.</w:t>
      </w:r>
    </w:p>
    <w:p w14:paraId="1116ACD2" w14:textId="77777777" w:rsidR="005C41C8" w:rsidRPr="001133CE" w:rsidRDefault="005C41C8" w:rsidP="007458E0">
      <w:pPr>
        <w:rPr>
          <w:rFonts w:cs="Arial"/>
          <w:noProof/>
          <w:szCs w:val="24"/>
        </w:rPr>
      </w:pPr>
      <w:r w:rsidRPr="001133CE">
        <w:rPr>
          <w:rFonts w:cs="Arial"/>
          <w:noProof/>
          <w:szCs w:val="24"/>
        </w:rPr>
        <w:t>[30]</w:t>
      </w:r>
      <w:r w:rsidRPr="001133CE">
        <w:rPr>
          <w:rFonts w:cs="Arial"/>
          <w:noProof/>
          <w:szCs w:val="24"/>
        </w:rPr>
        <w:tab/>
        <w:t xml:space="preserve">S. J. Wright, R. Inchausti, C. J. Eaton, S. Krystofova, K. A. Borkovich </w:t>
      </w:r>
      <w:dir w:val="rtl">
        <w:r w:rsidRPr="001133CE">
          <w:rPr>
            <w:rFonts w:cs="Arial"/>
            <w:noProof/>
            <w:szCs w:val="24"/>
          </w:rPr>
          <w:t xml:space="preserve">3, and ٭. </w:t>
        </w:r>
        <w:dir w:val="rtl">
          <w:r w:rsidRPr="001133CE">
            <w:rPr>
              <w:rFonts w:cs="Arial"/>
              <w:noProof/>
              <w:szCs w:val="24"/>
            </w:rPr>
            <w:t>٭</w:t>
          </w:r>
          <w:r w:rsidRPr="001133CE">
            <w:rPr>
              <w:rFonts w:cs="Arial"/>
              <w:noProof/>
              <w:szCs w:val="24"/>
            </w:rPr>
            <w:t>‬, “RIC8 is a guanine-nucleotide exchange factor for Gα subunits that regulates growth and development in Neurospora crassa.”</w:t>
          </w:r>
          <w:r w:rsidR="00CD11CA" w:rsidRPr="001133CE">
            <w:rPr>
              <w:rFonts w:cs="Arial"/>
              <w:szCs w:val="24"/>
            </w:rPr>
            <w:t>‬</w:t>
          </w:r>
          <w:r w:rsidR="00CD11CA" w:rsidRPr="001133CE">
            <w:rPr>
              <w:rFonts w:cs="Arial"/>
              <w:szCs w:val="24"/>
            </w:rPr>
            <w:t>‬</w:t>
          </w:r>
          <w:r w:rsidR="001A04A0" w:rsidRPr="001133CE">
            <w:rPr>
              <w:rFonts w:cs="Arial"/>
              <w:szCs w:val="24"/>
            </w:rPr>
            <w:t>‬</w:t>
          </w:r>
          <w:r w:rsidR="001A04A0" w:rsidRPr="001133CE">
            <w:rPr>
              <w:rFonts w:cs="Arial"/>
              <w:szCs w:val="24"/>
            </w:rPr>
            <w:t>‬</w:t>
          </w:r>
          <w:r w:rsidR="0013051C" w:rsidRPr="001133CE">
            <w:rPr>
              <w:rFonts w:cs="Arial"/>
              <w:szCs w:val="24"/>
            </w:rPr>
            <w:t>‬</w:t>
          </w:r>
          <w:r w:rsidR="0013051C" w:rsidRPr="001133CE">
            <w:rPr>
              <w:rFonts w:cs="Arial"/>
              <w:szCs w:val="24"/>
            </w:rPr>
            <w:t>‬</w:t>
          </w:r>
          <w:r w:rsidR="00B700A9" w:rsidRPr="001133CE">
            <w:rPr>
              <w:rFonts w:cs="Arial"/>
              <w:szCs w:val="24"/>
            </w:rPr>
            <w:t>‬</w:t>
          </w:r>
          <w:r w:rsidR="00B700A9" w:rsidRPr="001133CE">
            <w:rPr>
              <w:rFonts w:cs="Arial"/>
              <w:szCs w:val="24"/>
            </w:rPr>
            <w:t>‬</w:t>
          </w:r>
          <w:r w:rsidR="008A125F">
            <w:t>‬</w:t>
          </w:r>
          <w:r w:rsidR="008A125F">
            <w:t>‬</w:t>
          </w:r>
        </w:dir>
      </w:dir>
    </w:p>
    <w:p w14:paraId="2DF0C13E" w14:textId="77777777" w:rsidR="005C41C8" w:rsidRPr="001133CE" w:rsidRDefault="005C41C8" w:rsidP="007458E0">
      <w:pPr>
        <w:rPr>
          <w:rFonts w:cs="Arial"/>
          <w:noProof/>
          <w:szCs w:val="24"/>
        </w:rPr>
      </w:pPr>
      <w:r w:rsidRPr="001133CE">
        <w:rPr>
          <w:rFonts w:cs="Arial"/>
          <w:noProof/>
          <w:szCs w:val="24"/>
        </w:rPr>
        <w:t>[31]</w:t>
      </w:r>
      <w:r w:rsidRPr="001133CE">
        <w:rPr>
          <w:rFonts w:cs="Arial"/>
          <w:noProof/>
          <w:szCs w:val="24"/>
        </w:rPr>
        <w:tab/>
        <w:t xml:space="preserve">C. J. Eaton, I. E. Cabrera, J. A. Servin, S. J. Wright, M. P. Cox, and K. A. Borkovich, “The Guanine Nucleotide Exchange Factor RIC8 Regulates Conidial Germination through Gα Proteins in Neurospora crassa,” </w:t>
      </w:r>
      <w:r w:rsidRPr="001133CE">
        <w:rPr>
          <w:rFonts w:cs="Arial"/>
          <w:i/>
          <w:iCs/>
          <w:noProof/>
          <w:szCs w:val="24"/>
        </w:rPr>
        <w:t>PLoS One</w:t>
      </w:r>
      <w:r w:rsidRPr="001133CE">
        <w:rPr>
          <w:rFonts w:cs="Arial"/>
          <w:noProof/>
          <w:szCs w:val="24"/>
        </w:rPr>
        <w:t>, vol. 7, no. 10, p. e48026, Oct. 2012.</w:t>
      </w:r>
    </w:p>
    <w:p w14:paraId="08322FE8" w14:textId="77777777" w:rsidR="005C41C8" w:rsidRPr="001133CE" w:rsidRDefault="005C41C8" w:rsidP="007458E0">
      <w:pPr>
        <w:rPr>
          <w:rFonts w:cs="Arial"/>
          <w:noProof/>
          <w:szCs w:val="24"/>
        </w:rPr>
      </w:pPr>
      <w:r w:rsidRPr="001133CE">
        <w:rPr>
          <w:rFonts w:cs="Arial"/>
          <w:noProof/>
          <w:szCs w:val="24"/>
        </w:rPr>
        <w:t>[32]</w:t>
      </w:r>
      <w:r w:rsidRPr="001133CE">
        <w:rPr>
          <w:rFonts w:cs="Arial"/>
          <w:noProof/>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133CE">
        <w:rPr>
          <w:rFonts w:cs="Arial"/>
          <w:i/>
          <w:iCs/>
          <w:noProof/>
          <w:szCs w:val="24"/>
        </w:rPr>
        <w:t>BMC Microbiol.</w:t>
      </w:r>
      <w:r w:rsidRPr="001133CE">
        <w:rPr>
          <w:rFonts w:cs="Arial"/>
          <w:noProof/>
          <w:szCs w:val="24"/>
        </w:rPr>
        <w:t>, vol. 10, no. 1, p. 317, 2010.</w:t>
      </w:r>
    </w:p>
    <w:p w14:paraId="08649C98" w14:textId="77777777" w:rsidR="005C41C8" w:rsidRPr="001133CE" w:rsidRDefault="005C41C8" w:rsidP="007458E0">
      <w:pPr>
        <w:rPr>
          <w:rFonts w:cs="Arial"/>
          <w:noProof/>
          <w:szCs w:val="24"/>
        </w:rPr>
      </w:pPr>
      <w:r w:rsidRPr="001133CE">
        <w:rPr>
          <w:rFonts w:cs="Arial"/>
          <w:noProof/>
          <w:szCs w:val="24"/>
        </w:rPr>
        <w:t>[33]</w:t>
      </w:r>
      <w:r w:rsidRPr="001133CE">
        <w:rPr>
          <w:rFonts w:cs="Arial"/>
          <w:noProof/>
          <w:szCs w:val="24"/>
        </w:rPr>
        <w:tab/>
        <w:t xml:space="preserve">M. Breitenbach, M. Weber, M. Rinnerthaler, T. Karl, and L. Breitenbach-Koller, “Oxidative stress in fungi: its function in signal transduction, interaction with plant hosts, and lignocellulose degradation.,” </w:t>
      </w:r>
      <w:r w:rsidRPr="001133CE">
        <w:rPr>
          <w:rFonts w:cs="Arial"/>
          <w:i/>
          <w:iCs/>
          <w:noProof/>
          <w:szCs w:val="24"/>
        </w:rPr>
        <w:t>Biomolecules</w:t>
      </w:r>
      <w:r w:rsidRPr="001133CE">
        <w:rPr>
          <w:rFonts w:cs="Arial"/>
          <w:noProof/>
          <w:szCs w:val="24"/>
        </w:rPr>
        <w:t>, vol. 5, no. 2, pp. 318–42, Apr. 2015.</w:t>
      </w:r>
    </w:p>
    <w:p w14:paraId="16D8275F" w14:textId="77777777" w:rsidR="005C41C8" w:rsidRPr="001133CE" w:rsidRDefault="005C41C8" w:rsidP="007458E0">
      <w:pPr>
        <w:rPr>
          <w:rFonts w:cs="Arial"/>
          <w:noProof/>
          <w:szCs w:val="24"/>
        </w:rPr>
      </w:pPr>
      <w:r w:rsidRPr="001133CE">
        <w:rPr>
          <w:rFonts w:cs="Arial"/>
          <w:noProof/>
          <w:szCs w:val="24"/>
        </w:rPr>
        <w:t>[34]</w:t>
      </w:r>
      <w:r w:rsidRPr="001133CE">
        <w:rPr>
          <w:rFonts w:cs="Arial"/>
          <w:noProof/>
          <w:szCs w:val="24"/>
        </w:rPr>
        <w:tab/>
        <w:t xml:space="preserve">E. Birben, U. M. Sahiner, C. Sackesen, S. Erzurum, and O. Kalayci, “Oxidative stress and antioxidant defense.,” </w:t>
      </w:r>
      <w:r w:rsidRPr="001133CE">
        <w:rPr>
          <w:rFonts w:cs="Arial"/>
          <w:i/>
          <w:iCs/>
          <w:noProof/>
          <w:szCs w:val="24"/>
        </w:rPr>
        <w:t>World Allergy Organ. J.</w:t>
      </w:r>
      <w:r w:rsidRPr="001133CE">
        <w:rPr>
          <w:rFonts w:cs="Arial"/>
          <w:noProof/>
          <w:szCs w:val="24"/>
        </w:rPr>
        <w:t>, vol. 5, no. 1, pp. 9–19, Jan. 2012.</w:t>
      </w:r>
    </w:p>
    <w:p w14:paraId="7D6B2B2B" w14:textId="77777777" w:rsidR="005C41C8" w:rsidRPr="001133CE" w:rsidRDefault="005C41C8" w:rsidP="007458E0">
      <w:pPr>
        <w:rPr>
          <w:rFonts w:cs="Arial"/>
          <w:noProof/>
          <w:szCs w:val="24"/>
        </w:rPr>
      </w:pPr>
      <w:r w:rsidRPr="001133CE">
        <w:rPr>
          <w:rFonts w:cs="Arial"/>
          <w:noProof/>
          <w:szCs w:val="24"/>
        </w:rPr>
        <w:t>[35]</w:t>
      </w:r>
      <w:r w:rsidRPr="001133CE">
        <w:rPr>
          <w:rFonts w:cs="Arial"/>
          <w:noProof/>
          <w:szCs w:val="24"/>
        </w:rPr>
        <w:tab/>
        <w:t xml:space="preserve">D. Trachootham, W. Lu, M. A. Ogasawara, R.-D. V. Nilsa, and P. Huang, “Redox regulation of cell survival.,” </w:t>
      </w:r>
      <w:r w:rsidRPr="001133CE">
        <w:rPr>
          <w:rFonts w:cs="Arial"/>
          <w:i/>
          <w:iCs/>
          <w:noProof/>
          <w:szCs w:val="24"/>
        </w:rPr>
        <w:t>Antioxid. Redox Signal.</w:t>
      </w:r>
      <w:r w:rsidRPr="001133CE">
        <w:rPr>
          <w:rFonts w:cs="Arial"/>
          <w:noProof/>
          <w:szCs w:val="24"/>
        </w:rPr>
        <w:t>, vol. 10, no. 8, pp. 1343–74, Aug. 2008.</w:t>
      </w:r>
    </w:p>
    <w:p w14:paraId="136411A7" w14:textId="77777777" w:rsidR="005C41C8" w:rsidRPr="001133CE" w:rsidRDefault="005C41C8" w:rsidP="007458E0">
      <w:pPr>
        <w:rPr>
          <w:rFonts w:cs="Arial"/>
          <w:noProof/>
          <w:szCs w:val="24"/>
        </w:rPr>
      </w:pPr>
      <w:r w:rsidRPr="001133CE">
        <w:rPr>
          <w:rFonts w:cs="Arial"/>
          <w:noProof/>
          <w:szCs w:val="24"/>
        </w:rPr>
        <w:t>[36]</w:t>
      </w:r>
      <w:r w:rsidRPr="001133CE">
        <w:rPr>
          <w:rFonts w:cs="Arial"/>
          <w:noProof/>
          <w:szCs w:val="24"/>
        </w:rPr>
        <w:tab/>
        <w:t xml:space="preserve">R. O. García-Rico, R. Chávez, F. Fierro, and J. F. Martín, “Effect of a heterotrimeric G protein alpha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123–9, Jun. 2009.</w:t>
      </w:r>
    </w:p>
    <w:p w14:paraId="0105DF0E" w14:textId="77777777" w:rsidR="005C41C8" w:rsidRPr="001133CE" w:rsidRDefault="005C41C8" w:rsidP="007458E0">
      <w:pPr>
        <w:rPr>
          <w:rFonts w:cs="Arial"/>
          <w:noProof/>
          <w:szCs w:val="24"/>
        </w:rPr>
      </w:pPr>
      <w:r w:rsidRPr="001133CE">
        <w:rPr>
          <w:rFonts w:cs="Arial"/>
          <w:noProof/>
          <w:szCs w:val="24"/>
        </w:rPr>
        <w:t>[37]</w:t>
      </w:r>
      <w:r w:rsidRPr="001133CE">
        <w:rPr>
          <w:rFonts w:cs="Arial"/>
          <w:noProof/>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133CE">
        <w:rPr>
          <w:rFonts w:cs="Arial"/>
          <w:i/>
          <w:iCs/>
          <w:noProof/>
          <w:szCs w:val="24"/>
        </w:rPr>
        <w:t>Fungal Genet. Biol.</w:t>
      </w:r>
      <w:r w:rsidRPr="001133CE">
        <w:rPr>
          <w:rFonts w:cs="Arial"/>
          <w:noProof/>
          <w:szCs w:val="24"/>
        </w:rPr>
        <w:t>, vol. 48, no. 6, pp. 641–649, 2011.</w:t>
      </w:r>
    </w:p>
    <w:p w14:paraId="594AD614" w14:textId="77777777" w:rsidR="005C41C8" w:rsidRPr="001133CE" w:rsidRDefault="005C41C8" w:rsidP="007458E0">
      <w:pPr>
        <w:rPr>
          <w:rFonts w:cs="Arial"/>
          <w:noProof/>
          <w:szCs w:val="24"/>
        </w:rPr>
      </w:pPr>
      <w:r w:rsidRPr="001133CE">
        <w:rPr>
          <w:rFonts w:cs="Arial"/>
          <w:noProof/>
          <w:szCs w:val="24"/>
        </w:rPr>
        <w:t>[38]</w:t>
      </w:r>
      <w:r w:rsidRPr="001133CE">
        <w:rPr>
          <w:rFonts w:cs="Arial"/>
          <w:noProof/>
          <w:szCs w:val="24"/>
        </w:rPr>
        <w:tab/>
        <w:t xml:space="preserve">R. O. García-Rico </w:t>
      </w:r>
      <w:r w:rsidRPr="001133CE">
        <w:rPr>
          <w:rFonts w:cs="Arial"/>
          <w:i/>
          <w:iCs/>
          <w:noProof/>
          <w:szCs w:val="24"/>
        </w:rPr>
        <w:t>et al.</w:t>
      </w:r>
      <w:r w:rsidRPr="001133CE">
        <w:rPr>
          <w:rFonts w:cs="Arial"/>
          <w:noProof/>
          <w:szCs w:val="24"/>
        </w:rPr>
        <w:t xml:space="preserve">, “Heterotrimeric G protein alpha subunit controls growth, stress response, extracellular protease activity, and cyclopiazonic acid production in Penicillium camemberti,” </w:t>
      </w:r>
      <w:r w:rsidRPr="001133CE">
        <w:rPr>
          <w:rFonts w:cs="Arial"/>
          <w:i/>
          <w:iCs/>
          <w:noProof/>
          <w:szCs w:val="24"/>
        </w:rPr>
        <w:t>Fungal Biol.</w:t>
      </w:r>
      <w:r w:rsidRPr="001133CE">
        <w:rPr>
          <w:rFonts w:cs="Arial"/>
          <w:noProof/>
          <w:szCs w:val="24"/>
        </w:rPr>
        <w:t>, vol. 121, no. 9, pp. 754–762, Sep. 2017.</w:t>
      </w:r>
    </w:p>
    <w:p w14:paraId="2703ADBC" w14:textId="77777777" w:rsidR="005C41C8" w:rsidRPr="001133CE" w:rsidRDefault="005C41C8" w:rsidP="007458E0">
      <w:pPr>
        <w:rPr>
          <w:rFonts w:cs="Arial"/>
          <w:noProof/>
          <w:szCs w:val="24"/>
        </w:rPr>
      </w:pPr>
      <w:r w:rsidRPr="001133CE">
        <w:rPr>
          <w:rFonts w:cs="Arial"/>
          <w:noProof/>
          <w:szCs w:val="24"/>
        </w:rPr>
        <w:t>[39]</w:t>
      </w:r>
      <w:r w:rsidRPr="001133CE">
        <w:rPr>
          <w:rFonts w:cs="Arial"/>
          <w:noProof/>
          <w:szCs w:val="24"/>
        </w:rPr>
        <w:tab/>
        <w:t xml:space="preserve">U. Carrasco-Navarro </w:t>
      </w:r>
      <w:r w:rsidRPr="001133CE">
        <w:rPr>
          <w:rFonts w:cs="Arial"/>
          <w:i/>
          <w:iCs/>
          <w:noProof/>
          <w:szCs w:val="24"/>
        </w:rPr>
        <w:t>et al.</w:t>
      </w:r>
      <w:r w:rsidRPr="001133CE">
        <w:rPr>
          <w:rFonts w:cs="Arial"/>
          <w:noProof/>
          <w:szCs w:val="24"/>
        </w:rPr>
        <w:t xml:space="preserve">, “Proteomic analysis of the signaling pathway mediated by the heterotrimeric Ga protein Pga1 of Penicillium chrysogenum,” </w:t>
      </w:r>
      <w:r w:rsidRPr="001133CE">
        <w:rPr>
          <w:rFonts w:cs="Arial"/>
          <w:i/>
          <w:iCs/>
          <w:noProof/>
          <w:szCs w:val="24"/>
        </w:rPr>
        <w:t>Microb. Cell Fact.</w:t>
      </w:r>
      <w:r w:rsidRPr="001133CE">
        <w:rPr>
          <w:rFonts w:cs="Arial"/>
          <w:noProof/>
          <w:szCs w:val="24"/>
        </w:rPr>
        <w:t>, vol. 15, no. 1, pp. 1–17, 2016.</w:t>
      </w:r>
    </w:p>
    <w:p w14:paraId="532CDCE3" w14:textId="77777777" w:rsidR="005C41C8" w:rsidRPr="001133CE" w:rsidRDefault="005C41C8" w:rsidP="007458E0">
      <w:pPr>
        <w:rPr>
          <w:rFonts w:cs="Arial"/>
          <w:noProof/>
          <w:szCs w:val="24"/>
        </w:rPr>
      </w:pPr>
      <w:r w:rsidRPr="001133CE">
        <w:rPr>
          <w:rFonts w:cs="Arial"/>
          <w:noProof/>
          <w:szCs w:val="24"/>
        </w:rPr>
        <w:t>[40]</w:t>
      </w:r>
      <w:r w:rsidRPr="001133CE">
        <w:rPr>
          <w:rFonts w:cs="Arial"/>
          <w:noProof/>
          <w:szCs w:val="24"/>
        </w:rPr>
        <w:tab/>
        <w:t xml:space="preserve">Q. Yang and K. A. Borkovich, “Mutational activation of a Gα(i) causes uncontrolled proliferation of aerial hyphae and increased sensitivity to heat and oxidative stress in Neurospora crassa,” </w:t>
      </w:r>
      <w:r w:rsidRPr="001133CE">
        <w:rPr>
          <w:rFonts w:cs="Arial"/>
          <w:i/>
          <w:iCs/>
          <w:noProof/>
          <w:szCs w:val="24"/>
        </w:rPr>
        <w:t>Genetics</w:t>
      </w:r>
      <w:r w:rsidRPr="001133CE">
        <w:rPr>
          <w:rFonts w:cs="Arial"/>
          <w:noProof/>
          <w:szCs w:val="24"/>
        </w:rPr>
        <w:t>, vol. 151, no. 1, pp. 107–117, 1999.</w:t>
      </w:r>
    </w:p>
    <w:p w14:paraId="7B22D743" w14:textId="77777777" w:rsidR="005C41C8" w:rsidRPr="001133CE" w:rsidRDefault="005C41C8" w:rsidP="007458E0">
      <w:pPr>
        <w:rPr>
          <w:rFonts w:cs="Arial"/>
          <w:noProof/>
          <w:szCs w:val="24"/>
        </w:rPr>
      </w:pPr>
      <w:r w:rsidRPr="001133CE">
        <w:rPr>
          <w:rFonts w:cs="Arial"/>
          <w:noProof/>
          <w:szCs w:val="24"/>
        </w:rPr>
        <w:t>[41]</w:t>
      </w:r>
      <w:r w:rsidRPr="001133CE">
        <w:rPr>
          <w:rFonts w:cs="Arial"/>
          <w:noProof/>
          <w:szCs w:val="24"/>
        </w:rPr>
        <w:tab/>
        <w:t xml:space="preserve">A. M. Kays, P. S. Rowley, R. A. Baasiri, and K. A. Borkovich, “Regulation of conidiation and adenylyl cyclase levels by the Galpha protein GNA-3 in Neurospora crassa,” </w:t>
      </w:r>
      <w:r w:rsidRPr="001133CE">
        <w:rPr>
          <w:rFonts w:cs="Arial"/>
          <w:i/>
          <w:iCs/>
          <w:noProof/>
          <w:szCs w:val="24"/>
        </w:rPr>
        <w:t>Mol Cell Biol</w:t>
      </w:r>
      <w:r w:rsidRPr="001133CE">
        <w:rPr>
          <w:rFonts w:cs="Arial"/>
          <w:noProof/>
          <w:szCs w:val="24"/>
        </w:rPr>
        <w:t>, vol. 20, no. 20, pp. 7693–7705, 2000.</w:t>
      </w:r>
    </w:p>
    <w:p w14:paraId="02A92DA3" w14:textId="77777777" w:rsidR="005C41C8" w:rsidRPr="001133CE" w:rsidRDefault="005C41C8" w:rsidP="007458E0">
      <w:pPr>
        <w:rPr>
          <w:rFonts w:cs="Arial"/>
          <w:noProof/>
          <w:szCs w:val="24"/>
        </w:rPr>
      </w:pPr>
      <w:r w:rsidRPr="001133CE">
        <w:rPr>
          <w:rFonts w:cs="Arial"/>
          <w:noProof/>
          <w:szCs w:val="24"/>
        </w:rPr>
        <w:t>[42]</w:t>
      </w:r>
      <w:r w:rsidRPr="001133CE">
        <w:rPr>
          <w:rFonts w:cs="Arial"/>
          <w:noProof/>
          <w:szCs w:val="24"/>
        </w:rPr>
        <w:tab/>
        <w:t xml:space="preserve">F. D. Ivey, Q. Yang, and K. A. Borkovich, “Positive Regulation of Adenylyl Cyclase Activity by a GαiHomolog inNeurospora crassa,” </w:t>
      </w:r>
      <w:r w:rsidRPr="001133CE">
        <w:rPr>
          <w:rFonts w:cs="Arial"/>
          <w:i/>
          <w:iCs/>
          <w:noProof/>
          <w:szCs w:val="24"/>
        </w:rPr>
        <w:t>Fungal Genet. Biol.</w:t>
      </w:r>
      <w:r w:rsidRPr="001133CE">
        <w:rPr>
          <w:rFonts w:cs="Arial"/>
          <w:noProof/>
          <w:szCs w:val="24"/>
        </w:rPr>
        <w:t>, vol. 26, no. 1, pp. 48–61, Feb. 1999.</w:t>
      </w:r>
    </w:p>
    <w:p w14:paraId="2F488947" w14:textId="77777777" w:rsidR="005C41C8" w:rsidRPr="001133CE" w:rsidRDefault="005C41C8" w:rsidP="007458E0">
      <w:pPr>
        <w:rPr>
          <w:rFonts w:cs="Arial"/>
          <w:noProof/>
          <w:szCs w:val="24"/>
        </w:rPr>
      </w:pPr>
      <w:r w:rsidRPr="001133CE">
        <w:rPr>
          <w:rFonts w:cs="Arial"/>
          <w:noProof/>
          <w:szCs w:val="24"/>
        </w:rPr>
        <w:t>[43]</w:t>
      </w:r>
      <w:r w:rsidRPr="001133CE">
        <w:rPr>
          <w:rFonts w:cs="Arial"/>
          <w:noProof/>
          <w:szCs w:val="24"/>
        </w:rPr>
        <w:tab/>
        <w:t xml:space="preserve">A. M. Kays and K. A. Borkovich, “Severe Impairment of Growth and Differentiation in a Neurospora crassa Mutant Lacking All Heterotrimeric G?? Proteins,” </w:t>
      </w:r>
      <w:r w:rsidRPr="001133CE">
        <w:rPr>
          <w:rFonts w:cs="Arial"/>
          <w:i/>
          <w:iCs/>
          <w:noProof/>
          <w:szCs w:val="24"/>
        </w:rPr>
        <w:t>Genetics</w:t>
      </w:r>
      <w:r w:rsidRPr="001133CE">
        <w:rPr>
          <w:rFonts w:cs="Arial"/>
          <w:noProof/>
          <w:szCs w:val="24"/>
        </w:rPr>
        <w:t>, vol. 166, no. 3, pp. 1229–1240, 2004.</w:t>
      </w:r>
    </w:p>
    <w:p w14:paraId="0CC73214" w14:textId="77777777" w:rsidR="005C41C8" w:rsidRPr="001133CE" w:rsidRDefault="005C41C8" w:rsidP="007458E0">
      <w:pPr>
        <w:rPr>
          <w:rFonts w:cs="Arial"/>
          <w:noProof/>
          <w:szCs w:val="24"/>
        </w:rPr>
      </w:pPr>
      <w:r w:rsidRPr="001133CE">
        <w:rPr>
          <w:rFonts w:cs="Arial"/>
          <w:noProof/>
          <w:szCs w:val="24"/>
        </w:rPr>
        <w:t>[44]</w:t>
      </w:r>
      <w:r w:rsidRPr="001133CE">
        <w:rPr>
          <w:rFonts w:cs="Arial"/>
          <w:noProof/>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133CE">
        <w:rPr>
          <w:rFonts w:cs="Arial"/>
          <w:i/>
          <w:iCs/>
          <w:noProof/>
          <w:szCs w:val="24"/>
        </w:rPr>
        <w:t>Biochem. Biophys. Res. Commun.</w:t>
      </w:r>
      <w:r w:rsidRPr="001133CE">
        <w:rPr>
          <w:rFonts w:cs="Arial"/>
          <w:noProof/>
          <w:szCs w:val="24"/>
        </w:rPr>
        <w:t>, vol. 327, no. 1, pp. 311–319, Feb. 2005.</w:t>
      </w:r>
    </w:p>
    <w:p w14:paraId="50D8E61B" w14:textId="77777777" w:rsidR="005C41C8" w:rsidRPr="001133CE" w:rsidRDefault="005C41C8" w:rsidP="007458E0">
      <w:pPr>
        <w:rPr>
          <w:rFonts w:cs="Arial"/>
          <w:noProof/>
          <w:szCs w:val="24"/>
        </w:rPr>
      </w:pPr>
      <w:r w:rsidRPr="001133CE">
        <w:rPr>
          <w:rFonts w:cs="Arial"/>
          <w:noProof/>
          <w:szCs w:val="24"/>
        </w:rPr>
        <w:t>[45]</w:t>
      </w:r>
      <w:r w:rsidRPr="001133CE">
        <w:rPr>
          <w:rFonts w:cs="Arial"/>
          <w:noProof/>
          <w:szCs w:val="24"/>
        </w:rPr>
        <w:tab/>
        <w:t xml:space="preserve">A. Dantas, A. Day, M. Ikeh, I. Kos, B. Achan, and J. Quinn, “Oxidative Stress Responses in the Human Fungal Pathogen, Candida albicans,” </w:t>
      </w:r>
      <w:r w:rsidRPr="001133CE">
        <w:rPr>
          <w:rFonts w:cs="Arial"/>
          <w:i/>
          <w:iCs/>
          <w:noProof/>
          <w:szCs w:val="24"/>
        </w:rPr>
        <w:t>Biomolecules</w:t>
      </w:r>
      <w:r w:rsidRPr="001133CE">
        <w:rPr>
          <w:rFonts w:cs="Arial"/>
          <w:noProof/>
          <w:szCs w:val="24"/>
        </w:rPr>
        <w:t>, vol. 5, no. 1, pp. 142–165, Feb. 2015.</w:t>
      </w:r>
    </w:p>
    <w:p w14:paraId="2C008688" w14:textId="77777777" w:rsidR="005C41C8" w:rsidRPr="001133CE" w:rsidRDefault="005C41C8" w:rsidP="007458E0">
      <w:pPr>
        <w:rPr>
          <w:rFonts w:cs="Arial"/>
          <w:noProof/>
          <w:szCs w:val="24"/>
        </w:rPr>
      </w:pPr>
      <w:r w:rsidRPr="001133CE">
        <w:rPr>
          <w:rFonts w:cs="Arial"/>
          <w:noProof/>
          <w:szCs w:val="24"/>
        </w:rPr>
        <w:t>[46]</w:t>
      </w:r>
      <w:r w:rsidRPr="001133CE">
        <w:rPr>
          <w:rFonts w:cs="Arial"/>
          <w:noProof/>
          <w:szCs w:val="24"/>
        </w:rPr>
        <w:tab/>
        <w:t xml:space="preserve">D. Wilson </w:t>
      </w:r>
      <w:r w:rsidRPr="001133CE">
        <w:rPr>
          <w:rFonts w:cs="Arial"/>
          <w:i/>
          <w:iCs/>
          <w:noProof/>
          <w:szCs w:val="24"/>
        </w:rPr>
        <w:t>et al.</w:t>
      </w:r>
      <w:r w:rsidRPr="001133CE">
        <w:rPr>
          <w:rFonts w:cs="Arial"/>
          <w:noProof/>
          <w:szCs w:val="24"/>
        </w:rPr>
        <w:t xml:space="preserve">, “Deletion of the high-affinity cAMP phosphodiesterase encoded by PDE2 affects stress responses and virulence in Candida albicans,” </w:t>
      </w:r>
      <w:r w:rsidRPr="001133CE">
        <w:rPr>
          <w:rFonts w:cs="Arial"/>
          <w:i/>
          <w:iCs/>
          <w:noProof/>
          <w:szCs w:val="24"/>
        </w:rPr>
        <w:t>Mol. Microbiol.</w:t>
      </w:r>
      <w:r w:rsidRPr="001133CE">
        <w:rPr>
          <w:rFonts w:cs="Arial"/>
          <w:noProof/>
          <w:szCs w:val="24"/>
        </w:rPr>
        <w:t>, vol. 65, no. 4, pp. 841–856, Aug. 2007.</w:t>
      </w:r>
    </w:p>
    <w:p w14:paraId="2B35D863" w14:textId="77777777" w:rsidR="005C41C8" w:rsidRPr="001133CE" w:rsidRDefault="005C41C8" w:rsidP="007458E0">
      <w:pPr>
        <w:rPr>
          <w:rFonts w:cs="Arial"/>
          <w:noProof/>
          <w:szCs w:val="24"/>
        </w:rPr>
      </w:pPr>
      <w:r w:rsidRPr="001133CE">
        <w:rPr>
          <w:rFonts w:cs="Arial"/>
          <w:noProof/>
          <w:szCs w:val="24"/>
        </w:rPr>
        <w:t>[47]</w:t>
      </w:r>
      <w:r w:rsidRPr="001133CE">
        <w:rPr>
          <w:rFonts w:cs="Arial"/>
          <w:noProof/>
          <w:szCs w:val="24"/>
        </w:rPr>
        <w:tab/>
        <w:t xml:space="preserve">A. L. Dawe, G. C. Segers, T. D. Allen, V. C. McMains, and D. L. Nuss, “Microarray analysis of Cryphonectria parasitica Gα- and Gβγ-signalling pathways reveals extensive modulation by hypovirus infection,” </w:t>
      </w:r>
      <w:r w:rsidRPr="001133CE">
        <w:rPr>
          <w:rFonts w:cs="Arial"/>
          <w:i/>
          <w:iCs/>
          <w:noProof/>
          <w:szCs w:val="24"/>
        </w:rPr>
        <w:t>Microbiology</w:t>
      </w:r>
      <w:r w:rsidRPr="001133CE">
        <w:rPr>
          <w:rFonts w:cs="Arial"/>
          <w:noProof/>
          <w:szCs w:val="24"/>
        </w:rPr>
        <w:t>, vol. 150, no. 12, pp. 4033–4043, 2004.</w:t>
      </w:r>
    </w:p>
    <w:p w14:paraId="4BBB24A8" w14:textId="77777777" w:rsidR="005C41C8" w:rsidRPr="001133CE" w:rsidRDefault="005C41C8" w:rsidP="007458E0">
      <w:pPr>
        <w:rPr>
          <w:rFonts w:cs="Arial"/>
          <w:noProof/>
          <w:szCs w:val="24"/>
        </w:rPr>
      </w:pPr>
      <w:r w:rsidRPr="001133CE">
        <w:rPr>
          <w:rFonts w:cs="Arial"/>
          <w:noProof/>
          <w:szCs w:val="24"/>
        </w:rPr>
        <w:t>[48]</w:t>
      </w:r>
      <w:r w:rsidRPr="001133CE">
        <w:rPr>
          <w:rFonts w:cs="Arial"/>
          <w:noProof/>
          <w:szCs w:val="24"/>
        </w:rPr>
        <w:tab/>
        <w:t xml:space="preserve">W. H. Mager, A. H. de Boer, M. H. Siderius, and H. P. Voss, “Cellular responses to oxidative and osmotic stress.,” </w:t>
      </w:r>
      <w:r w:rsidRPr="001133CE">
        <w:rPr>
          <w:rFonts w:cs="Arial"/>
          <w:i/>
          <w:iCs/>
          <w:noProof/>
          <w:szCs w:val="24"/>
        </w:rPr>
        <w:t>Cell Stress Chaperones</w:t>
      </w:r>
      <w:r w:rsidRPr="001133CE">
        <w:rPr>
          <w:rFonts w:cs="Arial"/>
          <w:noProof/>
          <w:szCs w:val="24"/>
        </w:rPr>
        <w:t>, vol. 5, no. 2, pp. 73–5, Apr. 2000.</w:t>
      </w:r>
    </w:p>
    <w:p w14:paraId="657A20F0" w14:textId="77777777" w:rsidR="005C41C8" w:rsidRPr="001133CE" w:rsidRDefault="005C41C8" w:rsidP="007458E0">
      <w:pPr>
        <w:rPr>
          <w:rFonts w:cs="Arial"/>
          <w:noProof/>
          <w:szCs w:val="24"/>
        </w:rPr>
      </w:pPr>
      <w:r w:rsidRPr="001133CE">
        <w:rPr>
          <w:rFonts w:cs="Arial"/>
          <w:noProof/>
          <w:szCs w:val="24"/>
        </w:rPr>
        <w:t>[49]</w:t>
      </w:r>
      <w:r w:rsidRPr="001133CE">
        <w:rPr>
          <w:rFonts w:cs="Arial"/>
          <w:noProof/>
          <w:szCs w:val="24"/>
        </w:rPr>
        <w:tab/>
        <w:t xml:space="preserve">R. A. Baasiri, X. Lu, P. S. Rowley, G. E. Turner, and K. A. Borkovich, “Overlapping functions for two G protein alpha subunits in Neurospora crassa.,” </w:t>
      </w:r>
      <w:r w:rsidRPr="001133CE">
        <w:rPr>
          <w:rFonts w:cs="Arial"/>
          <w:i/>
          <w:iCs/>
          <w:noProof/>
          <w:szCs w:val="24"/>
        </w:rPr>
        <w:t>Genetics</w:t>
      </w:r>
      <w:r w:rsidRPr="001133CE">
        <w:rPr>
          <w:rFonts w:cs="Arial"/>
          <w:noProof/>
          <w:szCs w:val="24"/>
        </w:rPr>
        <w:t>, vol. 147, no. 1, pp. 137–45, 1997.</w:t>
      </w:r>
    </w:p>
    <w:p w14:paraId="194E8436" w14:textId="77777777" w:rsidR="005C41C8" w:rsidRPr="001133CE" w:rsidRDefault="005C41C8" w:rsidP="007458E0">
      <w:pPr>
        <w:rPr>
          <w:rFonts w:cs="Arial"/>
          <w:noProof/>
          <w:szCs w:val="24"/>
        </w:rPr>
      </w:pPr>
      <w:r w:rsidRPr="001133CE">
        <w:rPr>
          <w:rFonts w:cs="Arial"/>
          <w:noProof/>
          <w:szCs w:val="24"/>
        </w:rPr>
        <w:t>[50]</w:t>
      </w:r>
      <w:r w:rsidRPr="001133CE">
        <w:rPr>
          <w:rFonts w:cs="Arial"/>
          <w:noProof/>
          <w:szCs w:val="24"/>
        </w:rPr>
        <w:tab/>
        <w:t xml:space="preserve">S. Zuber, M. J. Hynes, and A. Andrianopoulos, “The G-protein alpha-subunit GasC plays a major role in germination in the dimorphic fungus Penicillium marneffei,” </w:t>
      </w:r>
      <w:r w:rsidRPr="001133CE">
        <w:rPr>
          <w:rFonts w:cs="Arial"/>
          <w:i/>
          <w:iCs/>
          <w:noProof/>
          <w:szCs w:val="24"/>
        </w:rPr>
        <w:t>Genetics</w:t>
      </w:r>
      <w:r w:rsidRPr="001133CE">
        <w:rPr>
          <w:rFonts w:cs="Arial"/>
          <w:noProof/>
          <w:szCs w:val="24"/>
        </w:rPr>
        <w:t>, vol. 164, no. 2, pp. 487–499, 2003.</w:t>
      </w:r>
    </w:p>
    <w:p w14:paraId="7432CA1B" w14:textId="77777777" w:rsidR="005C41C8" w:rsidRPr="001133CE" w:rsidRDefault="005C41C8" w:rsidP="007458E0">
      <w:pPr>
        <w:rPr>
          <w:rFonts w:cs="Arial"/>
          <w:noProof/>
          <w:szCs w:val="24"/>
        </w:rPr>
      </w:pPr>
      <w:r w:rsidRPr="001133CE">
        <w:rPr>
          <w:rFonts w:cs="Arial"/>
          <w:noProof/>
          <w:szCs w:val="24"/>
        </w:rPr>
        <w:t>[51]</w:t>
      </w:r>
      <w:r w:rsidRPr="001133CE">
        <w:rPr>
          <w:rFonts w:cs="Arial"/>
          <w:noProof/>
          <w:szCs w:val="24"/>
        </w:rPr>
        <w:tab/>
        <w:t xml:space="preserve">H. H. Kampinga, “Chaperones in Preventing Protein Denaturation in Living Cells and Protecting Against Cellular Stress,” in </w:t>
      </w:r>
      <w:r w:rsidRPr="001133CE">
        <w:rPr>
          <w:rFonts w:cs="Arial"/>
          <w:i/>
          <w:iCs/>
          <w:noProof/>
          <w:szCs w:val="24"/>
        </w:rPr>
        <w:t>Molecular Chaperones in Health and Disease</w:t>
      </w:r>
      <w:r w:rsidRPr="001133CE">
        <w:rPr>
          <w:rFonts w:cs="Arial"/>
          <w:noProof/>
          <w:szCs w:val="24"/>
        </w:rPr>
        <w:t>, Berlin/Heidelberg: Springer-Verlag, 2006, pp. 1–42.</w:t>
      </w:r>
    </w:p>
    <w:p w14:paraId="5B805A61" w14:textId="77777777" w:rsidR="005C41C8" w:rsidRPr="001133CE" w:rsidRDefault="005C41C8" w:rsidP="007458E0">
      <w:pPr>
        <w:rPr>
          <w:rFonts w:cs="Arial"/>
          <w:noProof/>
          <w:szCs w:val="24"/>
        </w:rPr>
      </w:pPr>
      <w:r w:rsidRPr="001133CE">
        <w:rPr>
          <w:rFonts w:cs="Arial"/>
          <w:noProof/>
          <w:szCs w:val="24"/>
        </w:rPr>
        <w:t>[52]</w:t>
      </w:r>
      <w:r w:rsidRPr="001133CE">
        <w:rPr>
          <w:rFonts w:cs="Arial"/>
          <w:noProof/>
          <w:szCs w:val="24"/>
        </w:rPr>
        <w:tab/>
        <w:t xml:space="preserve">V. M. Tereshina, “Thermotolerance in Fungi: The Role of Heat Shock Proteins and Trehalose,” </w:t>
      </w:r>
      <w:r w:rsidRPr="001133CE">
        <w:rPr>
          <w:rFonts w:cs="Arial"/>
          <w:i/>
          <w:iCs/>
          <w:noProof/>
          <w:szCs w:val="24"/>
        </w:rPr>
        <w:t>Microbiology</w:t>
      </w:r>
      <w:r w:rsidRPr="001133CE">
        <w:rPr>
          <w:rFonts w:cs="Arial"/>
          <w:noProof/>
          <w:szCs w:val="24"/>
        </w:rPr>
        <w:t>, vol. 74, no. 3, pp. 247–257, May 2005.</w:t>
      </w:r>
    </w:p>
    <w:p w14:paraId="66181CB8" w14:textId="77777777" w:rsidR="005C41C8" w:rsidRPr="001133CE" w:rsidRDefault="005C41C8" w:rsidP="007458E0">
      <w:pPr>
        <w:rPr>
          <w:rFonts w:cs="Arial"/>
          <w:noProof/>
          <w:szCs w:val="24"/>
        </w:rPr>
      </w:pPr>
      <w:r w:rsidRPr="001133CE">
        <w:rPr>
          <w:rFonts w:cs="Arial"/>
          <w:noProof/>
          <w:szCs w:val="24"/>
        </w:rPr>
        <w:t>[53]</w:t>
      </w:r>
      <w:r w:rsidRPr="001133CE">
        <w:rPr>
          <w:rFonts w:cs="Arial"/>
          <w:noProof/>
          <w:szCs w:val="24"/>
        </w:rPr>
        <w:tab/>
        <w:t xml:space="preserve">N. B. Gusev, N. V Bogatcheva, and S. B. Marston, “Structure and properties of small heat shock proteins (sHsp) and their interaction with cytoskeleton proteins.,” </w:t>
      </w:r>
      <w:r w:rsidRPr="001133CE">
        <w:rPr>
          <w:rFonts w:cs="Arial"/>
          <w:i/>
          <w:iCs/>
          <w:noProof/>
          <w:szCs w:val="24"/>
        </w:rPr>
        <w:t>Biochemistry. (Mosc).</w:t>
      </w:r>
      <w:r w:rsidRPr="001133CE">
        <w:rPr>
          <w:rFonts w:cs="Arial"/>
          <w:noProof/>
          <w:szCs w:val="24"/>
        </w:rPr>
        <w:t>, vol. 67, no. 5, pp. 511–9, May 2002.</w:t>
      </w:r>
    </w:p>
    <w:p w14:paraId="4612A4BF" w14:textId="77777777" w:rsidR="005C41C8" w:rsidRPr="001133CE" w:rsidRDefault="005C41C8" w:rsidP="007458E0">
      <w:pPr>
        <w:rPr>
          <w:rFonts w:cs="Arial"/>
          <w:noProof/>
          <w:szCs w:val="24"/>
        </w:rPr>
      </w:pPr>
      <w:r w:rsidRPr="001133CE">
        <w:rPr>
          <w:rFonts w:cs="Arial"/>
          <w:noProof/>
          <w:szCs w:val="24"/>
        </w:rPr>
        <w:t>[54]</w:t>
      </w:r>
      <w:r w:rsidRPr="001133CE">
        <w:rPr>
          <w:rFonts w:cs="Arial"/>
          <w:noProof/>
          <w:szCs w:val="24"/>
        </w:rPr>
        <w:tab/>
        <w:t xml:space="preserve">S. Tiwari, R. Thakur, and J. Shankar, “Role of Heat-Shock Proteins in Cellular Function and in the Biology of Fungi,” </w:t>
      </w:r>
      <w:r w:rsidRPr="001133CE">
        <w:rPr>
          <w:rFonts w:cs="Arial"/>
          <w:i/>
          <w:iCs/>
          <w:noProof/>
          <w:szCs w:val="24"/>
        </w:rPr>
        <w:t>Biotechnol. Res. Int.</w:t>
      </w:r>
      <w:r w:rsidRPr="001133CE">
        <w:rPr>
          <w:rFonts w:cs="Arial"/>
          <w:noProof/>
          <w:szCs w:val="24"/>
        </w:rPr>
        <w:t>, vol. 2015, pp. 1–11, Dec. 2015.</w:t>
      </w:r>
    </w:p>
    <w:p w14:paraId="54470E6C" w14:textId="77777777" w:rsidR="005C41C8" w:rsidRPr="001133CE" w:rsidRDefault="005C41C8" w:rsidP="007458E0">
      <w:pPr>
        <w:rPr>
          <w:rFonts w:cs="Arial"/>
          <w:noProof/>
          <w:szCs w:val="24"/>
        </w:rPr>
      </w:pPr>
      <w:r w:rsidRPr="001133CE">
        <w:rPr>
          <w:rFonts w:cs="Arial"/>
          <w:noProof/>
          <w:szCs w:val="24"/>
        </w:rPr>
        <w:t>[55]</w:t>
      </w:r>
      <w:r w:rsidRPr="001133CE">
        <w:rPr>
          <w:rFonts w:cs="Arial"/>
          <w:noProof/>
          <w:szCs w:val="24"/>
        </w:rPr>
        <w:tab/>
        <w:t xml:space="preserve">J. Wu, M. Wang, L. Zhou, and D. Yu, “Small heat shock proteins, phylogeny in filamentous fungi and expression analyses in Aspergillus nidulans,” </w:t>
      </w:r>
      <w:r w:rsidRPr="001133CE">
        <w:rPr>
          <w:rFonts w:cs="Arial"/>
          <w:i/>
          <w:iCs/>
          <w:noProof/>
          <w:szCs w:val="24"/>
        </w:rPr>
        <w:t>Gene</w:t>
      </w:r>
      <w:r w:rsidRPr="001133CE">
        <w:rPr>
          <w:rFonts w:cs="Arial"/>
          <w:noProof/>
          <w:szCs w:val="24"/>
        </w:rPr>
        <w:t>, vol. 575, pp. 675–679, 2016.</w:t>
      </w:r>
    </w:p>
    <w:p w14:paraId="450139AC" w14:textId="77777777" w:rsidR="005C41C8" w:rsidRPr="001133CE" w:rsidRDefault="005C41C8" w:rsidP="007458E0">
      <w:pPr>
        <w:rPr>
          <w:rFonts w:cs="Arial"/>
          <w:noProof/>
          <w:szCs w:val="24"/>
        </w:rPr>
      </w:pPr>
      <w:r w:rsidRPr="001133CE">
        <w:rPr>
          <w:rFonts w:cs="Arial"/>
          <w:noProof/>
          <w:szCs w:val="24"/>
        </w:rPr>
        <w:t>[56]</w:t>
      </w:r>
      <w:r w:rsidRPr="001133CE">
        <w:rPr>
          <w:rFonts w:cs="Arial"/>
          <w:noProof/>
          <w:szCs w:val="24"/>
        </w:rPr>
        <w:tab/>
        <w:t xml:space="preserve">R. B. Raggam, H. J. F. Salzer, E. Marth, B. Heiling, A. H. Paulitsch, and W. Buzina, “Molecular detection and characterisation of fungal heat shock protein 60,” </w:t>
      </w:r>
      <w:r w:rsidRPr="001133CE">
        <w:rPr>
          <w:rFonts w:cs="Arial"/>
          <w:i/>
          <w:iCs/>
          <w:noProof/>
          <w:szCs w:val="24"/>
        </w:rPr>
        <w:t>Mycoses</w:t>
      </w:r>
      <w:r w:rsidRPr="001133CE">
        <w:rPr>
          <w:rFonts w:cs="Arial"/>
          <w:noProof/>
          <w:szCs w:val="24"/>
        </w:rPr>
        <w:t>, vol. 54, no. 5, pp. e394–e399, Sep. 2011.</w:t>
      </w:r>
    </w:p>
    <w:p w14:paraId="5B0E5FAA" w14:textId="77777777" w:rsidR="005C41C8" w:rsidRPr="001133CE" w:rsidRDefault="005C41C8" w:rsidP="007458E0">
      <w:pPr>
        <w:rPr>
          <w:rFonts w:cs="Arial"/>
          <w:noProof/>
          <w:szCs w:val="24"/>
        </w:rPr>
      </w:pPr>
      <w:r w:rsidRPr="001133CE">
        <w:rPr>
          <w:rFonts w:cs="Arial"/>
          <w:noProof/>
          <w:szCs w:val="24"/>
        </w:rPr>
        <w:t>[57]</w:t>
      </w:r>
      <w:r w:rsidRPr="001133CE">
        <w:rPr>
          <w:rFonts w:cs="Arial"/>
          <w:noProof/>
          <w:szCs w:val="24"/>
        </w:rPr>
        <w:tab/>
        <w:t xml:space="preserve">M. Kapoor, C. A. Curle, and C. Runham, “The hsp70 gene family of Neurospora crassa: cloning, sequence analysis, expression, and genetic mapping of the major stress-inducible member.,” </w:t>
      </w:r>
      <w:r w:rsidRPr="001133CE">
        <w:rPr>
          <w:rFonts w:cs="Arial"/>
          <w:i/>
          <w:iCs/>
          <w:noProof/>
          <w:szCs w:val="24"/>
        </w:rPr>
        <w:t>J. Bacteriol.</w:t>
      </w:r>
      <w:r w:rsidRPr="001133CE">
        <w:rPr>
          <w:rFonts w:cs="Arial"/>
          <w:noProof/>
          <w:szCs w:val="24"/>
        </w:rPr>
        <w:t>, vol. 177, no. 1, pp. 212–21, Jan. 1995.</w:t>
      </w:r>
    </w:p>
    <w:p w14:paraId="5178D0FA" w14:textId="77777777" w:rsidR="005C41C8" w:rsidRPr="001133CE" w:rsidRDefault="005C41C8" w:rsidP="007458E0">
      <w:pPr>
        <w:rPr>
          <w:rFonts w:cs="Arial"/>
          <w:noProof/>
          <w:szCs w:val="24"/>
        </w:rPr>
      </w:pPr>
      <w:r w:rsidRPr="001133CE">
        <w:rPr>
          <w:rFonts w:cs="Arial"/>
          <w:noProof/>
          <w:szCs w:val="24"/>
        </w:rPr>
        <w:t>[58]</w:t>
      </w:r>
      <w:r w:rsidRPr="001133CE">
        <w:rPr>
          <w:rFonts w:cs="Arial"/>
          <w:noProof/>
          <w:szCs w:val="24"/>
        </w:rPr>
        <w:tab/>
        <w:t xml:space="preserve">D.-C. Bui </w:t>
      </w:r>
      <w:r w:rsidRPr="001133CE">
        <w:rPr>
          <w:rFonts w:cs="Arial"/>
          <w:i/>
          <w:iCs/>
          <w:noProof/>
          <w:szCs w:val="24"/>
        </w:rPr>
        <w:t>et al.</w:t>
      </w:r>
      <w:r w:rsidRPr="001133CE">
        <w:rPr>
          <w:rFonts w:cs="Arial"/>
          <w:noProof/>
          <w:szCs w:val="24"/>
        </w:rPr>
        <w:t xml:space="preserve">, “Heat shock protein 90 is required for sexual and asexual development, virulence, and heat shock response in Fusarium graminearum,” </w:t>
      </w:r>
      <w:r w:rsidRPr="001133CE">
        <w:rPr>
          <w:rFonts w:cs="Arial"/>
          <w:i/>
          <w:iCs/>
          <w:noProof/>
          <w:szCs w:val="24"/>
        </w:rPr>
        <w:t>Sci. Rep.</w:t>
      </w:r>
      <w:r w:rsidRPr="001133CE">
        <w:rPr>
          <w:rFonts w:cs="Arial"/>
          <w:noProof/>
          <w:szCs w:val="24"/>
        </w:rPr>
        <w:t>, vol. 6, no. 1, p. 28154, Sep. 2016.</w:t>
      </w:r>
    </w:p>
    <w:p w14:paraId="22F5E6F5" w14:textId="77777777" w:rsidR="005C41C8" w:rsidRPr="001133CE" w:rsidRDefault="005C41C8" w:rsidP="007458E0">
      <w:pPr>
        <w:rPr>
          <w:rFonts w:cs="Arial"/>
          <w:noProof/>
          <w:szCs w:val="24"/>
        </w:rPr>
      </w:pPr>
      <w:r w:rsidRPr="001133CE">
        <w:rPr>
          <w:rFonts w:cs="Arial"/>
          <w:noProof/>
          <w:szCs w:val="24"/>
        </w:rPr>
        <w:t>[59]</w:t>
      </w:r>
      <w:r w:rsidRPr="001133CE">
        <w:rPr>
          <w:rFonts w:cs="Arial"/>
          <w:noProof/>
          <w:szCs w:val="24"/>
        </w:rPr>
        <w:tab/>
        <w:t xml:space="preserve">E. Boy-Marcotte </w:t>
      </w:r>
      <w:r w:rsidRPr="001133CE">
        <w:rPr>
          <w:rFonts w:cs="Arial"/>
          <w:i/>
          <w:iCs/>
          <w:noProof/>
          <w:szCs w:val="24"/>
        </w:rPr>
        <w:t>et al.</w:t>
      </w:r>
      <w:r w:rsidRPr="001133CE">
        <w:rPr>
          <w:rFonts w:cs="Arial"/>
          <w:noProof/>
          <w:szCs w:val="24"/>
        </w:rPr>
        <w:t xml:space="preserve">, “The heat shock response in yeast: differential regulations and contributions of the Msn2p/Msn4p and Hsf1p regulons,” </w:t>
      </w:r>
      <w:r w:rsidRPr="001133CE">
        <w:rPr>
          <w:rFonts w:cs="Arial"/>
          <w:i/>
          <w:iCs/>
          <w:noProof/>
          <w:szCs w:val="24"/>
        </w:rPr>
        <w:t>Mol. Microbiol.</w:t>
      </w:r>
      <w:r w:rsidRPr="001133CE">
        <w:rPr>
          <w:rFonts w:cs="Arial"/>
          <w:noProof/>
          <w:szCs w:val="24"/>
        </w:rPr>
        <w:t>, vol. 33, no. 2, pp. 274–283, Jul. 1999.</w:t>
      </w:r>
    </w:p>
    <w:p w14:paraId="4EA9FA34" w14:textId="77777777" w:rsidR="005C41C8" w:rsidRPr="001133CE" w:rsidRDefault="005C41C8" w:rsidP="007458E0">
      <w:pPr>
        <w:rPr>
          <w:rFonts w:cs="Arial"/>
          <w:noProof/>
          <w:szCs w:val="24"/>
        </w:rPr>
      </w:pPr>
      <w:r w:rsidRPr="001133CE">
        <w:rPr>
          <w:rFonts w:cs="Arial"/>
          <w:noProof/>
          <w:szCs w:val="24"/>
        </w:rPr>
        <w:t>[60]</w:t>
      </w:r>
      <w:r w:rsidRPr="001133CE">
        <w:rPr>
          <w:rFonts w:cs="Arial"/>
          <w:noProof/>
          <w:szCs w:val="24"/>
        </w:rPr>
        <w:tab/>
        <w:t xml:space="preserve">S. Thompson, N. J. Croft, A. Sotiriou, H. D. Piggins, and S. K. Crosthwaite, “Neurospora crassa heat shock factor 1 Is an essential gene; a second heat shock factor-like gene, hsf2, is required for asexual spore formation.,” </w:t>
      </w:r>
      <w:r w:rsidRPr="001133CE">
        <w:rPr>
          <w:rFonts w:cs="Arial"/>
          <w:i/>
          <w:iCs/>
          <w:noProof/>
          <w:szCs w:val="24"/>
        </w:rPr>
        <w:t>Eukaryot. Cell</w:t>
      </w:r>
      <w:r w:rsidRPr="001133CE">
        <w:rPr>
          <w:rFonts w:cs="Arial"/>
          <w:noProof/>
          <w:szCs w:val="24"/>
        </w:rPr>
        <w:t>, vol. 7, no. 9, pp. 1573–81, Sep. 2008.</w:t>
      </w:r>
    </w:p>
    <w:p w14:paraId="69F07561" w14:textId="77777777" w:rsidR="005C41C8" w:rsidRPr="001133CE" w:rsidRDefault="005C41C8" w:rsidP="007458E0">
      <w:pPr>
        <w:rPr>
          <w:rFonts w:cs="Arial"/>
          <w:noProof/>
          <w:szCs w:val="24"/>
        </w:rPr>
      </w:pPr>
      <w:r w:rsidRPr="001133CE">
        <w:rPr>
          <w:rFonts w:cs="Arial"/>
          <w:noProof/>
          <w:szCs w:val="24"/>
        </w:rPr>
        <w:t>[61]</w:t>
      </w:r>
      <w:r w:rsidRPr="001133CE">
        <w:rPr>
          <w:rFonts w:cs="Arial"/>
          <w:noProof/>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133CE">
        <w:rPr>
          <w:rFonts w:cs="Arial"/>
          <w:i/>
          <w:iCs/>
          <w:noProof/>
          <w:szCs w:val="24"/>
        </w:rPr>
        <w:t>EMBO J.</w:t>
      </w:r>
      <w:r w:rsidRPr="001133CE">
        <w:rPr>
          <w:rFonts w:cs="Arial"/>
          <w:noProof/>
          <w:szCs w:val="24"/>
        </w:rPr>
        <w:t>, vol. 15, no. 9, pp. 2227–35, May 1996.</w:t>
      </w:r>
    </w:p>
    <w:p w14:paraId="48D3F7EF" w14:textId="77777777" w:rsidR="005C41C8" w:rsidRPr="001133CE" w:rsidRDefault="005C41C8" w:rsidP="007458E0">
      <w:pPr>
        <w:rPr>
          <w:rFonts w:cs="Arial"/>
          <w:noProof/>
          <w:szCs w:val="24"/>
        </w:rPr>
      </w:pPr>
      <w:r w:rsidRPr="001133CE">
        <w:rPr>
          <w:rFonts w:cs="Arial"/>
          <w:noProof/>
          <w:szCs w:val="24"/>
        </w:rPr>
        <w:t>[62]</w:t>
      </w:r>
      <w:r w:rsidRPr="001133CE">
        <w:rPr>
          <w:rFonts w:cs="Arial"/>
          <w:noProof/>
          <w:szCs w:val="24"/>
        </w:rPr>
        <w:tab/>
        <w:t xml:space="preserve">H. G. Dohlman and J. Thorner, “Regulation of G Protein–Initiated Signal Transduction in Yeast: Paradigms and Principles,” </w:t>
      </w:r>
      <w:r w:rsidRPr="001133CE">
        <w:rPr>
          <w:rFonts w:cs="Arial"/>
          <w:i/>
          <w:iCs/>
          <w:noProof/>
          <w:szCs w:val="24"/>
        </w:rPr>
        <w:t>Annu. Rev. Biochem.</w:t>
      </w:r>
      <w:r w:rsidRPr="001133CE">
        <w:rPr>
          <w:rFonts w:cs="Arial"/>
          <w:noProof/>
          <w:szCs w:val="24"/>
        </w:rPr>
        <w:t>, vol. 70, no. 1, pp. 703–754, Jun. 2001.</w:t>
      </w:r>
    </w:p>
    <w:p w14:paraId="06DB62AC" w14:textId="77777777" w:rsidR="005C41C8" w:rsidRPr="001133CE" w:rsidRDefault="005C41C8" w:rsidP="007458E0">
      <w:pPr>
        <w:rPr>
          <w:rFonts w:cs="Arial"/>
          <w:noProof/>
          <w:szCs w:val="24"/>
        </w:rPr>
      </w:pPr>
      <w:r w:rsidRPr="001133CE">
        <w:rPr>
          <w:rFonts w:cs="Arial"/>
          <w:noProof/>
          <w:szCs w:val="24"/>
        </w:rPr>
        <w:t>[63]</w:t>
      </w:r>
      <w:r w:rsidRPr="001133CE">
        <w:rPr>
          <w:rFonts w:cs="Arial"/>
          <w:noProof/>
          <w:szCs w:val="24"/>
        </w:rPr>
        <w:tab/>
        <w:t>Y. Xue and J. P. Hirsch, “GPR1 encodes a putative G protein-coupled receptor that associates with the Gpa2p G α subunit and functions in a Ras-independent pathway,” 1996.</w:t>
      </w:r>
    </w:p>
    <w:p w14:paraId="2965019B" w14:textId="77777777" w:rsidR="005C41C8" w:rsidRPr="001133CE" w:rsidRDefault="005C41C8" w:rsidP="007458E0">
      <w:pPr>
        <w:rPr>
          <w:rFonts w:cs="Arial"/>
          <w:noProof/>
          <w:szCs w:val="24"/>
        </w:rPr>
      </w:pPr>
      <w:r w:rsidRPr="001133CE">
        <w:rPr>
          <w:rFonts w:cs="Arial"/>
          <w:noProof/>
          <w:szCs w:val="24"/>
        </w:rPr>
        <w:t>[64]</w:t>
      </w:r>
      <w:r w:rsidRPr="001133CE">
        <w:rPr>
          <w:rFonts w:cs="Arial"/>
          <w:noProof/>
          <w:szCs w:val="24"/>
        </w:rPr>
        <w:tab/>
        <w:t xml:space="preserve">M. Whiteway </w:t>
      </w:r>
      <w:r w:rsidRPr="001133CE">
        <w:rPr>
          <w:rFonts w:cs="Arial"/>
          <w:i/>
          <w:iCs/>
          <w:noProof/>
          <w:szCs w:val="24"/>
        </w:rPr>
        <w:t>et al.</w:t>
      </w:r>
      <w:r w:rsidRPr="001133CE">
        <w:rPr>
          <w:rFonts w:cs="Arial"/>
          <w:noProof/>
          <w:szCs w:val="24"/>
        </w:rPr>
        <w:t xml:space="preserve">, “The STE4 and STE18 genes of yeast encode potential beta and gamma subunits of the mating factor receptor-coupled G protein.,” </w:t>
      </w:r>
      <w:r w:rsidRPr="001133CE">
        <w:rPr>
          <w:rFonts w:cs="Arial"/>
          <w:i/>
          <w:iCs/>
          <w:noProof/>
          <w:szCs w:val="24"/>
        </w:rPr>
        <w:t>Cell</w:t>
      </w:r>
      <w:r w:rsidRPr="001133CE">
        <w:rPr>
          <w:rFonts w:cs="Arial"/>
          <w:noProof/>
          <w:szCs w:val="24"/>
        </w:rPr>
        <w:t>, vol. 56, no. 3, pp. 467–77, Feb. 1989.</w:t>
      </w:r>
    </w:p>
    <w:p w14:paraId="22FB55BA" w14:textId="77777777" w:rsidR="005C41C8" w:rsidRPr="001133CE" w:rsidRDefault="005C41C8" w:rsidP="007458E0">
      <w:pPr>
        <w:rPr>
          <w:rFonts w:cs="Arial"/>
          <w:noProof/>
          <w:szCs w:val="24"/>
        </w:rPr>
      </w:pPr>
      <w:r w:rsidRPr="001133CE">
        <w:rPr>
          <w:rFonts w:cs="Arial"/>
          <w:noProof/>
          <w:szCs w:val="24"/>
        </w:rPr>
        <w:t>[65]</w:t>
      </w:r>
      <w:r w:rsidRPr="001133CE">
        <w:rPr>
          <w:rFonts w:cs="Arial"/>
          <w:noProof/>
          <w:szCs w:val="24"/>
        </w:rPr>
        <w:tab/>
        <w:t xml:space="preserve">S. Jain, K. Akiyama, R. Takata, and T. Ohguchi, “Signaling via the G protein Î± subunit FGA2 is necessary for pathogenesis in </w:t>
      </w:r>
      <w:r w:rsidRPr="001133CE">
        <w:rPr>
          <w:rFonts w:cs="Arial"/>
          <w:i/>
          <w:iCs/>
          <w:noProof/>
          <w:szCs w:val="24"/>
        </w:rPr>
        <w:t>Fusarium oxysporum</w:t>
      </w:r>
      <w:r w:rsidRPr="001133CE">
        <w:rPr>
          <w:rFonts w:cs="Arial"/>
          <w:noProof/>
          <w:szCs w:val="24"/>
        </w:rPr>
        <w:t xml:space="preserve">,” </w:t>
      </w:r>
      <w:r w:rsidRPr="001133CE">
        <w:rPr>
          <w:rFonts w:cs="Arial"/>
          <w:i/>
          <w:iCs/>
          <w:noProof/>
          <w:szCs w:val="24"/>
        </w:rPr>
        <w:t>FEMS Microbiol. Lett.</w:t>
      </w:r>
      <w:r w:rsidRPr="001133CE">
        <w:rPr>
          <w:rFonts w:cs="Arial"/>
          <w:noProof/>
          <w:szCs w:val="24"/>
        </w:rPr>
        <w:t>, vol. 243, no. 1, pp. 165–172, Feb. 2005.</w:t>
      </w:r>
    </w:p>
    <w:p w14:paraId="1F147FD0" w14:textId="77777777" w:rsidR="005C41C8" w:rsidRPr="001133CE" w:rsidRDefault="005C41C8" w:rsidP="007458E0">
      <w:pPr>
        <w:rPr>
          <w:rFonts w:cs="Arial"/>
          <w:noProof/>
          <w:szCs w:val="24"/>
        </w:rPr>
      </w:pPr>
      <w:r w:rsidRPr="001133CE">
        <w:rPr>
          <w:rFonts w:cs="Arial"/>
          <w:noProof/>
          <w:szCs w:val="24"/>
        </w:rPr>
        <w:t>[66]</w:t>
      </w:r>
      <w:r w:rsidRPr="001133CE">
        <w:rPr>
          <w:rFonts w:cs="Arial"/>
          <w:noProof/>
          <w:szCs w:val="24"/>
        </w:rPr>
        <w:tab/>
        <w:t xml:space="preserve">R. O. García-Rico, R. Chávez, F. Fierro, and J. F. Martín, “Effect of a heterotrimeric G protein α subunit on conidia germination, stress response, and roquefortine C production in Penicillium roqueforti,” </w:t>
      </w:r>
      <w:r w:rsidRPr="001133CE">
        <w:rPr>
          <w:rFonts w:cs="Arial"/>
          <w:i/>
          <w:iCs/>
          <w:noProof/>
          <w:szCs w:val="24"/>
        </w:rPr>
        <w:t>Int. Microbiol.</w:t>
      </w:r>
      <w:r w:rsidRPr="001133CE">
        <w:rPr>
          <w:rFonts w:cs="Arial"/>
          <w:noProof/>
          <w:szCs w:val="24"/>
        </w:rPr>
        <w:t>, vol. 12, no. 2, pp. 123–129, 2009.</w:t>
      </w:r>
    </w:p>
    <w:p w14:paraId="70780DB9" w14:textId="77777777" w:rsidR="005C41C8" w:rsidRPr="001133CE" w:rsidRDefault="005C41C8" w:rsidP="007458E0">
      <w:pPr>
        <w:rPr>
          <w:rFonts w:cs="Arial"/>
          <w:noProof/>
          <w:szCs w:val="24"/>
        </w:rPr>
      </w:pPr>
      <w:r w:rsidRPr="001133CE">
        <w:rPr>
          <w:rFonts w:cs="Arial"/>
          <w:noProof/>
          <w:szCs w:val="24"/>
        </w:rPr>
        <w:t>[67]</w:t>
      </w:r>
      <w:r w:rsidRPr="001133CE">
        <w:rPr>
          <w:rFonts w:cs="Arial"/>
          <w:noProof/>
          <w:szCs w:val="24"/>
        </w:rPr>
        <w:tab/>
        <w:t xml:space="preserve">S. Colombo </w:t>
      </w:r>
      <w:r w:rsidRPr="001133CE">
        <w:rPr>
          <w:rFonts w:cs="Arial"/>
          <w:i/>
          <w:iCs/>
          <w:noProof/>
          <w:szCs w:val="24"/>
        </w:rPr>
        <w:t>et al.</w:t>
      </w:r>
      <w:r w:rsidRPr="001133CE">
        <w:rPr>
          <w:rFonts w:cs="Arial"/>
          <w:noProof/>
          <w:szCs w:val="24"/>
        </w:rPr>
        <w:t>, “Involvement of distinct G-proteins, Gpa2 and Ras, in glucose-and intracellular acidification-induced cAMP signalling in the yeast Saccharomyces cerevisiae,” 1998.</w:t>
      </w:r>
    </w:p>
    <w:p w14:paraId="48B37721" w14:textId="77777777" w:rsidR="005C41C8" w:rsidRPr="001133CE" w:rsidRDefault="005C41C8" w:rsidP="007458E0">
      <w:pPr>
        <w:rPr>
          <w:rFonts w:cs="Arial"/>
          <w:noProof/>
          <w:szCs w:val="24"/>
        </w:rPr>
      </w:pPr>
      <w:r w:rsidRPr="001133CE">
        <w:rPr>
          <w:rFonts w:cs="Arial"/>
          <w:noProof/>
          <w:szCs w:val="24"/>
        </w:rPr>
        <w:t>[68]</w:t>
      </w:r>
      <w:r w:rsidRPr="001133CE">
        <w:rPr>
          <w:rFonts w:cs="Arial"/>
          <w:noProof/>
          <w:szCs w:val="24"/>
        </w:rPr>
        <w:tab/>
        <w:t xml:space="preserve">K. A. Borkovich, F. W. Farrelly, D. B. Finkelstein, J. Taulien, and S. Lindquist, “hsp82 is an essential protein that is required in higher concentrations for growth of cells at higher temperatures.,” </w:t>
      </w:r>
      <w:r w:rsidRPr="001133CE">
        <w:rPr>
          <w:rFonts w:cs="Arial"/>
          <w:i/>
          <w:iCs/>
          <w:noProof/>
          <w:szCs w:val="24"/>
        </w:rPr>
        <w:t>Mol. Cell. Biol.</w:t>
      </w:r>
      <w:r w:rsidRPr="001133CE">
        <w:rPr>
          <w:rFonts w:cs="Arial"/>
          <w:noProof/>
          <w:szCs w:val="24"/>
        </w:rPr>
        <w:t>, vol. 9, no. 9, pp. 3919–30, Sep. 1989.</w:t>
      </w:r>
    </w:p>
    <w:p w14:paraId="27EE0FD2" w14:textId="77777777" w:rsidR="005C41C8" w:rsidRPr="001133CE" w:rsidRDefault="005C41C8" w:rsidP="007458E0">
      <w:pPr>
        <w:rPr>
          <w:rFonts w:cs="Arial"/>
          <w:noProof/>
          <w:szCs w:val="24"/>
        </w:rPr>
      </w:pPr>
      <w:r w:rsidRPr="001133CE">
        <w:rPr>
          <w:rFonts w:cs="Arial"/>
          <w:noProof/>
          <w:szCs w:val="24"/>
        </w:rPr>
        <w:t>[69]</w:t>
      </w:r>
      <w:r w:rsidRPr="001133CE">
        <w:rPr>
          <w:rFonts w:cs="Arial"/>
          <w:noProof/>
          <w:szCs w:val="24"/>
        </w:rPr>
        <w:tab/>
        <w:t xml:space="preserve">W. R. Boorstein and E. A. Craig, “Structure and regulation of the SSA4 HSP70 gene of Saccharomyces cerevisiae.,” </w:t>
      </w:r>
      <w:r w:rsidRPr="001133CE">
        <w:rPr>
          <w:rFonts w:cs="Arial"/>
          <w:i/>
          <w:iCs/>
          <w:noProof/>
          <w:szCs w:val="24"/>
        </w:rPr>
        <w:t>J. Biol. Chem.</w:t>
      </w:r>
      <w:r w:rsidRPr="001133CE">
        <w:rPr>
          <w:rFonts w:cs="Arial"/>
          <w:noProof/>
          <w:szCs w:val="24"/>
        </w:rPr>
        <w:t>, vol. 265, no. 31, pp. 18912–21, Nov. 1990.</w:t>
      </w:r>
    </w:p>
    <w:p w14:paraId="72E1B52A" w14:textId="77777777" w:rsidR="005C41C8" w:rsidRPr="001133CE" w:rsidRDefault="005C41C8" w:rsidP="007458E0">
      <w:pPr>
        <w:rPr>
          <w:rFonts w:cs="Arial"/>
          <w:noProof/>
          <w:szCs w:val="24"/>
        </w:rPr>
      </w:pPr>
      <w:r w:rsidRPr="001133CE">
        <w:rPr>
          <w:rFonts w:cs="Arial"/>
          <w:noProof/>
          <w:szCs w:val="24"/>
        </w:rPr>
        <w:t>[70]</w:t>
      </w:r>
      <w:r w:rsidRPr="001133CE">
        <w:rPr>
          <w:rFonts w:cs="Arial"/>
          <w:noProof/>
          <w:szCs w:val="24"/>
        </w:rPr>
        <w:tab/>
        <w:t xml:space="preserve">J.-H. Yu, “Heterotrimeric G protein signaling and RGSs in Aspergillus nidulans,” </w:t>
      </w:r>
      <w:r w:rsidRPr="001133CE">
        <w:rPr>
          <w:rFonts w:cs="Arial"/>
          <w:i/>
          <w:iCs/>
          <w:noProof/>
          <w:szCs w:val="24"/>
        </w:rPr>
        <w:t>J. Microbiol. Microbiol. Soc. Korea</w:t>
      </w:r>
      <w:r w:rsidRPr="001133CE">
        <w:rPr>
          <w:rFonts w:cs="Arial"/>
          <w:noProof/>
          <w:szCs w:val="24"/>
        </w:rPr>
        <w:t>, vol. 44, no. 2, pp. 145–154, 2006.</w:t>
      </w:r>
    </w:p>
    <w:p w14:paraId="27033E25" w14:textId="0FA9CCF6" w:rsidR="00B934EF" w:rsidRPr="001133CE" w:rsidRDefault="00B934EF" w:rsidP="007458E0">
      <w:pPr>
        <w:rPr>
          <w:rFonts w:cs="Arial"/>
          <w:szCs w:val="24"/>
          <w:lang w:val="es-MX"/>
        </w:rPr>
      </w:pPr>
      <w:r w:rsidRPr="001133CE">
        <w:rPr>
          <w:rFonts w:cs="Arial"/>
          <w:szCs w:val="24"/>
          <w:lang w:val="es-MX"/>
        </w:rPr>
        <w:fldChar w:fldCharType="end"/>
      </w:r>
    </w:p>
    <w:sectPr w:rsidR="00B934EF" w:rsidRPr="001133CE"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F6D36" w14:textId="77777777" w:rsidR="008A125F" w:rsidRDefault="008A125F" w:rsidP="0076361C">
      <w:pPr>
        <w:spacing w:after="0" w:line="240" w:lineRule="auto"/>
      </w:pPr>
      <w:r>
        <w:separator/>
      </w:r>
    </w:p>
  </w:endnote>
  <w:endnote w:type="continuationSeparator" w:id="0">
    <w:p w14:paraId="3C9A72EC" w14:textId="77777777" w:rsidR="008A125F" w:rsidRDefault="008A125F"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7280FD48" w:rsidR="00B700A9" w:rsidRDefault="00B700A9">
        <w:pPr>
          <w:pStyle w:val="Piedepgina"/>
          <w:jc w:val="right"/>
        </w:pPr>
        <w:r>
          <w:fldChar w:fldCharType="begin"/>
        </w:r>
        <w:r>
          <w:instrText>PAGE   \* MERGEFORMAT</w:instrText>
        </w:r>
        <w:r>
          <w:fldChar w:fldCharType="separate"/>
        </w:r>
        <w:r w:rsidR="008A125F" w:rsidRPr="008A125F">
          <w:rPr>
            <w:noProof/>
            <w:lang w:val="es-ES"/>
          </w:rPr>
          <w:t>1</w:t>
        </w:r>
        <w:r>
          <w:fldChar w:fldCharType="end"/>
        </w:r>
      </w:p>
    </w:sdtContent>
  </w:sdt>
  <w:p w14:paraId="20458E42" w14:textId="77777777" w:rsidR="00B700A9" w:rsidRDefault="00B700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69D0F" w14:textId="77777777" w:rsidR="008A125F" w:rsidRDefault="008A125F" w:rsidP="0076361C">
      <w:pPr>
        <w:spacing w:after="0" w:line="240" w:lineRule="auto"/>
      </w:pPr>
      <w:r>
        <w:separator/>
      </w:r>
    </w:p>
  </w:footnote>
  <w:footnote w:type="continuationSeparator" w:id="0">
    <w:p w14:paraId="0DA33D93" w14:textId="77777777" w:rsidR="008A125F" w:rsidRDefault="008A125F"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96D42"/>
    <w:rsid w:val="000A1A66"/>
    <w:rsid w:val="000A2E1A"/>
    <w:rsid w:val="000A2E22"/>
    <w:rsid w:val="000A4A01"/>
    <w:rsid w:val="000B1C88"/>
    <w:rsid w:val="000C03EB"/>
    <w:rsid w:val="000C2404"/>
    <w:rsid w:val="000C4BB4"/>
    <w:rsid w:val="000C4FB5"/>
    <w:rsid w:val="000C5A5E"/>
    <w:rsid w:val="000D35B5"/>
    <w:rsid w:val="000D3E6E"/>
    <w:rsid w:val="000D57E2"/>
    <w:rsid w:val="000D60B7"/>
    <w:rsid w:val="000E09F1"/>
    <w:rsid w:val="000E2785"/>
    <w:rsid w:val="000E7CCD"/>
    <w:rsid w:val="000F254B"/>
    <w:rsid w:val="000F38BE"/>
    <w:rsid w:val="000F54AE"/>
    <w:rsid w:val="000F5A61"/>
    <w:rsid w:val="0010206E"/>
    <w:rsid w:val="001070FC"/>
    <w:rsid w:val="00110432"/>
    <w:rsid w:val="001106B0"/>
    <w:rsid w:val="001133CE"/>
    <w:rsid w:val="0013051C"/>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A04A0"/>
    <w:rsid w:val="001A330C"/>
    <w:rsid w:val="001A536E"/>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1700D"/>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B34D7"/>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24DA"/>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1B28"/>
    <w:rsid w:val="003B3B16"/>
    <w:rsid w:val="003B598F"/>
    <w:rsid w:val="003C1FD7"/>
    <w:rsid w:val="003D1D4A"/>
    <w:rsid w:val="003D342E"/>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B7F30"/>
    <w:rsid w:val="005C0BFC"/>
    <w:rsid w:val="005C1B57"/>
    <w:rsid w:val="005C40DB"/>
    <w:rsid w:val="005C41C8"/>
    <w:rsid w:val="005C5E1A"/>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196C"/>
    <w:rsid w:val="00736426"/>
    <w:rsid w:val="00743B73"/>
    <w:rsid w:val="0074524D"/>
    <w:rsid w:val="007458E0"/>
    <w:rsid w:val="00745AEA"/>
    <w:rsid w:val="00746A3F"/>
    <w:rsid w:val="00756FE5"/>
    <w:rsid w:val="00760321"/>
    <w:rsid w:val="0076361C"/>
    <w:rsid w:val="00766C53"/>
    <w:rsid w:val="00773774"/>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26D10"/>
    <w:rsid w:val="008304A2"/>
    <w:rsid w:val="00831E75"/>
    <w:rsid w:val="00833AF3"/>
    <w:rsid w:val="00835AEF"/>
    <w:rsid w:val="008413D0"/>
    <w:rsid w:val="00850414"/>
    <w:rsid w:val="00854967"/>
    <w:rsid w:val="00854B74"/>
    <w:rsid w:val="00860FD3"/>
    <w:rsid w:val="0086425A"/>
    <w:rsid w:val="00870084"/>
    <w:rsid w:val="00870584"/>
    <w:rsid w:val="0087329F"/>
    <w:rsid w:val="00882B84"/>
    <w:rsid w:val="008852D8"/>
    <w:rsid w:val="00893A88"/>
    <w:rsid w:val="008941A3"/>
    <w:rsid w:val="008A125F"/>
    <w:rsid w:val="008A18BB"/>
    <w:rsid w:val="008A3880"/>
    <w:rsid w:val="008A7784"/>
    <w:rsid w:val="008B030A"/>
    <w:rsid w:val="008B55DB"/>
    <w:rsid w:val="008B627A"/>
    <w:rsid w:val="008C13F4"/>
    <w:rsid w:val="008C70D0"/>
    <w:rsid w:val="008D1AB2"/>
    <w:rsid w:val="008D77EA"/>
    <w:rsid w:val="008E485A"/>
    <w:rsid w:val="008F13D0"/>
    <w:rsid w:val="008F3B15"/>
    <w:rsid w:val="008F710C"/>
    <w:rsid w:val="008F7F12"/>
    <w:rsid w:val="00900838"/>
    <w:rsid w:val="009023B9"/>
    <w:rsid w:val="00911184"/>
    <w:rsid w:val="0093103B"/>
    <w:rsid w:val="00931A6C"/>
    <w:rsid w:val="00934065"/>
    <w:rsid w:val="0093641C"/>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C0CE5"/>
    <w:rsid w:val="009C194A"/>
    <w:rsid w:val="009D72E8"/>
    <w:rsid w:val="009E36A6"/>
    <w:rsid w:val="009E3969"/>
    <w:rsid w:val="009E51AE"/>
    <w:rsid w:val="009E756E"/>
    <w:rsid w:val="009F4313"/>
    <w:rsid w:val="009F6390"/>
    <w:rsid w:val="009F6B7D"/>
    <w:rsid w:val="009F7CF4"/>
    <w:rsid w:val="00A04155"/>
    <w:rsid w:val="00A123AD"/>
    <w:rsid w:val="00A13706"/>
    <w:rsid w:val="00A145A8"/>
    <w:rsid w:val="00A15066"/>
    <w:rsid w:val="00A17200"/>
    <w:rsid w:val="00A21391"/>
    <w:rsid w:val="00A30D9C"/>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2943"/>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D6D8C"/>
    <w:rsid w:val="00AE17E5"/>
    <w:rsid w:val="00AE562C"/>
    <w:rsid w:val="00AF4358"/>
    <w:rsid w:val="00AF6AAB"/>
    <w:rsid w:val="00B030B0"/>
    <w:rsid w:val="00B0369A"/>
    <w:rsid w:val="00B0504A"/>
    <w:rsid w:val="00B11FFA"/>
    <w:rsid w:val="00B4482E"/>
    <w:rsid w:val="00B460FD"/>
    <w:rsid w:val="00B462FF"/>
    <w:rsid w:val="00B501BD"/>
    <w:rsid w:val="00B5076B"/>
    <w:rsid w:val="00B54899"/>
    <w:rsid w:val="00B61694"/>
    <w:rsid w:val="00B63307"/>
    <w:rsid w:val="00B634A1"/>
    <w:rsid w:val="00B700A9"/>
    <w:rsid w:val="00B713D3"/>
    <w:rsid w:val="00B72A94"/>
    <w:rsid w:val="00B76B74"/>
    <w:rsid w:val="00B80293"/>
    <w:rsid w:val="00B80423"/>
    <w:rsid w:val="00B814CE"/>
    <w:rsid w:val="00B8268D"/>
    <w:rsid w:val="00B8322F"/>
    <w:rsid w:val="00B849CD"/>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1E1D"/>
    <w:rsid w:val="00C43E24"/>
    <w:rsid w:val="00C4671A"/>
    <w:rsid w:val="00C4724D"/>
    <w:rsid w:val="00C5018C"/>
    <w:rsid w:val="00C5063A"/>
    <w:rsid w:val="00C520FD"/>
    <w:rsid w:val="00C52B3E"/>
    <w:rsid w:val="00C57FCC"/>
    <w:rsid w:val="00C72456"/>
    <w:rsid w:val="00C748B9"/>
    <w:rsid w:val="00C7686C"/>
    <w:rsid w:val="00C8734B"/>
    <w:rsid w:val="00C8738D"/>
    <w:rsid w:val="00C962B9"/>
    <w:rsid w:val="00CA01CF"/>
    <w:rsid w:val="00CA4CE8"/>
    <w:rsid w:val="00CB0778"/>
    <w:rsid w:val="00CC0535"/>
    <w:rsid w:val="00CC5625"/>
    <w:rsid w:val="00CD11CA"/>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30F34"/>
    <w:rsid w:val="00D35CDA"/>
    <w:rsid w:val="00D36E0B"/>
    <w:rsid w:val="00D477DE"/>
    <w:rsid w:val="00D52F5B"/>
    <w:rsid w:val="00D54A32"/>
    <w:rsid w:val="00D572DC"/>
    <w:rsid w:val="00D60649"/>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C4DA1"/>
    <w:rsid w:val="00EC4F77"/>
    <w:rsid w:val="00ED502E"/>
    <w:rsid w:val="00EE1E62"/>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66A6C"/>
    <w:rsid w:val="00F75A5D"/>
    <w:rsid w:val="00F75CC3"/>
    <w:rsid w:val="00F85155"/>
    <w:rsid w:val="00F871C8"/>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8E0"/>
    <w:rPr>
      <w:rFonts w:ascii="Arial" w:eastAsia="Calibri" w:hAnsi="Arial" w:cs="Times New Roman"/>
      <w:sz w:val="24"/>
    </w:rPr>
  </w:style>
  <w:style w:type="paragraph" w:styleId="Ttulo1">
    <w:name w:val="heading 1"/>
    <w:basedOn w:val="Normal"/>
    <w:next w:val="Normal"/>
    <w:link w:val="Ttulo1Car"/>
    <w:uiPriority w:val="9"/>
    <w:qFormat/>
    <w:rsid w:val="007458E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58E0"/>
    <w:pPr>
      <w:keepNext/>
      <w:keepLines/>
      <w:spacing w:before="40" w:after="0"/>
      <w:ind w:left="72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458E0"/>
    <w:pPr>
      <w:keepNext/>
      <w:keepLines/>
      <w:spacing w:before="40" w:after="0"/>
      <w:outlineLvl w:val="2"/>
    </w:pPr>
    <w:rPr>
      <w:rFonts w:eastAsiaTheme="majorEastAsia" w:cstheme="majorBidi"/>
      <w:i/>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7458E0"/>
    <w:rPr>
      <w:rFonts w:ascii="Arial" w:eastAsiaTheme="majorEastAsia" w:hAnsi="Arial" w:cstheme="majorBidi"/>
      <w:b/>
      <w:sz w:val="24"/>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7458E0"/>
    <w:rPr>
      <w:rFonts w:ascii="Arial" w:eastAsiaTheme="majorEastAsia" w:hAnsi="Arial" w:cstheme="majorBidi"/>
      <w:b/>
      <w:sz w:val="24"/>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7458E0"/>
    <w:rPr>
      <w:rFonts w:ascii="Arial" w:eastAsiaTheme="majorEastAsia" w:hAnsi="Arial" w:cstheme="majorBidi"/>
      <w:i/>
      <w:sz w:val="24"/>
      <w:szCs w:val="24"/>
    </w:rPr>
  </w:style>
  <w:style w:type="paragraph" w:styleId="Sinespaciado">
    <w:name w:val="No Spacing"/>
    <w:uiPriority w:val="1"/>
    <w:qFormat/>
    <w:rsid w:val="0073196C"/>
    <w:pPr>
      <w:spacing w:after="0" w:line="240" w:lineRule="auto"/>
    </w:pPr>
    <w:rPr>
      <w:rFonts w:eastAsia="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55613092">
      <w:bodyDiv w:val="1"/>
      <w:marLeft w:val="150"/>
      <w:marRight w:val="15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221401935">
      <w:bodyDiv w:val="1"/>
      <w:marLeft w:val="150"/>
      <w:marRight w:val="15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BDD58C80-8BFF-45A7-B902-6379EA21F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11056</TotalTime>
  <Pages>27</Pages>
  <Words>49205</Words>
  <Characters>270630</Characters>
  <Application>Microsoft Office Word</Application>
  <DocSecurity>0</DocSecurity>
  <Lines>2255</Lines>
  <Paragraphs>638</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INTRODUCCIÓN</vt:lpstr>
      <vt:lpstr>Subunidad Gα de las Proteínas G Heterotriméricas en Hongos Filamentosos</vt:lpstr>
    </vt:vector>
  </TitlesOfParts>
  <Company/>
  <LinksUpToDate>false</LinksUpToDate>
  <CharactersWithSpaces>319197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122</cp:revision>
  <cp:lastPrinted>2018-10-10T04:01:00Z</cp:lastPrinted>
  <dcterms:created xsi:type="dcterms:W3CDTF">2018-10-07T08:04:00Z</dcterms:created>
  <dcterms:modified xsi:type="dcterms:W3CDTF">2018-11-05T19:57:00Z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