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dodocumento"/>
        <w:rPr/>
      </w:pPr>
      <w:r>
        <w:rPr/>
        <w:t>solaris-memory-assistent</w:t>
      </w:r>
    </w:p>
    <w:p>
      <w:pPr>
        <w:pStyle w:val="Subttulo"/>
        <w:rPr/>
      </w:pPr>
      <w:r>
        <w:rPr/>
        <w:t>Documento de Requisitos de Produto e Software (PRD + SRS)</w:t>
      </w:r>
    </w:p>
    <w:p>
      <w:pPr>
        <w:pStyle w:val="Normal"/>
        <w:rPr/>
      </w:pPr>
      <w:r>
        <w:rPr/>
        <w:t>Assistente pessoal de memória privada • Aplicativo Android • Busca em linguagem natural</w:t>
      </w:r>
    </w:p>
    <w:tbl>
      <w:tblPr>
        <w:tblStyle w:val="LightShading-Accent1"/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96"/>
        <w:gridCol w:w="4895"/>
      </w:tblGrid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Identificação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Definição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Produto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solaris-memory-assistent — nome inspirado em Andrei Tarkovsky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Versão do documento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1.0 — consolidação do diálogo, 13/10/2026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Estado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Proposta de especificação para implementação; nenhum componente foi declarado implementado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Público inicial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Uso pessoal, Android, em português brasileiro</w:t>
            </w:r>
          </w:p>
        </w:tc>
      </w:tr>
      <w:tr>
        <w:trPr/>
        <w:tc>
          <w:tcPr>
            <w:tcW w:w="4896" w:type="dxa"/>
            <w:tcBorders>
              <w:top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Prioridade central</w:t>
            </w:r>
          </w:p>
        </w:tc>
        <w:tc>
          <w:tcPr>
            <w:tcW w:w="4895" w:type="dxa"/>
            <w:tcBorders>
              <w:top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Privacidade, registro explícito, recuperação confiável e simplicidade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Legenda: [D] decisão expressa na conversa; [P] proposta técnica derivada; [F] funcionalidade futura/opcional.</w:t>
      </w:r>
    </w:p>
    <w:p>
      <w:pPr>
        <w:pStyle w:val="Ttulo1"/>
        <w:rPr/>
      </w:pPr>
      <w:r>
        <w:rPr/>
        <w:t>1. Visão geral</w:t>
      </w:r>
    </w:p>
    <w:p>
      <w:pPr>
        <w:pStyle w:val="Normal"/>
        <w:rPr/>
      </w:pPr>
      <w:r>
        <w:rPr>
          <w:u w:val="none"/>
        </w:rPr>
        <w:t>solaris-memory-assistent</w:t>
      </w:r>
      <w:r>
        <w:rPr/>
        <w:t xml:space="preserve"> é uma memória externa privada para registrar pequenos fatos do cotidiano e recuperá-los depois por perguntas naturais. Não é um editor de notas, um gestor de estudos ou um assistente autônomo generalista. Sua função primordial é lembrar apenas o que a pessoa registrou explicitamente.</w:t>
      </w:r>
    </w:p>
    <w:p>
      <w:pPr>
        <w:pStyle w:val="Normal"/>
        <w:rPr/>
      </w:pPr>
      <w:r>
        <w:rPr/>
        <w:t>Exemplos ilustrativos (valores fictícios): “Qual é o endereço do meu psicólogo?”, “Qual é meu RG?” e “Onde deixei a chave do carro ontem?”. O usuário registra essas informações via /add ou /add-temp; nenhuma informação pessoal é presumida ou coletada automaticamente.</w:t>
      </w:r>
    </w:p>
    <w:p>
      <w:pPr>
        <w:pStyle w:val="Ttulo2"/>
        <w:rPr/>
      </w:pPr>
      <w:r>
        <w:rPr/>
        <w:t xml:space="preserve">1.1 Objetivos [D] </w:t>
      </w:r>
    </w:p>
    <w:p>
      <w:pPr>
        <w:pStyle w:val="ListBullet"/>
        <w:numPr>
          <w:ilvl w:val="0"/>
          <w:numId w:val="1"/>
        </w:numPr>
        <w:rPr/>
      </w:pPr>
      <w:r>
        <w:rPr/>
        <w:t>Cadastrar informações de modo rápido por chat e comandos explícitos.</w:t>
      </w:r>
    </w:p>
    <w:p>
      <w:pPr>
        <w:pStyle w:val="ListBullet"/>
        <w:numPr>
          <w:ilvl w:val="0"/>
          <w:numId w:val="1"/>
        </w:numPr>
        <w:rPr/>
      </w:pPr>
      <w:r>
        <w:rPr/>
        <w:t>Responder perguntas formuladas em português natural, apresentando o registro que sustenta a resposta.</w:t>
      </w:r>
    </w:p>
    <w:p>
      <w:pPr>
        <w:pStyle w:val="ListBullet"/>
        <w:numPr>
          <w:ilvl w:val="0"/>
          <w:numId w:val="1"/>
        </w:numPr>
        <w:rPr/>
      </w:pPr>
      <w:r>
        <w:rPr/>
        <w:t>Distinguir memórias permanentes de temporárias com duração expressa em dias.</w:t>
      </w:r>
    </w:p>
    <w:p>
      <w:pPr>
        <w:pStyle w:val="ListBullet"/>
        <w:numPr>
          <w:ilvl w:val="0"/>
          <w:numId w:val="1"/>
        </w:numPr>
        <w:rPr/>
      </w:pPr>
      <w:r>
        <w:rPr/>
        <w:t>Usar um frontend Android personalizado em Kotlin, com backend e dados sob controle do próprio usuário.</w:t>
      </w:r>
    </w:p>
    <w:p>
      <w:pPr>
        <w:pStyle w:val="ListBullet"/>
        <w:numPr>
          <w:ilvl w:val="0"/>
          <w:numId w:val="1"/>
        </w:numPr>
        <w:rPr/>
      </w:pPr>
      <w:r>
        <w:rPr/>
        <w:t>Permitir acesso remoto fora de casa com conexão privada e criptografada.</w:t>
      </w:r>
    </w:p>
    <w:p>
      <w:pPr>
        <w:pStyle w:val="ListBullet"/>
        <w:numPr>
          <w:ilvl w:val="0"/>
          <w:numId w:val="1"/>
        </w:numPr>
        <w:rPr/>
      </w:pPr>
      <w:r>
        <w:rPr/>
        <w:t>Adotar uma identidade visual autoral, retrô e colorida, evoluindo para uma linguagem de quadrinhos de horror vegetal/atmosférico.</w:t>
      </w:r>
    </w:p>
    <w:p>
      <w:pPr>
        <w:pStyle w:val="Ttulo2"/>
        <w:rPr/>
      </w:pPr>
      <w:r>
        <w:rPr/>
        <w:t>1.2 Não objetivos para o MVP [D/P]</w:t>
      </w:r>
    </w:p>
    <w:p>
      <w:pPr>
        <w:pStyle w:val="ListBullet"/>
        <w:numPr>
          <w:ilvl w:val="0"/>
          <w:numId w:val="0"/>
        </w:numPr>
        <w:ind w:left="360" w:hanging="0"/>
        <w:rPr/>
      </w:pPr>
      <w:r>
        <w:rPr/>
      </w:r>
    </w:p>
    <w:p>
      <w:pPr>
        <w:pStyle w:val="ListBullet"/>
        <w:numPr>
          <w:ilvl w:val="0"/>
          <w:numId w:val="1"/>
        </w:numPr>
        <w:rPr/>
      </w:pPr>
      <w:r>
        <w:rPr/>
        <w:t>Não sincronizar obrigatoriamente com GitHub, Google, Telegram ou serviços externos.</w:t>
      </w:r>
    </w:p>
    <w:p>
      <w:pPr>
        <w:pStyle w:val="ListBullet"/>
        <w:numPr>
          <w:ilvl w:val="0"/>
          <w:numId w:val="1"/>
        </w:numPr>
        <w:rPr/>
      </w:pPr>
      <w:r>
        <w:rPr/>
        <w:t>Não utilizar o modelo de IA como fonte da verdade nem confiar nele para inventar fatos ausentes.</w:t>
      </w:r>
    </w:p>
    <w:p>
      <w:pPr>
        <w:pStyle w:val="ListBullet"/>
        <w:numPr>
          <w:ilvl w:val="0"/>
          <w:numId w:val="1"/>
        </w:numPr>
        <w:rPr/>
      </w:pPr>
      <w:r>
        <w:rPr/>
        <w:t>Não oferecer gestão complexa de tarefas, calendário, documentos ou automações no MVP.</w:t>
      </w:r>
    </w:p>
    <w:p>
      <w:pPr>
        <w:pStyle w:val="Ttulo1"/>
        <w:rPr/>
      </w:pPr>
      <w:r>
        <w:rPr/>
        <w:t>2. Personas, contexto e premissas</w:t>
      </w:r>
    </w:p>
    <w:p>
      <w:pPr>
        <w:pStyle w:val="Normal"/>
        <w:rPr/>
      </w:pPr>
      <w:r>
        <w:rPr/>
        <w:t>Perfil primário: pessoa que usa Android e precisa registrar e recuperar informações práticas com poucos toques, inclusive quando está fora da rede doméstica. A interface deve ser confortável para consultas rápidas e para informações sensíveis.</w:t>
      </w:r>
    </w:p>
    <w:tbl>
      <w:tblPr>
        <w:tblStyle w:val="LightShading-Accent1"/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96"/>
        <w:gridCol w:w="4895"/>
      </w:tblGrid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Código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Premissa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PRE-01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O servidor pessoal estará ligado e acessível para consultas remotas.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PRE-02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Acesso externo por WireGuard ou solução equivalente com criptografia ponta a ponta na VPN.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PRE-03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Modelo de geração e de embeddings executados localmente, sem APIs comerciais externas.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PRE-04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Datas e horários padronizados em UTC no backend e exibidos no fuso local.</w:t>
            </w:r>
          </w:p>
        </w:tc>
      </w:tr>
      <w:tr>
        <w:trPr/>
        <w:tc>
          <w:tcPr>
            <w:tcW w:w="4896" w:type="dxa"/>
            <w:tcBorders>
              <w:top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PRE-05</w:t>
            </w:r>
          </w:p>
        </w:tc>
        <w:tc>
          <w:tcPr>
            <w:tcW w:w="4895" w:type="dxa"/>
            <w:tcBorders>
              <w:top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O produto começa com um único usuário e um único dispositivo Android; outros dispositivos são extensão futura.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tulo1"/>
        <w:rPr/>
      </w:pPr>
      <w:r>
        <w:rPr/>
        <w:t>3. Requisitos funcionais — MVP</w:t>
      </w:r>
    </w:p>
    <w:tbl>
      <w:tblPr>
        <w:tblStyle w:val="LightShading-Accent1"/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96"/>
        <w:gridCol w:w="4895"/>
      </w:tblGrid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ID / prioridade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Requisito e critério de aceitação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RF-01 · Alta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O app deve abrir em uma tela principal de chat com campo de entrada. Aceite: usuário envia um texto e visualiza confirmação/erro sem trocar de tela.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RF-02 · Alta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/add &lt;texto&gt; registra uma memória permanente. Aceite: conteúdo não vazio gera identificador, data de criação e expiresAt nulo; retorna confirmação.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RF-03 · Alta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/add-temp &lt;dias&gt; &lt;texto&gt; registra memória temporária. Aceite: dias inteiro positivo e expiração = instante do cadastro + 24h × dias.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RF-04 · Alta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Perguntas sem prefixo de comando consultam as memórias ativas. Aceite: resposta objetiva inclui referência ao registro e nunca apresenta fatos sem suporte.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RF-05 · Alta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Consulta de identificadores e valores exatos (RG, números, códigos) deve priorizar texto ou campos exatos; jamais confiar exclusivamente em similaridade vetorial.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RF-06 · Alta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Uma memória temporária expirada não pode aparecer como vigente nem ser usada para afirmar o estado presente.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RF-07 · Alta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A aplicação deve listar memórias, com conteúdo, tipo, criação e expiração, sem expor dados sensíveis em notificações ou pré-visualizações desnecessárias.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RF-08 · Alta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Deve ser possível excluir uma memória e impedi-la de participar de buscas imediatamente.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RF-09 · Média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Deve ser possível editar uma memória, atualizando sua indexação e registrando a modificação.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RF-10 · Alta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Falhas de servidor, VPN ou modelo devem gerar mensagem clara sem afirmar que a gravação foi concluída.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RF-11 · Alta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O servidor deve autenticar o cliente, validar entrada e aplicar autorização mesmo que o acesso já ocorra por VPN.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RF-12 · Média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Em perguntas temporais (“ontem”, “na semana passada”), recuperar usando a data do evento quando registrada; não confundir eventAt com createdAt.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RF-13 · Média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Exibir origem da resposta (trecho ou cartão da memória) e sua data; quando houver múltiplos resultados conflitantes, sinalizar a ambiguidade.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RF-14 · Média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Buscar, filtrar e visualizar registros permanentes e temporários na seção Memórias.</w:t>
            </w:r>
          </w:p>
        </w:tc>
      </w:tr>
      <w:tr>
        <w:trPr/>
        <w:tc>
          <w:tcPr>
            <w:tcW w:w="4896" w:type="dxa"/>
            <w:tcBorders>
              <w:top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RF-15 · Média</w:t>
            </w:r>
          </w:p>
        </w:tc>
        <w:tc>
          <w:tcPr>
            <w:tcW w:w="4895" w:type="dxa"/>
            <w:tcBorders>
              <w:top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Validar comandos malformados e fornecer exemplo de sintaxe, sem salvar conteúdo parcial.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tulo1"/>
        <w:rPr/>
      </w:pPr>
      <w:r>
        <w:rPr/>
        <w:t>4. Linguagem de interação e comandos</w:t>
      </w:r>
    </w:p>
    <w:tbl>
      <w:tblPr>
        <w:tblStyle w:val="LightShading-Accent1"/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96"/>
        <w:gridCol w:w="4895"/>
      </w:tblGrid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Entrada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Resultado esperado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/add Meu documento fica na gaveta azul.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Cria memória permanente.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/add-temp 2 Deixei a chave do carro na cozinha.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Cria memória que deixa de estar vigente após 48 horas.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Onde deixei a chave do carro?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Busca memória relevante ainda válida; cita o registro e o horário.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Qual o endereço do meu psicólogo?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Busca a informação explicitamente cadastrada e exibe valor literal.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Qual é meu RG?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Recupera identificador exato, após autenticação e com controles de exposição.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/add-temp dois Chave na cozinha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Rejeita; exige número inteiro positivo de dias.</w:t>
            </w:r>
          </w:p>
        </w:tc>
      </w:tr>
      <w:tr>
        <w:trPr/>
        <w:tc>
          <w:tcPr>
            <w:tcW w:w="4896" w:type="dxa"/>
            <w:tcBorders>
              <w:top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/add</w:t>
            </w:r>
          </w:p>
        </w:tc>
        <w:tc>
          <w:tcPr>
            <w:tcW w:w="4895" w:type="dxa"/>
            <w:tcBorders>
              <w:top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Rejeita; requer texto não vazio.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Regras de interpretação [D/P]: /add e /add-temp são reconhecidos de modo determinístico pelo app ou backend; o LLM não precisa decidir se deve armazenar. Comandos somente realizam alterações quando o servidor confirmar a operação. “Dia” foi definido como período de 24 horas, não virada de calendário.</w:t>
      </w:r>
    </w:p>
    <w:p>
      <w:pPr>
        <w:pStyle w:val="Normal"/>
        <w:rPr/>
      </w:pPr>
      <w:r>
        <w:rPr/>
        <w:t>Comandos futuros [F]: /update, /forget, /list, ou ações equivalentes por botões. Para o MVP, exclusão e edição podem ficar acessíveis prioritariamente pela seção Memórias, evitando sintaxe complexa.</w:t>
      </w:r>
    </w:p>
    <w:p>
      <w:pPr>
        <w:pStyle w:val="Ttulo1"/>
        <w:rPr/>
      </w:pPr>
      <w:r>
        <w:rPr/>
        <w:t>5. Modelo de memória e comportamento temporal</w:t>
      </w:r>
    </w:p>
    <w:tbl>
      <w:tblPr>
        <w:tblStyle w:val="LightShading-Accent1"/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264"/>
        <w:gridCol w:w="3264"/>
        <w:gridCol w:w="3264"/>
      </w:tblGrid>
      <w:tr>
        <w:trPr/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Campo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Tipo conceitual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Regra</w:t>
            </w:r>
          </w:p>
        </w:tc>
      </w:tr>
      <w:tr>
        <w:trPr/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id</w:t>
            </w:r>
          </w:p>
        </w:tc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UUID</w:t>
            </w:r>
          </w:p>
        </w:tc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Chave primária.</w:t>
            </w:r>
          </w:p>
        </w:tc>
      </w:tr>
      <w:tr>
        <w:trPr/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content</w:t>
            </w:r>
          </w:p>
        </w:tc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Texto</w:t>
            </w:r>
          </w:p>
        </w:tc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Conteúdo de origem escrito pelo usuário; criptografável.</w:t>
            </w:r>
          </w:p>
        </w:tc>
      </w:tr>
      <w:tr>
        <w:trPr/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createdAt</w:t>
            </w:r>
          </w:p>
        </w:tc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Instant</w:t>
            </w:r>
          </w:p>
        </w:tc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Data e hora de cadastro, atribuídas pelo servidor.</w:t>
            </w:r>
          </w:p>
        </w:tc>
      </w:tr>
      <w:tr>
        <w:trPr/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updatedAt</w:t>
            </w:r>
          </w:p>
        </w:tc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Instant</w:t>
            </w:r>
          </w:p>
        </w:tc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Última alteração.</w:t>
            </w:r>
          </w:p>
        </w:tc>
      </w:tr>
      <w:tr>
        <w:trPr/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eventAt</w:t>
            </w:r>
          </w:p>
        </w:tc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Instant opcional</w:t>
            </w:r>
          </w:p>
        </w:tc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Instante do evento descrito, quando conhecido.</w:t>
            </w:r>
          </w:p>
        </w:tc>
      </w:tr>
      <w:tr>
        <w:trPr/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expiresAt</w:t>
            </w:r>
          </w:p>
        </w:tc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Instant opcional</w:t>
            </w:r>
          </w:p>
        </w:tc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Nulo = permanente; preenchido = temporária.</w:t>
            </w:r>
          </w:p>
        </w:tc>
      </w:tr>
      <w:tr>
        <w:trPr/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Enum</w:t>
            </w:r>
          </w:p>
        </w:tc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ACTIVE, EXPIRED ou DELETED (exclusão lógica opcional).</w:t>
            </w:r>
          </w:p>
        </w:tc>
      </w:tr>
      <w:tr>
        <w:trPr/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sensitivity</w:t>
            </w:r>
          </w:p>
        </w:tc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Enum opcional</w:t>
            </w:r>
          </w:p>
        </w:tc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NORMAL ou SENSITIVE, para proteção reforçada.</w:t>
            </w:r>
          </w:p>
        </w:tc>
      </w:tr>
      <w:tr>
        <w:trPr/>
        <w:tc>
          <w:tcPr>
            <w:tcW w:w="3264" w:type="dxa"/>
            <w:tcBorders>
              <w:top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embedding</w:t>
            </w:r>
          </w:p>
        </w:tc>
        <w:tc>
          <w:tcPr>
            <w:tcW w:w="3264" w:type="dxa"/>
            <w:tcBorders>
              <w:top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Vetor opcional</w:t>
            </w:r>
          </w:p>
        </w:tc>
        <w:tc>
          <w:tcPr>
            <w:tcW w:w="3264" w:type="dxa"/>
            <w:tcBorders>
              <w:top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Índice derivado para similaridade semântica; nunca fonte da verdade.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tulo2"/>
        <w:rPr/>
      </w:pPr>
      <w:r>
        <w:rPr/>
        <w:t>5.1 Atualização, concorrência e descarte</w:t>
      </w:r>
    </w:p>
    <w:p>
      <w:pPr>
        <w:pStyle w:val="ListBullet"/>
        <w:numPr>
          <w:ilvl w:val="0"/>
          <w:numId w:val="1"/>
        </w:numPr>
        <w:rPr/>
      </w:pPr>
      <w:r>
        <w:rPr/>
        <w:t>Na consulta, filtrar ANTES da recuperação: expiresAt IS NULL OR expiresAt &gt; now().</w:t>
      </w:r>
    </w:p>
    <w:p>
      <w:pPr>
        <w:pStyle w:val="ListBullet"/>
        <w:numPr>
          <w:ilvl w:val="0"/>
          <w:numId w:val="1"/>
        </w:numPr>
        <w:rPr/>
      </w:pPr>
      <w:r>
        <w:rPr/>
        <w:t>Um job pode remover/arquivar fisicamente memórias vencidas, mas o filtro de validade deve funcionar mesmo se o job falhar.</w:t>
      </w:r>
    </w:p>
    <w:p>
      <w:pPr>
        <w:pStyle w:val="ListBullet"/>
        <w:numPr>
          <w:ilvl w:val="0"/>
          <w:numId w:val="1"/>
        </w:numPr>
        <w:rPr/>
      </w:pPr>
      <w:r>
        <w:rPr/>
        <w:t>Alterações reprocessam embeddings; exclusões removem a memória dos resultados e do índice vetorial.</w:t>
      </w:r>
    </w:p>
    <w:p>
      <w:pPr>
        <w:pStyle w:val="ListBullet"/>
        <w:numPr>
          <w:ilvl w:val="0"/>
          <w:numId w:val="1"/>
        </w:numPr>
        <w:rPr/>
      </w:pPr>
      <w:r>
        <w:rPr/>
        <w:t>Se duas memórias descreverem locais diferentes para a mesma chave, usar referências temporais e não presumir que a mais parecida é a mais recente.</w:t>
      </w:r>
    </w:p>
    <w:p>
      <w:pPr>
        <w:pStyle w:val="ListBullet"/>
        <w:numPr>
          <w:ilvl w:val="0"/>
          <w:numId w:val="1"/>
        </w:numPr>
        <w:rPr/>
      </w:pPr>
      <w:r>
        <w:rPr/>
        <w:t>Ao registrar “ontem”, se a data do evento não for explícita, pode ser inferida com confirmação ou mantida indeterminada. Não preencher datas silenciosamente.</w:t>
      </w:r>
    </w:p>
    <w:p>
      <w:pPr>
        <w:pStyle w:val="ListBullet"/>
        <w:numPr>
          <w:ilvl w:val="0"/>
          <w:numId w:val="1"/>
        </w:numPr>
        <w:rPr/>
      </w:pPr>
      <w:r>
        <w:rPr/>
        <w:t>Definir posteriormente política de retenção para expirações: apagar definitivamente ou guardar histórico arquivado. No MVP, recomendação: deixar indisponível após expirar e fornecer opção de exclusão definitiva.</w:t>
      </w:r>
    </w:p>
    <w:p>
      <w:pPr>
        <w:pStyle w:val="Ttulo1"/>
        <w:rPr/>
      </w:pPr>
      <w:r>
        <w:rPr/>
        <w:t>6. Busca, RAG e resposta confiável</w:t>
      </w:r>
    </w:p>
    <w:p>
      <w:pPr>
        <w:pStyle w:val="Normal"/>
        <w:rPr/>
      </w:pPr>
      <w:r>
        <w:rPr/>
        <w:t>O motor deve usar recuperação híbrida: exata/textual para nomes, números e documentos; similaridade semântica para paráfrases; filtros temporais e de status aplicados no PostgreSQL. O modelo local atua como sintetizador opcional da resposta, nunca como armazenamento de fatos.</w:t>
      </w:r>
    </w:p>
    <w:p>
      <w:pPr>
        <w:pStyle w:val="ListNumber"/>
        <w:numPr>
          <w:ilvl w:val="0"/>
          <w:numId w:val="4"/>
        </w:numPr>
        <w:rPr/>
      </w:pPr>
      <w:r>
        <w:rPr/>
        <w:t>Classificar a requisição: comando ou pergunta; comandos seguem fluxo determinístico.</w:t>
      </w:r>
    </w:p>
    <w:p>
      <w:pPr>
        <w:pStyle w:val="ListNumber"/>
        <w:numPr>
          <w:ilvl w:val="0"/>
          <w:numId w:val="4"/>
        </w:numPr>
        <w:rPr/>
      </w:pPr>
      <w:r>
        <w:rPr/>
        <w:t>Normalizar a pergunta e identificar possíveis restrições de pessoa, objeto e data.</w:t>
      </w:r>
    </w:p>
    <w:p>
      <w:pPr>
        <w:pStyle w:val="ListNumber"/>
        <w:numPr>
          <w:ilvl w:val="0"/>
          <w:numId w:val="4"/>
        </w:numPr>
        <w:rPr/>
      </w:pPr>
      <w:r>
        <w:rPr/>
        <w:t>Recuperar candidatos ativos por texto, metadados e/ou vetor (pgvector).</w:t>
      </w:r>
    </w:p>
    <w:p>
      <w:pPr>
        <w:pStyle w:val="ListNumber"/>
        <w:numPr>
          <w:ilvl w:val="0"/>
          <w:numId w:val="4"/>
        </w:numPr>
        <w:rPr/>
      </w:pPr>
      <w:r>
        <w:rPr/>
        <w:t>Priorizar resultados confiáveis; identificar conflitos, ambiguidades e dados vencidos.</w:t>
      </w:r>
    </w:p>
    <w:p>
      <w:pPr>
        <w:pStyle w:val="ListNumber"/>
        <w:numPr>
          <w:ilvl w:val="0"/>
          <w:numId w:val="4"/>
        </w:numPr>
        <w:rPr/>
      </w:pPr>
      <w:r>
        <w:rPr/>
        <w:t>Entregar ao modelo apenas os registros necessários, com instrução explícita para não inventar.</w:t>
      </w:r>
    </w:p>
    <w:p>
      <w:pPr>
        <w:pStyle w:val="ListNumber"/>
        <w:numPr>
          <w:ilvl w:val="0"/>
          <w:numId w:val="4"/>
        </w:numPr>
        <w:rPr/>
      </w:pPr>
      <w:r>
        <w:rPr/>
        <w:t>Responder em português com citação interna (ID/data/trecho); quando nada servir, informar “Não encontrei essa informação”.</w:t>
      </w:r>
    </w:p>
    <w:p>
      <w:pPr>
        <w:pStyle w:val="Normal"/>
        <w:rPr/>
      </w:pPr>
      <w:r>
        <w:rPr/>
        <w:t>A solução pode começar apenas com PostgreSQL e busca textual; pgvector/Ollama podem ser habilitados quando a recuperação semântica melhorar a experiência. Para quantidade pequena de memórias, um agente complexo não é necessário.</w:t>
      </w:r>
    </w:p>
    <w:p>
      <w:pPr>
        <w:pStyle w:val="Ttulo1"/>
        <w:rPr/>
      </w:pPr>
      <w:r>
        <w:rPr/>
        <w:t>7. Arquitetura proposta [P]</w:t>
      </w:r>
    </w:p>
    <w:p>
      <w:pPr>
        <w:pStyle w:val="Normal"/>
        <w:rPr/>
      </w:pPr>
      <w:r>
        <w:rPr/>
        <w:t>App Android Kotlin/Jetpack Compose → conexão WireGuard → API Spring Boot → PostgreSQL com pgvector opcional. Um serviço Ollama local fornece embeddings e, caso configurado, modelo para respostas. Os componentes ficam sob controle do usuário.</w:t>
      </w:r>
    </w:p>
    <w:tbl>
      <w:tblPr>
        <w:tblStyle w:val="LightShading-Accent1"/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264"/>
        <w:gridCol w:w="3264"/>
        <w:gridCol w:w="3264"/>
      </w:tblGrid>
      <w:tr>
        <w:trPr/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Camada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Tecnologia sugerida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Papel</w:t>
            </w:r>
          </w:p>
        </w:tc>
      </w:tr>
      <w:tr>
        <w:trPr/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Frontend</w:t>
            </w:r>
          </w:p>
        </w:tc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Kotlin + Jetpack Compose</w:t>
            </w:r>
          </w:p>
        </w:tc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Chat, memórias, comandos, navegação e estados de carregamento.</w:t>
            </w:r>
          </w:p>
        </w:tc>
      </w:tr>
      <w:tr>
        <w:trPr/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Cliente HTTP</w:t>
            </w:r>
          </w:p>
        </w:tc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Retrofit/OkHttp + Coroutines/Flow</w:t>
            </w:r>
          </w:p>
        </w:tc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Requisições autenticadas e comunicação assíncrona.</w:t>
            </w:r>
          </w:p>
        </w:tc>
      </w:tr>
      <w:tr>
        <w:trPr/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Cache móvel</w:t>
            </w:r>
          </w:p>
        </w:tc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Room (opcional)</w:t>
            </w:r>
          </w:p>
        </w:tc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Últimas consultas ou rascunhos protegidos, com política explícita.</w:t>
            </w:r>
          </w:p>
        </w:tc>
      </w:tr>
      <w:tr>
        <w:trPr/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API</w:t>
            </w:r>
          </w:p>
        </w:tc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Java 17+ / Spring Boot</w:t>
            </w:r>
          </w:p>
        </w:tc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Validação, regras de negócio, autenticação, recuperação e auditoria mínima.</w:t>
            </w:r>
          </w:p>
        </w:tc>
      </w:tr>
      <w:tr>
        <w:trPr/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Persistência</w:t>
            </w:r>
          </w:p>
        </w:tc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PostgreSQL</w:t>
            </w:r>
          </w:p>
        </w:tc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Fonte da verdade para conteúdo e temporalidade.</w:t>
            </w:r>
          </w:p>
        </w:tc>
      </w:tr>
      <w:tr>
        <w:trPr/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Busca semântica</w:t>
            </w:r>
          </w:p>
        </w:tc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pgvector</w:t>
            </w:r>
          </w:p>
        </w:tc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Índice de embeddings no mesmo banco, opcional na primeira iteração.</w:t>
            </w:r>
          </w:p>
        </w:tc>
      </w:tr>
      <w:tr>
        <w:trPr/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Modelos locais</w:t>
            </w:r>
          </w:p>
        </w:tc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Ollama</w:t>
            </w:r>
          </w:p>
        </w:tc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Geração de embeddings e formulação de respostas.</w:t>
            </w:r>
          </w:p>
        </w:tc>
      </w:tr>
      <w:tr>
        <w:trPr/>
        <w:tc>
          <w:tcPr>
            <w:tcW w:w="326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Rede</w:t>
            </w:r>
          </w:p>
        </w:tc>
        <w:tc>
          <w:tcPr>
            <w:tcW w:w="326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WireGuard</w:t>
            </w:r>
          </w:p>
        </w:tc>
        <w:tc>
          <w:tcPr>
            <w:tcW w:w="3264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Acesso de fora de casa por túnel VPN.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tulo2"/>
        <w:rPr/>
      </w:pPr>
      <w:r>
        <w:rPr/>
        <w:t>7.1 Fronteiras</w:t>
      </w:r>
    </w:p>
    <w:p>
      <w:pPr>
        <w:pStyle w:val="ListBullet"/>
        <w:numPr>
          <w:ilvl w:val="0"/>
          <w:numId w:val="1"/>
        </w:numPr>
        <w:rPr/>
      </w:pPr>
      <w:r>
        <w:rPr/>
        <w:t>O app é frontend: nenhuma senha de banco, credencial administrativa ou acesso direto ao PostgreSQL deve estar no APK.</w:t>
      </w:r>
    </w:p>
    <w:p>
      <w:pPr>
        <w:pStyle w:val="ListBullet"/>
        <w:numPr>
          <w:ilvl w:val="0"/>
          <w:numId w:val="1"/>
        </w:numPr>
        <w:rPr/>
      </w:pPr>
      <w:r>
        <w:rPr/>
        <w:t>Toda escrita e consulta passam pela API; o serviço do modelo e o banco não ficam expostos diretamente à internet.</w:t>
      </w:r>
    </w:p>
    <w:p>
      <w:pPr>
        <w:pStyle w:val="ListBullet"/>
        <w:numPr>
          <w:ilvl w:val="0"/>
          <w:numId w:val="1"/>
        </w:numPr>
        <w:rPr/>
      </w:pPr>
      <w:r>
        <w:rPr/>
        <w:t>Uma VPN reduz superfície de ataque, mas não substitui autenticação, autorização, TLS quando aplicável nem atualizações.</w:t>
      </w:r>
    </w:p>
    <w:p>
      <w:pPr>
        <w:pStyle w:val="ListBullet"/>
        <w:numPr>
          <w:ilvl w:val="0"/>
          <w:numId w:val="1"/>
        </w:numPr>
        <w:rPr/>
      </w:pPr>
      <w:r>
        <w:rPr/>
        <w:t>Conexões com provedores externos de IA, plugins ou telemetria devem estar desabilitadas por padrão.</w:t>
      </w:r>
    </w:p>
    <w:p>
      <w:pPr>
        <w:pStyle w:val="ListBullet"/>
        <w:numPr>
          <w:ilvl w:val="0"/>
          <w:numId w:val="1"/>
        </w:numPr>
        <w:rPr/>
      </w:pPr>
      <w:r>
        <w:rPr/>
        <w:t>O servidor precisa permanecer online para uso remoto; “privado” não significa “funciona sem internet móvel”.</w:t>
      </w:r>
    </w:p>
    <w:p>
      <w:pPr>
        <w:pStyle w:val="Ttulo1"/>
        <w:rPr/>
      </w:pPr>
      <w:r>
        <w:rPr/>
        <w:t>8. Contrato inicial de API [P]</w:t>
      </w:r>
    </w:p>
    <w:tbl>
      <w:tblPr>
        <w:tblStyle w:val="LightShading-Accent1"/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264"/>
        <w:gridCol w:w="3264"/>
        <w:gridCol w:w="3264"/>
      </w:tblGrid>
      <w:tr>
        <w:trPr/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Método / rota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Entrada</w:t>
            </w:r>
          </w:p>
        </w:tc>
        <w:tc>
          <w:tcPr>
            <w:tcW w:w="32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Saída principal</w:t>
            </w:r>
          </w:p>
        </w:tc>
      </w:tr>
      <w:tr>
        <w:trPr/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POST /api/v1/memories</w:t>
            </w:r>
          </w:p>
        </w:tc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{content, ttlDays?, eventAt?}</w:t>
            </w:r>
          </w:p>
        </w:tc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201 + id, createdAt, expiresAt</w:t>
            </w:r>
          </w:p>
        </w:tc>
      </w:tr>
      <w:tr>
        <w:trPr/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GET /api/v1/memories</w:t>
            </w:r>
          </w:p>
        </w:tc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?status=active&amp;type=temporary&amp;q=...</w:t>
            </w:r>
          </w:p>
        </w:tc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Lista paginada de memórias do usuário</w:t>
            </w:r>
          </w:p>
        </w:tc>
      </w:tr>
      <w:tr>
        <w:trPr/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GET /api/v1/memories/{id}</w:t>
            </w:r>
          </w:p>
        </w:tc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ID na rota</w:t>
            </w:r>
          </w:p>
        </w:tc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Detalhes de uma memória</w:t>
            </w:r>
          </w:p>
        </w:tc>
      </w:tr>
      <w:tr>
        <w:trPr/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PATCH /api/v1/memories/{id}</w:t>
            </w:r>
          </w:p>
        </w:tc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{content?, ttlDays?, eventAt?}</w:t>
            </w:r>
          </w:p>
        </w:tc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Memória atualizada + reindexação</w:t>
            </w:r>
          </w:p>
        </w:tc>
      </w:tr>
      <w:tr>
        <w:trPr/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DELETE /api/v1/memories/{id}</w:t>
            </w:r>
          </w:p>
        </w:tc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ID na rota</w:t>
            </w:r>
          </w:p>
        </w:tc>
        <w:tc>
          <w:tcPr>
            <w:tcW w:w="3264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204; fora do conjunto recuperável</w:t>
            </w:r>
          </w:p>
        </w:tc>
      </w:tr>
      <w:tr>
        <w:trPr/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POST /api/v1/chat/query</w:t>
            </w:r>
          </w:p>
        </w:tc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{question, clientRequestId}</w:t>
            </w:r>
          </w:p>
        </w:tc>
        <w:tc>
          <w:tcPr>
            <w:tcW w:w="3264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{answer, sources[], found, warnings[]}</w:t>
            </w:r>
          </w:p>
        </w:tc>
      </w:tr>
      <w:tr>
        <w:trPr/>
        <w:tc>
          <w:tcPr>
            <w:tcW w:w="3264" w:type="dxa"/>
            <w:tcBorders>
              <w:top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GET /api/v1/health</w:t>
            </w:r>
          </w:p>
        </w:tc>
        <w:tc>
          <w:tcPr>
            <w:tcW w:w="3264" w:type="dxa"/>
            <w:tcBorders>
              <w:top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Sem conteúdo sensível</w:t>
            </w:r>
          </w:p>
        </w:tc>
        <w:tc>
          <w:tcPr>
            <w:tcW w:w="3264" w:type="dxa"/>
            <w:tcBorders>
              <w:top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Estado resumido dos serviços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Preferir que o app traduza /add e /add-temp em POST /memories em vez de enviar o comando como texto irrestrito ao LLM. Definir idempotência para reenvio após falha de rede por clientRequestId, evitando registros duplicados.</w:t>
      </w:r>
    </w:p>
    <w:p>
      <w:pPr>
        <w:pStyle w:val="Ttulo1"/>
        <w:rPr/>
      </w:pPr>
      <w:r>
        <w:rPr/>
        <w:t>9. Requisitos não funcionais</w:t>
      </w:r>
    </w:p>
    <w:tbl>
      <w:tblPr>
        <w:tblStyle w:val="LightShading-Accent1"/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96"/>
        <w:gridCol w:w="4895"/>
      </w:tblGrid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ID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Requisito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RNF-01 Segurança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Conexão remota apenas por VPN autorizada; sem exposição pública de serviços internos.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RNF-02 Privacidade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Inferência e embeddings locais; sem telemetria e sem enviar conteúdo a terceiros por padrão.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RNF-03 Proteção em repouso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Criptografia de disco/volume, backups criptografados e armazenamento de segredos fora do código.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RNF-04 Autenticação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Tokens com expiração/revogação, desbloqueio biométrico opcional no Android e rate limiting.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RNF-05 Logs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Nunca registrar integralmente conteúdo das memórias, RG, prompts, embeddings ou tokens em logs operacionais.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RNF-06 Confiabilidade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Não exibir “salvo” até receber sucesso do servidor; retries seguros e idempotentes.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RNF-07 Desempenho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Meta de projeto: confirmação de escrita em ~2s e busca textual em ~2s na LAN, a validar por medição.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RNF-08 Disponibilidade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Informar indisponibilidade da VPN/servidor claramente; recuperação quando a conexão voltar.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RNF-09 Acessibilidade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Texto dimensionável, foco visível, contraste e áreas de toque adequadas mesmo com estética pixelada.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RNF-10 Portabilidade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Contrato de API estável; trocar modelo e motor de busca sem reescrever o app.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RNF-11 Backups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Rotina de backup criptografado e teste periódico de restauração; documentar retenção de cópias.</w:t>
            </w:r>
          </w:p>
        </w:tc>
      </w:tr>
      <w:tr>
        <w:trPr/>
        <w:tc>
          <w:tcPr>
            <w:tcW w:w="4896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RNF-12 LGPD/prudência</w:t>
            </w:r>
          </w:p>
        </w:tc>
        <w:tc>
          <w:tcPr>
            <w:tcW w:w="489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Evitar valores reais em dados de demonstração e tratar identificadores pessoais como sensíveis operacionalmente.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tulo1"/>
        <w:rPr/>
      </w:pPr>
      <w:r>
        <w:rPr/>
        <w:t>10. Telas e experiência de uso</w:t>
      </w:r>
    </w:p>
    <w:p>
      <w:pPr>
        <w:pStyle w:val="Ttulo2"/>
        <w:rPr/>
      </w:pPr>
      <w:r>
        <w:rPr/>
        <w:t>10.1 Chat — tela principal</w:t>
      </w:r>
    </w:p>
    <w:p>
      <w:pPr>
        <w:pStyle w:val="ListBullet"/>
        <w:numPr>
          <w:ilvl w:val="0"/>
          <w:numId w:val="1"/>
        </w:numPr>
        <w:rPr/>
      </w:pPr>
      <w:r>
        <w:rPr/>
        <w:t>Lista de bolhas com perguntas, comandos e respostas; indicação clara do estado salvando/buscando/falha.</w:t>
      </w:r>
    </w:p>
    <w:p>
      <w:pPr>
        <w:pStyle w:val="ListBullet"/>
        <w:numPr>
          <w:ilvl w:val="0"/>
          <w:numId w:val="1"/>
        </w:numPr>
        <w:rPr/>
      </w:pPr>
      <w:r>
        <w:rPr/>
        <w:t>Campo de entrada com sugestões de /add e /add-temp; teclado não deve ocultar o envio.</w:t>
      </w:r>
    </w:p>
    <w:p>
      <w:pPr>
        <w:pStyle w:val="ListBullet"/>
        <w:numPr>
          <w:ilvl w:val="0"/>
          <w:numId w:val="1"/>
        </w:numPr>
        <w:rPr/>
      </w:pPr>
      <w:r>
        <w:rPr/>
        <w:t>Resposta exibe memória de origem, data e, para temporárias, validade.</w:t>
      </w:r>
    </w:p>
    <w:p>
      <w:pPr>
        <w:pStyle w:val="ListBullet"/>
        <w:numPr>
          <w:ilvl w:val="0"/>
          <w:numId w:val="1"/>
        </w:numPr>
        <w:rPr/>
      </w:pPr>
      <w:r>
        <w:rPr/>
        <w:t>Botões de ação direta opcionais: Adicionar, Temporária, Esquecer; não devem confundir envio de pergunta com gravação.</w:t>
      </w:r>
    </w:p>
    <w:p>
      <w:pPr>
        <w:pStyle w:val="ListBullet"/>
        <w:numPr>
          <w:ilvl w:val="0"/>
          <w:numId w:val="1"/>
        </w:numPr>
        <w:rPr/>
      </w:pPr>
      <w:r>
        <w:rPr/>
        <w:t>Dados sensíveis podem aparecer parcialmente mascarados até o usuário optar por revelar.</w:t>
      </w:r>
    </w:p>
    <w:p>
      <w:pPr>
        <w:pStyle w:val="Ttulo2"/>
        <w:rPr/>
      </w:pPr>
      <w:r>
        <w:rPr/>
        <w:t>10.2 Memórias</w:t>
      </w:r>
    </w:p>
    <w:p>
      <w:pPr>
        <w:pStyle w:val="ListBullet"/>
        <w:numPr>
          <w:ilvl w:val="0"/>
          <w:numId w:val="1"/>
        </w:numPr>
        <w:rPr/>
      </w:pPr>
      <w:r>
        <w:rPr/>
        <w:t>Lista de memórias com busca, filtro permanente/temporária e ordenação recente.</w:t>
      </w:r>
    </w:p>
    <w:p>
      <w:pPr>
        <w:pStyle w:val="ListBullet"/>
        <w:numPr>
          <w:ilvl w:val="0"/>
          <w:numId w:val="1"/>
        </w:numPr>
        <w:rPr/>
      </w:pPr>
      <w:r>
        <w:rPr/>
        <w:t>Cartão de detalhes com texto literal, datas, editar e excluir.</w:t>
      </w:r>
    </w:p>
    <w:p>
      <w:pPr>
        <w:pStyle w:val="ListBullet"/>
        <w:numPr>
          <w:ilvl w:val="0"/>
          <w:numId w:val="1"/>
        </w:numPr>
        <w:rPr/>
      </w:pPr>
      <w:r>
        <w:rPr/>
        <w:t>Cartão temporário destaca prazo restante; memória vencida não é apresentada como atual.</w:t>
      </w:r>
    </w:p>
    <w:p>
      <w:pPr>
        <w:pStyle w:val="ListBullet"/>
        <w:numPr>
          <w:ilvl w:val="0"/>
          <w:numId w:val="1"/>
        </w:numPr>
        <w:rPr/>
      </w:pPr>
      <w:r>
        <w:rPr/>
        <w:t>Confirmação para exclusão e indicação de sincronização/resultado do servidor.</w:t>
      </w:r>
    </w:p>
    <w:p>
      <w:pPr>
        <w:pStyle w:val="Ttulo2"/>
        <w:rPr/>
      </w:pPr>
      <w:r>
        <w:rPr/>
        <w:t>10.3 Ajustes</w:t>
      </w:r>
    </w:p>
    <w:p>
      <w:pPr>
        <w:pStyle w:val="ListBullet"/>
        <w:numPr>
          <w:ilvl w:val="0"/>
          <w:numId w:val="1"/>
        </w:numPr>
        <w:rPr/>
      </w:pPr>
      <w:r>
        <w:rPr/>
        <w:t>Estado da conexão VPN/API/modelo; endereço do servidor configurável e validado.</w:t>
      </w:r>
    </w:p>
    <w:p>
      <w:pPr>
        <w:pStyle w:val="ListBullet"/>
        <w:numPr>
          <w:ilvl w:val="0"/>
          <w:numId w:val="1"/>
        </w:numPr>
        <w:rPr/>
      </w:pPr>
      <w:r>
        <w:rPr/>
        <w:t>Política de armazenamento local e limpeza de cache.</w:t>
      </w:r>
    </w:p>
    <w:p>
      <w:pPr>
        <w:pStyle w:val="ListBullet"/>
        <w:numPr>
          <w:ilvl w:val="0"/>
          <w:numId w:val="1"/>
        </w:numPr>
        <w:rPr/>
      </w:pPr>
      <w:r>
        <w:rPr/>
        <w:t>Bloqueio do app, gerenciamento de sessão e orientação para backups.</w:t>
      </w:r>
    </w:p>
    <w:p>
      <w:pPr>
        <w:pStyle w:val="ListBullet"/>
        <w:numPr>
          <w:ilvl w:val="0"/>
          <w:numId w:val="1"/>
        </w:numPr>
        <w:rPr/>
      </w:pPr>
      <w:r>
        <w:rPr/>
        <w:t>Preferências de tema visual; configurações avançadas escondidas do fluxo principal.</w:t>
      </w:r>
    </w:p>
    <w:p>
      <w:pPr>
        <w:pStyle w:val="Ttulo1"/>
        <w:rPr/>
      </w:pPr>
      <w:r>
        <w:rPr/>
        <w:t>11. Direção visual e identidade</w:t>
      </w:r>
    </w:p>
    <w:p>
      <w:pPr>
        <w:pStyle w:val="Corpodotexto"/>
        <w:rPr/>
      </w:pPr>
      <w:r>
        <w:rPr/>
        <w:t xml:space="preserve">O </w:t>
      </w:r>
      <w:r>
        <w:rPr>
          <w:rStyle w:val="Nfaseforte"/>
        </w:rPr>
        <w:t>solaris-memory-assistent</w:t>
      </w:r>
      <w:r>
        <w:rPr/>
        <w:t xml:space="preserve"> adotará uma identidade visual inspirada nas interfaces gráficas clássicas do Macintosh dos anos 1980 e 1990, combinadas com </w:t>
      </w:r>
      <w:r>
        <w:rPr>
          <w:rStyle w:val="Nfaseforte"/>
        </w:rPr>
        <w:t>pixel art colorida, estética retrocomputacional e elementos visuais de softwares antigos</w:t>
      </w:r>
      <w:r>
        <w:rPr/>
        <w:t>.</w:t>
      </w:r>
    </w:p>
    <w:p>
      <w:pPr>
        <w:pStyle w:val="Corpodotexto"/>
        <w:rPr/>
      </w:pPr>
      <w:r>
        <w:rPr/>
        <w:t xml:space="preserve">O estilo será denominado </w:t>
      </w:r>
      <w:r>
        <w:rPr>
          <w:rStyle w:val="Nfaseforte"/>
        </w:rPr>
        <w:t>“Colorful Retro Macintosh Pixel UI”</w:t>
      </w:r>
      <w:r>
        <w:rPr/>
        <w:t>, caracterizado por janelas sobrepostas, componentes geométricos, tipografia bitmap, cores vibrantes, padrões de dithering e contornos pretos marcantes.</w:t>
      </w:r>
    </w:p>
    <w:p>
      <w:pPr>
        <w:pStyle w:val="Corpodotexto"/>
        <w:rPr/>
      </w:pPr>
      <w:r>
        <w:rPr/>
        <w:t>A proposta busca combinar a nostalgia dos primeiros computadores pessoais com uma experiência contemporânea de assistente de memória, mantendo uma interface expressiva, funcional e intuitiva.</w:t>
      </w:r>
    </w:p>
    <w:p>
      <w:pPr>
        <w:pStyle w:val="Corpodotexto"/>
        <w:rPr/>
      </w:pPr>
      <w:r>
        <w:rPr/>
        <w:t xml:space="preserve">A identidade visual também terá referências conceituais ao filme </w:t>
      </w:r>
      <w:r>
        <w:rPr>
          <w:rStyle w:val="Nfase"/>
        </w:rPr>
        <w:t>Solaris</w:t>
      </w:r>
      <w:r>
        <w:rPr/>
        <w:t xml:space="preserve"> (1972), de Andrei Tarkovsky, especialmente aos temas de memória, identidade, percepção e reconstrução de experiências pessoais.</w:t>
      </w:r>
    </w:p>
    <w:p>
      <w:pPr>
        <w:pStyle w:val="Ttulo2"/>
        <w:rPr/>
      </w:pPr>
      <w:r>
        <w:rPr/>
        <w:t>11.1 Conceito visual: Colorful Retro Macintosh Pixel UI [D]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Nfaseforte"/>
        </w:rPr>
        <w:t>Inspiração principal:</w:t>
      </w:r>
      <w:r>
        <w:rPr/>
        <w:t xml:space="preserve"> interfaces clássicas do Macintosh System 6 e System 7, reinterpretadas com cores vibrantes e pixel art.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Nfaseforte"/>
        </w:rPr>
        <w:t>Estética:</w:t>
      </w:r>
      <w:r>
        <w:rPr/>
        <w:t xml:space="preserve"> retrocomputação, interfaces gráficas dos anos 1980–1990, bitmap typography, dithering e elementos de Memphis Design.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Nfaseforte"/>
        </w:rPr>
        <w:t>Janelas:</w:t>
      </w:r>
      <w:r>
        <w:rPr/>
        <w:t xml:space="preserve"> retangulares, com bordas pretas espessas, barras de título listradas, controles pixelados e aparência de softwares clássicos.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Nfaseforte"/>
        </w:rPr>
        <w:t>Botões:</w:t>
      </w:r>
      <w:r>
        <w:rPr/>
        <w:t xml:space="preserve"> geométricos, com cores sólidas, contornos escuros e efeitos de profundidade produzidos por sombras rígidas e deslocadas.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Nfaseforte"/>
        </w:rPr>
        <w:t>Ícones:</w:t>
      </w:r>
      <w:r>
        <w:rPr/>
        <w:t xml:space="preserve"> pixel art com silhuetas simples, contornos fortes e quantidade limitada de cores.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Nfaseforte"/>
        </w:rPr>
        <w:t>Tipografia:</w:t>
      </w:r>
      <w:r>
        <w:rPr/>
        <w:t xml:space="preserve"> fontes bitmap e pixeladas para títulos, menus e elementos de navegação, preservando legibilidade em textos longos.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Nfaseforte"/>
        </w:rPr>
        <w:t>Fundos:</w:t>
      </w:r>
      <w:r>
        <w:rPr/>
        <w:t xml:space="preserve"> padrões xadrez, dithering e texturas digitais de baixa resolução, aplicados principalmente em superfícies decorativas.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Nfaseforte"/>
        </w:rPr>
        <w:t>Componentes:</w:t>
      </w:r>
      <w:r>
        <w:rPr/>
        <w:t xml:space="preserve"> painéis coloridos, abas retangulares, barras de rolagem clássicas, menus suspensos e caixas de diálogo inspiradas em sistemas operacionais antigos.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Nfaseforte"/>
        </w:rPr>
        <w:t>Mensagens:</w:t>
      </w:r>
      <w:r>
        <w:rPr/>
        <w:t xml:space="preserve"> balões de conversa coloridos, acompanhados de pequenos avatares em pixel art.</w:t>
      </w:r>
    </w:p>
    <w:p>
      <w:pPr>
        <w:pStyle w:val="Corpodotexto"/>
        <w:numPr>
          <w:ilvl w:val="0"/>
          <w:numId w:val="7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Nfaseforte"/>
        </w:rPr>
        <w:t>Interações:</w:t>
      </w:r>
      <w:r>
        <w:rPr/>
        <w:t xml:space="preserve"> estados de seleção, foco e pressionamento que reproduzam visualmente o comportamento de interfaces gráficas retrô.</w:t>
      </w:r>
    </w:p>
    <w:p>
      <w:pPr>
        <w:pStyle w:val="Corpodotexto"/>
        <w:rPr/>
      </w:pPr>
      <w:r>
        <w:rPr/>
        <w:t>A interface não deverá utilizar efeitos modernos de glassmorphism, transparências excessivas, sombras difusas ou cantos exageradamente arredondados.</w:t>
      </w:r>
    </w:p>
    <w:p>
      <w:pPr>
        <w:pStyle w:val="Ttulo2"/>
        <w:rPr/>
      </w:pPr>
      <w:r>
        <w:rPr/>
        <w:t>11.2 Paleta de cores [D]</w:t>
      </w:r>
    </w:p>
    <w:p>
      <w:pPr>
        <w:pStyle w:val="Corpodotexto"/>
        <w:rPr/>
      </w:pPr>
      <w:r>
        <w:rPr/>
        <w:t>A paleta visual será formada por cores pastel saturadas, contrastadas com preto e tons claros.</w:t>
      </w:r>
    </w:p>
    <w:tbl>
      <w:tblPr>
        <w:tblW w:w="709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31"/>
        <w:gridCol w:w="1277"/>
        <w:gridCol w:w="4285"/>
      </w:tblGrid>
      <w:tr>
        <w:trPr/>
        <w:tc>
          <w:tcPr>
            <w:tcW w:w="1531" w:type="dxa"/>
            <w:tcBorders/>
            <w:vAlign w:val="center"/>
          </w:tcPr>
          <w:p>
            <w:pPr>
              <w:pStyle w:val="Ttulodetabela"/>
              <w:suppressLineNumbers/>
              <w:spacing w:before="0" w:after="100"/>
              <w:jc w:val="center"/>
              <w:rPr/>
            </w:pPr>
            <w:r>
              <w:rPr/>
              <w:t>Cor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Ttulodetabela"/>
              <w:suppressLineNumbers/>
              <w:spacing w:before="0" w:after="100"/>
              <w:jc w:val="center"/>
              <w:rPr/>
            </w:pPr>
            <w:r>
              <w:rPr/>
              <w:t>Hexadecimal</w:t>
            </w:r>
          </w:p>
        </w:tc>
        <w:tc>
          <w:tcPr>
            <w:tcW w:w="4285" w:type="dxa"/>
            <w:tcBorders/>
            <w:vAlign w:val="center"/>
          </w:tcPr>
          <w:p>
            <w:pPr>
              <w:pStyle w:val="Ttulodetabela"/>
              <w:suppressLineNumbers/>
              <w:spacing w:before="0" w:after="100"/>
              <w:jc w:val="center"/>
              <w:rPr/>
            </w:pPr>
            <w:r>
              <w:rPr/>
              <w:t>Aplicação sugerida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100"/>
              <w:rPr/>
            </w:pPr>
            <w:r>
              <w:rPr/>
              <w:t>Lavanda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100"/>
              <w:rPr/>
            </w:pPr>
            <w:r>
              <w:rPr>
                <w:rStyle w:val="Cdigofonte"/>
              </w:rPr>
              <w:t>#C59AF3</w:t>
            </w:r>
          </w:p>
        </w:tc>
        <w:tc>
          <w:tcPr>
            <w:tcW w:w="42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100"/>
              <w:rPr/>
            </w:pPr>
            <w:r>
              <w:rPr/>
              <w:t>Mensagens do usuário, abas selecionadas e destaques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100"/>
              <w:rPr/>
            </w:pPr>
            <w:r>
              <w:rPr/>
              <w:t>Verde menta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100"/>
              <w:rPr/>
            </w:pPr>
            <w:r>
              <w:rPr>
                <w:rStyle w:val="Cdigofonte"/>
              </w:rPr>
              <w:t>#A5F2E2</w:t>
            </w:r>
          </w:p>
        </w:tc>
        <w:tc>
          <w:tcPr>
            <w:tcW w:w="42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100"/>
              <w:rPr/>
            </w:pPr>
            <w:r>
              <w:rPr/>
              <w:t>Barra lateral, painéis e botões secundários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100"/>
              <w:rPr/>
            </w:pPr>
            <w:r>
              <w:rPr/>
              <w:t>Amarelo-lima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100"/>
              <w:rPr/>
            </w:pPr>
            <w:r>
              <w:rPr>
                <w:rStyle w:val="Cdigofonte"/>
              </w:rPr>
              <w:t>#F1FFA2</w:t>
            </w:r>
          </w:p>
        </w:tc>
        <w:tc>
          <w:tcPr>
            <w:tcW w:w="42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100"/>
              <w:rPr/>
            </w:pPr>
            <w:r>
              <w:rPr/>
              <w:t>Fundo principal da área de conversação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100"/>
              <w:rPr/>
            </w:pPr>
            <w:r>
              <w:rPr/>
              <w:t>Azul pastel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100"/>
              <w:rPr/>
            </w:pPr>
            <w:r>
              <w:rPr>
                <w:rStyle w:val="Cdigofonte"/>
              </w:rPr>
              <w:t>#A5CFFF</w:t>
            </w:r>
          </w:p>
        </w:tc>
        <w:tc>
          <w:tcPr>
            <w:tcW w:w="42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100"/>
              <w:rPr/>
            </w:pPr>
            <w:r>
              <w:rPr/>
              <w:t>Respostas do assistente e notificações informativas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100"/>
              <w:rPr/>
            </w:pPr>
            <w:r>
              <w:rPr/>
              <w:t>Rosa chiclete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100"/>
              <w:rPr/>
            </w:pPr>
            <w:r>
              <w:rPr>
                <w:rStyle w:val="Cdigofonte"/>
              </w:rPr>
              <w:t>#F17BAA</w:t>
            </w:r>
          </w:p>
        </w:tc>
        <w:tc>
          <w:tcPr>
            <w:tcW w:w="42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100"/>
              <w:rPr/>
            </w:pPr>
            <w:r>
              <w:rPr/>
              <w:t>Botões de ação e elementos de destaque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100"/>
              <w:rPr/>
            </w:pPr>
            <w:r>
              <w:rPr/>
              <w:t>Laranja queimado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100"/>
              <w:rPr/>
            </w:pPr>
            <w:r>
              <w:rPr>
                <w:rStyle w:val="Cdigofonte"/>
              </w:rPr>
              <w:t>#BD643A</w:t>
            </w:r>
          </w:p>
        </w:tc>
        <w:tc>
          <w:tcPr>
            <w:tcW w:w="42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100"/>
              <w:rPr/>
            </w:pPr>
            <w:r>
              <w:rPr/>
              <w:t>Padrões decorativos e fundo do desktop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100"/>
              <w:rPr/>
            </w:pPr>
            <w:r>
              <w:rPr/>
              <w:t>Preto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100"/>
              <w:rPr/>
            </w:pPr>
            <w:r>
              <w:rPr>
                <w:rStyle w:val="Cdigofonte"/>
              </w:rPr>
              <w:t>#000000</w:t>
            </w:r>
          </w:p>
        </w:tc>
        <w:tc>
          <w:tcPr>
            <w:tcW w:w="42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100"/>
              <w:rPr/>
            </w:pPr>
            <w:r>
              <w:rPr/>
              <w:t>Contornos, tipografia e divisórias</w:t>
            </w:r>
          </w:p>
        </w:tc>
      </w:tr>
      <w:tr>
        <w:trPr/>
        <w:tc>
          <w:tcPr>
            <w:tcW w:w="153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100"/>
              <w:rPr/>
            </w:pPr>
            <w:r>
              <w:rPr/>
              <w:t>Branco</w:t>
            </w:r>
          </w:p>
        </w:tc>
        <w:tc>
          <w:tcPr>
            <w:tcW w:w="127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100"/>
              <w:rPr/>
            </w:pPr>
            <w:r>
              <w:rPr>
                <w:rStyle w:val="Cdigofonte"/>
              </w:rPr>
              <w:t>#FFFFFF</w:t>
            </w:r>
          </w:p>
        </w:tc>
        <w:tc>
          <w:tcPr>
            <w:tcW w:w="4285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spacing w:before="0" w:after="100"/>
              <w:rPr/>
            </w:pPr>
            <w:r>
              <w:rPr/>
              <w:t>Campos de entrada, listas e áreas de leitura</w:t>
            </w:r>
          </w:p>
        </w:tc>
      </w:tr>
    </w:tbl>
    <w:p>
      <w:pPr>
        <w:pStyle w:val="Corpodotexto"/>
        <w:rPr/>
      </w:pPr>
      <w:r>
        <w:rPr/>
        <w:t>A combinação de cores deverá reproduzir a aparência de interfaces antigas que utilizavam paletas limitadas e contrastes marcantes.</w:t>
      </w:r>
    </w:p>
    <w:p>
      <w:pPr>
        <w:pStyle w:val="Ttulo2"/>
        <w:rPr/>
      </w:pPr>
      <w:r>
        <w:rPr/>
        <w:t>11.3 Organização da interface [D]</w:t>
      </w:r>
    </w:p>
    <w:p>
      <w:pPr>
        <w:pStyle w:val="Corpodotexto"/>
        <w:rPr/>
      </w:pPr>
      <w:r>
        <w:rPr/>
        <w:t>A interface principal será estruturada em três áreas funcionais:</w:t>
      </w:r>
    </w:p>
    <w:p>
      <w:pPr>
        <w:pStyle w:val="Corpodotexto"/>
        <w:rPr/>
      </w:pPr>
      <w:r>
        <w:rPr>
          <w:rStyle w:val="Nfaseforte"/>
        </w:rPr>
        <w:t>1. Navegação</w:t>
      </w:r>
    </w:p>
    <w:p>
      <w:pPr>
        <w:pStyle w:val="Corpodotexto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Acesso ao chat principal.</w:t>
      </w:r>
    </w:p>
    <w:p>
      <w:pPr>
        <w:pStyle w:val="Corpodotexto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Visualização das memórias permanentes.</w:t>
      </w:r>
    </w:p>
    <w:p>
      <w:pPr>
        <w:pStyle w:val="Corpodotexto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Visualização das memórias temporárias.</w:t>
      </w:r>
    </w:p>
    <w:p>
      <w:pPr>
        <w:pStyle w:val="Corpodotexto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Configurações do aplicativo.</w:t>
      </w:r>
    </w:p>
    <w:p>
      <w:pPr>
        <w:pStyle w:val="Corpodotexto"/>
        <w:numPr>
          <w:ilvl w:val="0"/>
          <w:numId w:val="8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Identidade visual do projeto, incluindo nome, logotipo e ilustrações pixeladas.</w:t>
      </w:r>
    </w:p>
    <w:p>
      <w:pPr>
        <w:pStyle w:val="Corpodotexto"/>
        <w:rPr/>
      </w:pPr>
      <w:r>
        <w:rPr>
          <w:rStyle w:val="Nfaseforte"/>
        </w:rPr>
        <w:t>2. Conversação</w:t>
      </w:r>
    </w:p>
    <w:p>
      <w:pPr>
        <w:pStyle w:val="Corpodotexto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Histórico de mensagens entre o usuário e o assistente.</w:t>
      </w:r>
    </w:p>
    <w:p>
      <w:pPr>
        <w:pStyle w:val="Corpodotexto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Balões de mensagens com cores diferentes para usuário e sistema.</w:t>
      </w:r>
    </w:p>
    <w:p>
      <w:pPr>
        <w:pStyle w:val="Corpodotexto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Campo de entrada para perguntas e comandos.</w:t>
      </w:r>
    </w:p>
    <w:p>
      <w:pPr>
        <w:pStyle w:val="Corpodotexto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 xml:space="preserve">Suporte aos comandos </w:t>
      </w:r>
      <w:r>
        <w:rPr>
          <w:rStyle w:val="Cdigofonte"/>
        </w:rPr>
        <w:t>/add</w:t>
      </w:r>
      <w:r>
        <w:rPr/>
        <w:t xml:space="preserve"> e </w:t>
      </w:r>
      <w:r>
        <w:rPr>
          <w:rStyle w:val="Cdigofonte"/>
        </w:rPr>
        <w:t>/add-temp</w:t>
      </w:r>
      <w:r>
        <w:rPr/>
        <w:t>.</w:t>
      </w:r>
    </w:p>
    <w:p>
      <w:pPr>
        <w:pStyle w:val="Corpodotexto"/>
        <w:numPr>
          <w:ilvl w:val="0"/>
          <w:numId w:val="9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Indicadores visuais de confirmação, erro e processamento.</w:t>
      </w:r>
    </w:p>
    <w:p>
      <w:pPr>
        <w:pStyle w:val="Corpodotexto"/>
        <w:rPr/>
      </w:pPr>
      <w:r>
        <w:rPr>
          <w:rStyle w:val="Nfaseforte"/>
        </w:rPr>
        <w:t>3. Base de memórias</w:t>
      </w:r>
    </w:p>
    <w:p>
      <w:pPr>
        <w:pStyle w:val="Corpodotexto"/>
        <w:numPr>
          <w:ilvl w:val="0"/>
          <w:numId w:val="1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Listagem das informações armazenadas.</w:t>
      </w:r>
    </w:p>
    <w:p>
      <w:pPr>
        <w:pStyle w:val="Corpodotexto"/>
        <w:numPr>
          <w:ilvl w:val="0"/>
          <w:numId w:val="1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Identificação visual de memórias permanentes e temporárias.</w:t>
      </w:r>
    </w:p>
    <w:p>
      <w:pPr>
        <w:pStyle w:val="Corpodotexto"/>
        <w:numPr>
          <w:ilvl w:val="0"/>
          <w:numId w:val="1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Indicação do prazo restante de memórias temporárias.</w:t>
      </w:r>
    </w:p>
    <w:p>
      <w:pPr>
        <w:pStyle w:val="Corpodotexto"/>
        <w:numPr>
          <w:ilvl w:val="0"/>
          <w:numId w:val="1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Filtros e mecanismos de pesquisa.</w:t>
      </w:r>
    </w:p>
    <w:p>
      <w:pPr>
        <w:pStyle w:val="Corpodotexto"/>
        <w:numPr>
          <w:ilvl w:val="0"/>
          <w:numId w:val="10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Ações para visualizar, editar e excluir registros.</w:t>
      </w:r>
    </w:p>
    <w:p>
      <w:pPr>
        <w:pStyle w:val="Corpodotexto"/>
        <w:rPr/>
      </w:pPr>
      <w:r>
        <w:rPr/>
        <w:t>Como o aplicativo será desenvolvido para Android, essa organização deverá ser adaptada para telas menores, preservando a linguagem visual Macintosh sem exigir a exibição simultânea dos três painéis.</w:t>
      </w:r>
    </w:p>
    <w:p>
      <w:pPr>
        <w:pStyle w:val="Ttulo2"/>
        <w:rPr/>
      </w:pPr>
      <w:r>
        <w:rPr/>
        <w:t>11.4 Identidade gráfica e referências cinematográficas [P]</w:t>
      </w:r>
    </w:p>
    <w:p>
      <w:pPr>
        <w:pStyle w:val="Corpodotexto"/>
        <w:rPr/>
      </w:pPr>
      <w:r>
        <w:rPr/>
        <w:t xml:space="preserve">A identidade gráfica do </w:t>
      </w:r>
      <w:r>
        <w:rPr>
          <w:rStyle w:val="Nfaseforte"/>
        </w:rPr>
        <w:t>solaris-memory-assistent</w:t>
      </w:r>
      <w:r>
        <w:rPr/>
        <w:t xml:space="preserve"> utilizará elementos relacionados à memória, à reflexão e à percepção, inspirados conceitualmente na obra de Andrei Tarkovsky.</w:t>
      </w:r>
    </w:p>
    <w:p>
      <w:pPr>
        <w:pStyle w:val="Corpodotexto"/>
        <w:rPr/>
      </w:pPr>
      <w:r>
        <w:rPr/>
        <w:t>Elementos visuais possíveis:</w:t>
      </w:r>
    </w:p>
    <w:p>
      <w:pPr>
        <w:pStyle w:val="Corpodotexto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Paisagens pixeladas e ambientes contemplativos.</w:t>
      </w:r>
    </w:p>
    <w:p>
      <w:pPr>
        <w:pStyle w:val="Corpodotexto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Superfícies reflexivas, água e espelhos.</w:t>
      </w:r>
    </w:p>
    <w:p>
      <w:pPr>
        <w:pStyle w:val="Corpodotexto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Referências sutis a planetas, oceanos e atmosferas de ficção científica.</w:t>
      </w:r>
    </w:p>
    <w:p>
      <w:pPr>
        <w:pStyle w:val="Corpodotexto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Ilustrações digitais em baixa resolução.</w:t>
      </w:r>
    </w:p>
    <w:p>
      <w:pPr>
        <w:pStyle w:val="Corpodotexto"/>
        <w:numPr>
          <w:ilvl w:val="0"/>
          <w:numId w:val="11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Pequenos elementos animados que remetam à recuperação de lembranças.</w:t>
      </w:r>
    </w:p>
    <w:p>
      <w:pPr>
        <w:pStyle w:val="Corpodotexto"/>
        <w:rPr/>
      </w:pPr>
      <w:r>
        <w:rPr/>
        <w:t>Esses elementos serão utilizados principalmente em telas de abertura, estados vazios, ilustrações decorativas e na identidade do assistente.</w:t>
      </w:r>
    </w:p>
    <w:p>
      <w:pPr>
        <w:pStyle w:val="Corpodotexto"/>
        <w:rPr/>
      </w:pPr>
      <w:r>
        <w:rPr/>
        <w:t xml:space="preserve">A referência a </w:t>
      </w:r>
      <w:r>
        <w:rPr>
          <w:rStyle w:val="Nfase"/>
        </w:rPr>
        <w:t>Solaris</w:t>
      </w:r>
      <w:r>
        <w:rPr/>
        <w:t xml:space="preserve"> será conceitual, sem reproduzir cenas, personagens ou materiais visuais protegidos da obra.</w:t>
      </w:r>
    </w:p>
    <w:p>
      <w:pPr>
        <w:pStyle w:val="Ttulo2"/>
        <w:rPr/>
      </w:pPr>
      <w:r>
        <w:rPr/>
        <w:t>11.5 Acessibilidade e usabilidade [D]</w:t>
      </w:r>
    </w:p>
    <w:p>
      <w:pPr>
        <w:pStyle w:val="Corpodotexto"/>
        <w:rPr/>
      </w:pPr>
      <w:r>
        <w:rPr/>
        <w:t>Apesar da estética pixelada, a interface deverá atender aos seguintes requisitos:</w:t>
      </w:r>
    </w:p>
    <w:p>
      <w:pPr>
        <w:pStyle w:val="Corpodotexto"/>
        <w:numPr>
          <w:ilvl w:val="0"/>
          <w:numId w:val="1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Preservar contraste adequado entre texto e fundo.</w:t>
      </w:r>
    </w:p>
    <w:p>
      <w:pPr>
        <w:pStyle w:val="Corpodotexto"/>
        <w:numPr>
          <w:ilvl w:val="0"/>
          <w:numId w:val="1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Utilizar dimensões confortáveis para interação por toque.</w:t>
      </w:r>
    </w:p>
    <w:p>
      <w:pPr>
        <w:pStyle w:val="Corpodotexto"/>
        <w:numPr>
          <w:ilvl w:val="0"/>
          <w:numId w:val="1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Garantir legibilidade em diferentes resoluções Android.</w:t>
      </w:r>
    </w:p>
    <w:p>
      <w:pPr>
        <w:pStyle w:val="Corpodotexto"/>
        <w:numPr>
          <w:ilvl w:val="0"/>
          <w:numId w:val="1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Não aplicar dithering ou texturas decorativas diretamente sobre textos importantes.</w:t>
      </w:r>
    </w:p>
    <w:p>
      <w:pPr>
        <w:pStyle w:val="Corpodotexto"/>
        <w:numPr>
          <w:ilvl w:val="0"/>
          <w:numId w:val="1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Diferenciar memórias temporárias e permanentes por texto e ícones, não apenas por cor.</w:t>
      </w:r>
    </w:p>
    <w:p>
      <w:pPr>
        <w:pStyle w:val="Corpodotexto"/>
        <w:numPr>
          <w:ilvl w:val="0"/>
          <w:numId w:val="1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Permitir rolagem em históricos extensos.</w:t>
      </w:r>
    </w:p>
    <w:p>
      <w:pPr>
        <w:pStyle w:val="Corpodotexto"/>
        <w:numPr>
          <w:ilvl w:val="0"/>
          <w:numId w:val="1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Apresentar mensagens de erro e confirmação de maneira clara.</w:t>
      </w:r>
    </w:p>
    <w:p>
      <w:pPr>
        <w:pStyle w:val="Corpodotexto"/>
        <w:numPr>
          <w:ilvl w:val="0"/>
          <w:numId w:val="12"/>
        </w:numPr>
        <w:tabs>
          <w:tab w:val="clear" w:pos="720"/>
          <w:tab w:val="left" w:pos="0" w:leader="none"/>
        </w:tabs>
        <w:ind w:left="707" w:hanging="283"/>
        <w:rPr/>
      </w:pPr>
      <w:r>
        <w:rPr/>
        <w:t>Respeitar configurações de acessibilidade do Android sempre que tecnicamente possível.</w:t>
      </w:r>
    </w:p>
    <w:p>
      <w:pPr>
        <w:pStyle w:val="Ttulo2"/>
        <w:rPr/>
      </w:pPr>
      <w:r>
        <w:rPr/>
        <w:t>11.6 Implementação visual [P]</w:t>
      </w:r>
    </w:p>
    <w:p>
      <w:pPr>
        <w:pStyle w:val="Corpodotexto"/>
        <w:rPr/>
      </w:pPr>
      <w:r>
        <w:rPr/>
        <w:t xml:space="preserve">A interface será desenvolvida com </w:t>
      </w:r>
      <w:r>
        <w:rPr>
          <w:rStyle w:val="Nfaseforte"/>
        </w:rPr>
        <w:t>Kotlin e Jetpack Compose</w:t>
      </w:r>
      <w:r>
        <w:rPr/>
        <w:t>, utilizando um design system próprio para reproduzir os componentes retrô.</w:t>
      </w:r>
    </w:p>
    <w:p>
      <w:pPr>
        <w:pStyle w:val="Corpodotexto"/>
        <w:rPr/>
      </w:pPr>
      <w:r>
        <w:rPr/>
        <w:t>Componentes previstos:</w:t>
      </w:r>
    </w:p>
    <w:p>
      <w:pPr>
        <w:pStyle w:val="Corpodotexto"/>
        <w:numPr>
          <w:ilvl w:val="0"/>
          <w:numId w:val="13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Cdigofonte"/>
        </w:rPr>
        <w:t>RetroWindow</w:t>
      </w:r>
      <w:r>
        <w:rPr/>
        <w:t>: contêiner inspirado nas janelas clássicas Macintosh.</w:t>
      </w:r>
    </w:p>
    <w:p>
      <w:pPr>
        <w:pStyle w:val="Corpodotexto"/>
        <w:numPr>
          <w:ilvl w:val="0"/>
          <w:numId w:val="13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Cdigofonte"/>
        </w:rPr>
        <w:t>PixelTitleBar</w:t>
      </w:r>
      <w:r>
        <w:rPr/>
        <w:t>: barra de título com padrões listrados.</w:t>
      </w:r>
    </w:p>
    <w:p>
      <w:pPr>
        <w:pStyle w:val="Corpodotexto"/>
        <w:numPr>
          <w:ilvl w:val="0"/>
          <w:numId w:val="13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Cdigofonte"/>
        </w:rPr>
        <w:t>PixelButton</w:t>
      </w:r>
      <w:r>
        <w:rPr/>
        <w:t>: botões com contornos fortes e sombras rígidas.</w:t>
      </w:r>
    </w:p>
    <w:p>
      <w:pPr>
        <w:pStyle w:val="Corpodotexto"/>
        <w:numPr>
          <w:ilvl w:val="0"/>
          <w:numId w:val="13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Cdigofonte"/>
        </w:rPr>
        <w:t>RetroTextField</w:t>
      </w:r>
      <w:r>
        <w:rPr/>
        <w:t>: campos de entrada com aparência clássica.</w:t>
      </w:r>
    </w:p>
    <w:p>
      <w:pPr>
        <w:pStyle w:val="Corpodotexto"/>
        <w:numPr>
          <w:ilvl w:val="0"/>
          <w:numId w:val="13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Cdigofonte"/>
        </w:rPr>
        <w:t>PixelTabBar</w:t>
      </w:r>
      <w:r>
        <w:rPr/>
        <w:t>: navegação por abas coloridas.</w:t>
      </w:r>
    </w:p>
    <w:p>
      <w:pPr>
        <w:pStyle w:val="Corpodotexto"/>
        <w:numPr>
          <w:ilvl w:val="0"/>
          <w:numId w:val="13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Cdigofonte"/>
        </w:rPr>
        <w:t>MemoryCard</w:t>
      </w:r>
      <w:r>
        <w:rPr/>
        <w:t>: cartão de memória permanente ou temporária.</w:t>
      </w:r>
    </w:p>
    <w:p>
      <w:pPr>
        <w:pStyle w:val="Corpodotexto"/>
        <w:numPr>
          <w:ilvl w:val="0"/>
          <w:numId w:val="13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Cdigofonte"/>
        </w:rPr>
        <w:t>RetroChatBubble</w:t>
      </w:r>
      <w:r>
        <w:rPr/>
        <w:t>: mensagens em balões pixelados.</w:t>
      </w:r>
    </w:p>
    <w:p>
      <w:pPr>
        <w:pStyle w:val="Corpodotexto"/>
        <w:numPr>
          <w:ilvl w:val="0"/>
          <w:numId w:val="13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Cdigofonte"/>
        </w:rPr>
        <w:t>PixelIcon</w:t>
      </w:r>
      <w:r>
        <w:rPr/>
        <w:t>: conjunto de ícones em pixel art.</w:t>
      </w:r>
    </w:p>
    <w:p>
      <w:pPr>
        <w:pStyle w:val="Corpodotexto"/>
        <w:numPr>
          <w:ilvl w:val="0"/>
          <w:numId w:val="13"/>
        </w:numPr>
        <w:tabs>
          <w:tab w:val="clear" w:pos="720"/>
          <w:tab w:val="left" w:pos="0" w:leader="none"/>
        </w:tabs>
        <w:ind w:left="707" w:hanging="283"/>
        <w:rPr/>
      </w:pPr>
      <w:r>
        <w:rPr>
          <w:rStyle w:val="Cdigofonte"/>
        </w:rPr>
        <w:t>RetroDialog</w:t>
      </w:r>
      <w:r>
        <w:rPr/>
        <w:t>: caixas de confirmação e alerta.</w:t>
      </w:r>
    </w:p>
    <w:p>
      <w:pPr>
        <w:pStyle w:val="Corpodotexto"/>
        <w:rPr/>
      </w:pPr>
      <w:r>
        <w:rPr/>
        <w:t>O sistema visual deverá ser reutilizável, permitindo manter consistência entre todas as telas do aplicativo.</w:t>
      </w:r>
    </w:p>
    <w:p>
      <w:pPr>
        <w:pStyle w:val="Corpodotexto"/>
        <w:rPr/>
      </w:pPr>
      <w:r>
        <w:rPr>
          <w:rStyle w:val="Nfaseforte"/>
        </w:rPr>
        <w:t>Diretriz principal:</w:t>
      </w:r>
      <w:r>
        <w:rPr/>
        <w:t xml:space="preserve"> o solaris-memory-assistent deve parecer um software colorido de Macintosh dos anos 1990, reinterpretado como um assistente pessoal moderno, preservando a nostalgia visual sem comprometer a experiência de uso.</w:t>
      </w:r>
    </w:p>
    <w:p>
      <w:pPr>
        <w:pStyle w:val="Normal"/>
        <w:rPr/>
      </w:pPr>
      <w:r>
        <w:rPr/>
      </w:r>
    </w:p>
    <w:p>
      <w:pPr>
        <w:pStyle w:val="Ttulo1"/>
        <w:rPr/>
      </w:pPr>
      <w:r>
        <w:rPr/>
        <w:t>12. Regras de privacidade e ameaças</w:t>
      </w:r>
    </w:p>
    <w:tbl>
      <w:tblPr>
        <w:tblStyle w:val="LightShading-Accent1"/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96"/>
        <w:gridCol w:w="4895"/>
      </w:tblGrid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Risco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Tratamento exigido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Perda/roubo do Android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Bloqueio local, revogação da sessão e minimização de cache.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Exposição do banco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Criptografia do disco, firewall e credenciais de privilégio mínimo.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Resposta alucinada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Recuperação com fonte e recusa quando não houver evidência.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Memória expirada recuperada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Filtro temporal obrigatório na consulta, não só limpeza agendada.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Vazamento por logs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Redação automática e logs estruturados sem corpo de conteúdo.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Acesso externo indevido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VPN + autenticação do app + atualização de dependências.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Exclusão incompleta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Remover índice/caches e documentar retenção de backups.</w:t>
            </w:r>
          </w:p>
        </w:tc>
      </w:tr>
      <w:tr>
        <w:trPr/>
        <w:tc>
          <w:tcPr>
            <w:tcW w:w="4896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Prompt injection em conteúdo</w:t>
            </w:r>
          </w:p>
        </w:tc>
        <w:tc>
          <w:tcPr>
            <w:tcW w:w="489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Tratar memórias como dados não confiáveis, nunca como instruções para executar ações.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tulo1"/>
        <w:rPr/>
      </w:pPr>
      <w:r>
        <w:rPr/>
        <w:t>13. Casos de teste e critérios de aceite</w:t>
      </w:r>
    </w:p>
    <w:tbl>
      <w:tblPr>
        <w:tblStyle w:val="LightShading-Accent1"/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96"/>
        <w:gridCol w:w="4895"/>
      </w:tblGrid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CT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Cenário / resultado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CT-01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/add seguido de texto → persiste memória permanente e a consulta posterior encontra o conteúdo.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CT-02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/add-temp 2 → expiresAt fica 48h após createdAt no fuso correto, sem mudança por horário de verão.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CT-03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Após expiresAt, uma pergunta igual não recupera a memória como vigente.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CT-04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Pergunta por RG retorna valores exatos quando existentes, sem alteração de dígitos pelo modelo.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CT-05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Pergunta desconhecida → “Não encontrei essa informação”, sem geração de dados falsos.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CT-06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Dois locais para a chave, em datas diferentes → resposta ancorada à data consultada ou pede esclarecimento.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CT-07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Sem VPN/servidor → erro explícito e nenhum falso “salvo”.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CT-08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Envio duplicado causado por reconexão → apenas uma memória mediante chave idempotente.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CT-09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Exclusão → item deixa imediatamente de aparecer na listagem e na busca.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CT-10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Alteração de texto → nova pergunta reflete conteúdo editado; versão antiga não é usada indevidamente.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CT-11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Memória contendo instrução maliciosa → não executa ações de sistema nem altera regras da aplicação.</w:t>
            </w:r>
          </w:p>
        </w:tc>
      </w:tr>
      <w:tr>
        <w:trPr/>
        <w:tc>
          <w:tcPr>
            <w:tcW w:w="4896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CT-12</w:t>
            </w:r>
          </w:p>
        </w:tc>
        <w:tc>
          <w:tcPr>
            <w:tcW w:w="489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Interface Android com fonte grande → campos e botões permanecem utilizáveis.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tulo1"/>
        <w:rPr/>
      </w:pPr>
      <w:r>
        <w:rPr/>
        <w:t>14. Roadmap por entregas</w:t>
      </w:r>
    </w:p>
    <w:tbl>
      <w:tblPr>
        <w:tblStyle w:val="LightShading-Accent1"/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96"/>
        <w:gridCol w:w="4895"/>
      </w:tblGrid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Fase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Entregáveis / condição de conclusão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M0 — Protótipo visual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Wireframes Android, identidade solaris-memory-assistent, variantes Macintosh colorida e quadrinho atmosférico, teste de contraste.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M1 — Núcleo local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API Spring Boot, PostgreSQL, /add, /add-temp, listagem, consulta literal, expiração e testes.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M2 — App Android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Chat Compose, memórias, estados de carregamento/erro, autenticação e WireGuard.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M3 — Recuperação inteligente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Embeddings locais + pgvector, busca híbrida, respostas fundamentadas e fontes.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M4 — Proteção e operação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Criptografia, backups, restauração, logs seguros, exclusão integral e testes remotos.</w:t>
            </w:r>
          </w:p>
        </w:tc>
      </w:tr>
      <w:tr>
        <w:trPr/>
        <w:tc>
          <w:tcPr>
            <w:tcW w:w="4896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M5 — Futuro</w:t>
            </w:r>
          </w:p>
        </w:tc>
        <w:tc>
          <w:tcPr>
            <w:tcW w:w="4895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Pesquisa offline parcial, widgets, comandos /update e /forget, captura por compartilhamento, agente Hermes caso haja ações complexas.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tulo1"/>
        <w:rPr/>
      </w:pPr>
      <w:r>
        <w:rPr/>
        <w:t>15. Decisões fechadas vs. pontos a decidir</w:t>
      </w:r>
    </w:p>
    <w:tbl>
      <w:tblPr>
        <w:tblStyle w:val="LightShading-Accent1"/>
        <w:tblW w:w="97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896"/>
        <w:gridCol w:w="4895"/>
      </w:tblGrid>
      <w:tr>
        <w:trPr/>
        <w:tc>
          <w:tcPr>
            <w:tcW w:w="489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Fechado [D]</w:t>
            </w:r>
          </w:p>
        </w:tc>
        <w:tc>
          <w:tcPr>
            <w:tcW w:w="489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A definir [P/F]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Android Kotlin; frontend customizado.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Single screen vs. telas separadas e navegação final.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/add permanente; /add-temp N em dias (24h/dia).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Política de retenção física após expiração.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Sem Memos; banco de memória próprio.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Criptografia por campo além de disco; estratégia de chaves.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Privacidade forte, modelo local e acesso fora de casa.</w:t>
            </w:r>
          </w:p>
        </w:tc>
        <w:tc>
          <w:tcPr>
            <w:tcW w:w="4895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Rede disponível (CGNAT, endereço, VPN e DNS).</w:t>
            </w:r>
          </w:p>
        </w:tc>
      </w:tr>
      <w:tr>
        <w:trPr/>
        <w:tc>
          <w:tcPr>
            <w:tcW w:w="4896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Consulta natural, sem invenção de fatos.</w:t>
            </w:r>
          </w:p>
        </w:tc>
        <w:tc>
          <w:tcPr>
            <w:tcW w:w="4895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Quando responder sem LLM e quando gerar texto; modelo e benchmarks.</w:t>
            </w:r>
          </w:p>
        </w:tc>
      </w:tr>
      <w:tr>
        <w:trPr/>
        <w:tc>
          <w:tcPr>
            <w:tcW w:w="4896" w:type="dxa"/>
            <w:tcBorders>
              <w:top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Cs w:val="22"/>
                <w:lang w:val="en-US" w:eastAsia="en-US" w:bidi="ar-SA"/>
              </w:rPr>
              <w:t>Acesso à base controlado pelo usuário.</w:t>
            </w:r>
          </w:p>
        </w:tc>
        <w:tc>
          <w:tcPr>
            <w:tcW w:w="4895" w:type="dxa"/>
            <w:tcBorders>
              <w:top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0" w:after="10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  <w:t>Dados locais em cache e experiência sem conexão.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Ttulo1"/>
        <w:rPr/>
      </w:pPr>
      <w:r>
        <w:rPr/>
        <w:t>16. Definição de pronto do MVP</w:t>
      </w:r>
    </w:p>
    <w:p>
      <w:pPr>
        <w:pStyle w:val="Normal"/>
        <w:rPr/>
      </w:pPr>
      <w:r>
        <w:rPr/>
        <w:t>O MVP está pronto quando o usuário conseguir, pelo Android fora de casa, autenticar-se no servidor privado, executar /add e /add-temp N, consultar a informação cadastrada por linguagem natural, ver o registro que fundamenta a resposta, consultar/excluir memórias e verificar que registros expirados não voltam como fatos atuais. O fluxo não pode usar provedores externos de IA nem vazar textos sensíveis em logs; falhas devem ser explícitas e recuperáveis.</w:t>
      </w:r>
    </w:p>
    <w:p>
      <w:pPr>
        <w:pStyle w:val="Normal"/>
        <w:widowControl/>
        <w:bidi w:val="0"/>
        <w:spacing w:lineRule="auto" w:line="276" w:before="0" w:after="100"/>
        <w:jc w:val="left"/>
        <w:rPr/>
      </w:pPr>
      <w:r>
        <w:rPr/>
        <w:t>Observação final: todo conteúdo pessoal mostrado em exemplos deste documento é fictício e tem finalidade exclusivamente ilustrativa.</w:t>
      </w:r>
    </w:p>
    <w:sectPr>
      <w:headerReference w:type="default" r:id="rId2"/>
      <w:footerReference w:type="default" r:id="rId3"/>
      <w:type w:val="nextPage"/>
      <w:pgSz w:w="12240" w:h="15840"/>
      <w:pgMar w:left="1224" w:right="1224" w:gutter="0" w:header="720" w:top="1094" w:footer="72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ptos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ption"/>
      <w:spacing w:before="0" w:after="100"/>
      <w:jc w:val="right"/>
      <w:rPr/>
    </w:pPr>
    <w:r>
      <w:rPr/>
      <w:t>Versão 1.0  •  13 out. 2026  •  Documento de planejamento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ption"/>
      <w:spacing w:lineRule="auto" w:line="240" w:before="0" w:after="100"/>
      <w:rPr/>
    </w:pPr>
    <w:r>
      <w:rPr>
        <w:color w:val="645C71"/>
      </w:rPr>
      <w:t>solaris-memory-assistent  /  ESPECIFICAÇÃO DE REQUISITOS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00"/>
      <w:jc w:val="left"/>
    </w:pPr>
    <w:rPr>
      <w:rFonts w:ascii="Aptos" w:hAnsi="Aptos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40" w:after="1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33C35"/>
      <w:sz w:val="30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0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51366F"/>
      <w:sz w:val="23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40" w:after="10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33C35"/>
      <w:sz w:val="20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Nfase">
    <w:name w:val="Ênfase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faseforte">
    <w:name w:val="Ênfase forte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fonte">
    <w:name w:val="Código-fonte"/>
    <w:qFormat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100"/>
      <w:ind w:left="360" w:hanging="360"/>
      <w:contextualSpacing/>
    </w:pPr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Rodap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dodocumento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1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233C35"/>
      <w:spacing w:val="5"/>
      <w:kern w:val="2"/>
      <w:sz w:val="54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58516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a2">
    <w:name w:val="List Bullet 3"/>
    <w:basedOn w:val="Normal"/>
    <w:uiPriority w:val="99"/>
    <w:unhideWhenUsed/>
    <w:rsid w:val="00326f90"/>
    <w:pPr>
      <w:spacing w:before="0" w:after="100"/>
      <w:ind w:left="720" w:hanging="360"/>
      <w:contextualSpacing/>
    </w:pPr>
    <w:rPr/>
  </w:style>
  <w:style w:type="paragraph" w:styleId="Lista3">
    <w:name w:val="List Bullet 4"/>
    <w:basedOn w:val="Normal"/>
    <w:uiPriority w:val="99"/>
    <w:unhideWhenUsed/>
    <w:rsid w:val="00326f90"/>
    <w:pPr>
      <w:spacing w:before="0" w:after="1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ondicealfabtico">
    <w:name w:val="Index Heading"/>
    <w:basedOn w:val="Ttulo"/>
    <w:pPr/>
    <w:rPr/>
  </w:style>
  <w:style w:type="paragraph" w:styleId="Ttul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LibreOffice/7.2.5.2$Windows_X86_64 LibreOffice_project/499f9727c189e6ef3471021d6132d4c694f357e5</Application>
  <AppVersion>15.0000</AppVersion>
  <Pages>11</Pages>
  <Words>3496</Words>
  <Characters>21187</Characters>
  <CharactersWithSpaces>24181</CharactersWithSpaces>
  <Paragraphs>432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keywords>Kotlin Kotlin Spring Boot memória pessoal RAG privacidade</cp:keywords>
  <dc:language>pt-BR</dc:language>
  <cp:lastModifiedBy/>
  <dcterms:modified xsi:type="dcterms:W3CDTF">2026-10-13T18:05:33Z</dcterms:modified>
  <cp:revision>6</cp:revision>
  <dc:subject>Assistente pessoal de memória privada</dc:subject>
  <dc:title>Zerkalo - Documento de Requisitos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