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937"/>
        <w:gridCol w:w="2268"/>
      </w:tblGrid>
      <w:tr>
        <w:tc>
          <w:tcPr>
            <w:tcW w:type="dxa" w:w="5270"/>
          </w:tcPr>
          <w:p>
            <w:r>
              <w:rPr>
                <w:b/>
                <w:color w:val="000000"/>
                <w:sz w:val="36"/>
              </w:rPr>
              <w:t>Eduardo Jesus Ayerve Cruz</w:t>
            </w:r>
          </w:p>
          <w:p>
            <w:r>
              <w:rPr>
                <w:b/>
                <w:color w:val="333333"/>
                <w:sz w:val="20"/>
              </w:rPr>
              <w:t>AI &amp; Robotics Engineer</w:t>
            </w:r>
          </w:p>
          <w:p>
            <w:r>
              <w:rPr>
                <w:color w:val="333333"/>
                <w:sz w:val="16"/>
              </w:rPr>
              <w:t>eduardo.ayerve@gmail.com</w:t>
            </w:r>
          </w:p>
          <w:p>
            <w:r>
              <w:rPr>
                <w:color w:val="333333"/>
                <w:sz w:val="16"/>
              </w:rPr>
              <w:t>+81 010-9297-2109</w:t>
            </w:r>
          </w:p>
          <w:p>
            <w:r>
              <w:rPr>
                <w:color w:val="333333"/>
                <w:sz w:val="16"/>
              </w:rPr>
              <w:t>Seoul, South Korea</w:t>
            </w:r>
          </w:p>
          <w:p>
            <w:r>
              <w:rPr>
                <w:color w:val="333333"/>
                <w:sz w:val="16"/>
              </w:rPr>
              <w:t>www.linkedin.com/in/eduardoayervecruz</w:t>
            </w:r>
          </w:p>
          <w:p>
            <w:r>
              <w:rPr>
                <w:color w:val="333333"/>
                <w:sz w:val="16"/>
              </w:rPr>
              <w:t>github.com/eduardoayervecruz</w:t>
            </w:r>
          </w:p>
          <w:p>
            <w:r>
              <w:rPr>
                <w:color w:val="333333"/>
                <w:sz w:val="16"/>
              </w:rPr>
              <w:t>eduardoayervecruz.github.io</w:t>
            </w:r>
          </w:p>
        </w:tc>
        <w:tc>
          <w:tcPr>
            <w:tcW w:type="dxa" w:w="5270"/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3885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8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PROFESSIONAL SUMMARY</w:t>
      </w:r>
    </w:p>
    <w:p>
      <w:pPr>
        <w:spacing w:after="80"/>
      </w:pPr>
      <w:r>
        <w:t>Engineer deeply interested in Physical and Agentic AI. I build intelligent systems that let robots handle real logistics and industrial work, from AI pipeline design to MLOps and production deployment.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EXPERIENCE</w:t>
      </w:r>
    </w:p>
    <w:p>
      <w:r>
        <w:rPr>
          <w:b/>
          <w:sz w:val="18"/>
        </w:rPr>
        <w:t>AI &amp; Robotics Engineer  —  Tommoro Robotics</w:t>
      </w:r>
    </w:p>
    <w:p>
      <w:r>
        <w:rPr>
          <w:color w:val="333333"/>
          <w:sz w:val="16"/>
        </w:rPr>
        <w:t>Mar 2025 – Present  |  Seoul, South Korea</w:t>
      </w:r>
    </w:p>
    <w:p>
      <w:pPr>
        <w:pStyle w:val="ListBullet"/>
        <w:spacing w:after="20"/>
      </w:pPr>
      <w:r>
        <w:t>Developed a decision tree for Amore Pacific's Osan factory, automating packaging logistics with product picking, placement, and box dispatch operations using humanoid robots — delivered PoC with 90%+ success rate</w:t>
      </w:r>
    </w:p>
    <w:p>
      <w:pPr>
        <w:pStyle w:val="ListBullet"/>
        <w:spacing w:after="20"/>
      </w:pPr>
      <w:r>
        <w:t>Supported Habilis Console, a platform for training, deploying, and testing AI models on robots; tested SmolVLA, Groot, Pi0.5, and ACT models with low-latency inference pipelines</w:t>
      </w:r>
    </w:p>
    <w:p>
      <w:pPr>
        <w:pStyle w:val="ListBullet"/>
        <w:spacing w:after="20"/>
      </w:pPr>
      <w:r>
        <w:t>Built ROS2 pipeline enabling humanoid robots to understand spoken commands and act accordingly (STT → LLM/VLA → TTS), combining rule-based logic with AI inference for real-time visual-motor tasks</w:t>
      </w:r>
    </w:p>
    <w:p>
      <w:pPr>
        <w:pStyle w:val="ListBullet"/>
        <w:spacing w:after="20"/>
      </w:pPr>
      <w:r>
        <w:t>Applied optimization techniques including RTC and LoRA for model fine-tuning on robotic platforms</w:t>
      </w:r>
    </w:p>
    <w:p>
      <w:r>
        <w:rPr>
          <w:b/>
          <w:sz w:val="18"/>
        </w:rPr>
        <w:t>Research Intern (UROP Awardee)  —  BioIntelligence Lab, Seoul National University</w:t>
      </w:r>
    </w:p>
    <w:p>
      <w:r>
        <w:rPr>
          <w:color w:val="333333"/>
          <w:sz w:val="16"/>
        </w:rPr>
        <w:t>Jan 2025 – Jun 2025  |  Seoul, South Korea</w:t>
      </w:r>
    </w:p>
    <w:p>
      <w:pPr>
        <w:pStyle w:val="ListBullet"/>
        <w:spacing w:after="20"/>
      </w:pPr>
      <w:r>
        <w:t>Selected for UROP (Undergraduate Research Opportunities Program) for the project 'Embodied AI and Vision-Language-Action Models'</w:t>
      </w:r>
    </w:p>
    <w:p>
      <w:pPr>
        <w:pStyle w:val="ListBullet"/>
        <w:spacing w:after="20"/>
      </w:pPr>
      <w:r>
        <w:t>Trained Vision-Language-Action (VLA) models on robotic systems including Mobile Aloha and RB-Y1 using Pi0 and ACT architectures</w:t>
      </w:r>
    </w:p>
    <w:p>
      <w:pPr>
        <w:pStyle w:val="ListBullet"/>
        <w:spacing w:after="20"/>
      </w:pPr>
      <w:r>
        <w:t>Collected and processed training data for real-world manipulation tasks</w:t>
      </w:r>
    </w:p>
    <w:p>
      <w:pPr>
        <w:pStyle w:val="ListBullet"/>
        <w:spacing w:after="20"/>
      </w:pPr>
      <w:r>
        <w:t>Fine-tuned models for robust performance in physical robot deployment scenarios</w:t>
      </w:r>
    </w:p>
    <w:p>
      <w:r>
        <w:rPr>
          <w:b/>
          <w:sz w:val="18"/>
        </w:rPr>
        <w:t>Research Intern  —  RUBIS Lab, Seoul National University</w:t>
      </w:r>
    </w:p>
    <w:p>
      <w:r>
        <w:rPr>
          <w:color w:val="333333"/>
          <w:sz w:val="16"/>
        </w:rPr>
        <w:t>Nov 2024 – Mar 2025  |  Seoul, South Korea</w:t>
      </w:r>
    </w:p>
    <w:p>
      <w:pPr>
        <w:pStyle w:val="ListBullet"/>
        <w:spacing w:after="20"/>
      </w:pPr>
      <w:r>
        <w:t>Developed AI platform for adolescent mental health support under Prof. Chang-Gun Lee</w:t>
      </w:r>
    </w:p>
    <w:p>
      <w:pPr>
        <w:pStyle w:val="ListBullet"/>
        <w:spacing w:after="20"/>
      </w:pPr>
      <w:r>
        <w:t>Built TTS feature and validated end-to-end pipeline (STT → LLM → TTS → MuseTalk) for real-time human-AI interaction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FEATURED PROJECTS</w:t>
      </w:r>
    </w:p>
    <w:p>
      <w:r>
        <w:rPr>
          <w:b/>
          <w:sz w:val="18"/>
        </w:rPr>
        <w:t>Amore Pacific Packaging Automation</w:t>
      </w:r>
    </w:p>
    <w:p>
      <w:r>
        <w:t>Decision Orchestrator for factory logistics automation at Osan facility. Manages robot action blocks for picking, placing, and packaging with AI inference and joint stabilization monitoring. Achieved 90%+ success rate in PoC.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ROS2, VLA, Robot Action Orchestration, Computer Vision</w:t>
      </w:r>
    </w:p>
    <w:p>
      <w:r>
        <w:rPr>
          <w:b/>
          <w:sz w:val="18"/>
        </w:rPr>
        <w:t>Agentic AI Pipeline for Humanoid Robots</w:t>
      </w:r>
    </w:p>
    <w:p>
      <w:r>
        <w:t>End-to-end ROS2 pipeline enabling humanoid robots to understand spoken commands and execute physical tasks. Hybrid architecture combining rule-based logic with VLA inference for real-time execution.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ROS2, STT, LLM, VLA, TTS, Real-time AI Inference</w:t>
      </w:r>
    </w:p>
    <w:p>
      <w:r>
        <w:rPr>
          <w:b/>
          <w:sz w:val="18"/>
        </w:rPr>
        <w:t>The White and Black Rat Duel</w:t>
      </w:r>
      <w:r>
        <w:rPr>
          <w:sz w:val="16"/>
        </w:rPr>
        <w:t xml:space="preserve">  (eduardoayervecruz.github.io/projects/white_and_black_rat_duel.html)</w:t>
      </w:r>
    </w:p>
    <w:p>
      <w:r>
        <w:t>A 3D platformer game developed from scratch in Unity as a team project for the Principles and Practices of Software Development course. Built using Agile development workflow. Received A+ grade.</w:t>
      </w:r>
    </w:p>
    <w:p>
      <w:r>
        <w:rPr>
          <w:b/>
          <w:sz w:val="16"/>
        </w:rPr>
        <w:t xml:space="preserve">Tech: </w:t>
      </w:r>
      <w:r>
        <w:rPr>
          <w:sz w:val="16"/>
        </w:rPr>
        <w:t>Unity, C#, 3D Game Development, Agile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TECH STACK</w:t>
      </w:r>
    </w:p>
    <w:p>
      <w:pPr>
        <w:spacing w:after="0"/>
      </w:pPr>
      <w:r>
        <w:rPr>
          <w:b/>
          <w:sz w:val="17"/>
        </w:rPr>
        <w:t xml:space="preserve">Languages: </w:t>
      </w:r>
      <w:r>
        <w:rPr>
          <w:sz w:val="17"/>
        </w:rPr>
        <w:t>Python, C, C#, Java, JavaScript</w:t>
      </w:r>
    </w:p>
    <w:p>
      <w:pPr>
        <w:spacing w:after="0"/>
      </w:pPr>
      <w:r>
        <w:rPr>
          <w:b/>
          <w:sz w:val="17"/>
        </w:rPr>
        <w:t xml:space="preserve">Frontend: </w:t>
      </w:r>
      <w:r>
        <w:rPr>
          <w:sz w:val="17"/>
        </w:rPr>
        <w:t>HTML, CSS, JavaScript, WebGazer.js</w:t>
      </w:r>
    </w:p>
    <w:p>
      <w:pPr>
        <w:spacing w:after="0"/>
      </w:pPr>
      <w:r>
        <w:rPr>
          <w:b/>
          <w:sz w:val="17"/>
        </w:rPr>
        <w:t xml:space="preserve">Backend: </w:t>
      </w:r>
      <w:r>
        <w:rPr>
          <w:sz w:val="17"/>
        </w:rPr>
        <w:t>ROS2, Node.js</w:t>
      </w:r>
    </w:p>
    <w:p>
      <w:pPr>
        <w:spacing w:after="0"/>
      </w:pPr>
      <w:r>
        <w:rPr>
          <w:b/>
          <w:sz w:val="17"/>
        </w:rPr>
        <w:t xml:space="preserve">DevOps &amp; Cloud: </w:t>
      </w:r>
      <w:r>
        <w:rPr>
          <w:sz w:val="17"/>
        </w:rPr>
        <w:t>Git, GitHub Actions, MLOps (Habilis Console)</w:t>
      </w:r>
    </w:p>
    <w:p>
      <w:pPr>
        <w:spacing w:after="0"/>
      </w:pPr>
      <w:r>
        <w:rPr>
          <w:b/>
          <w:sz w:val="17"/>
        </w:rPr>
        <w:t xml:space="preserve">Tools: </w:t>
      </w:r>
      <w:r>
        <w:rPr>
          <w:sz w:val="17"/>
        </w:rPr>
        <w:t>PyTorch, JAX, Vision Models, LLM, VLM, VLA, Unity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EDUCATION</w:t>
      </w:r>
    </w:p>
    <w:p>
      <w:r>
        <w:rPr>
          <w:b/>
          <w:sz w:val="18"/>
        </w:rPr>
        <w:t>B.S. in Computer Science and Engineering</w:t>
      </w:r>
      <w:r>
        <w:rPr>
          <w:sz w:val="18"/>
        </w:rPr>
        <w:t xml:space="preserve">  —  Seoul National University</w:t>
      </w:r>
    </w:p>
    <w:p>
      <w:r>
        <w:rPr>
          <w:color w:val="333333"/>
          <w:sz w:val="16"/>
        </w:rPr>
        <w:t>Mar 2021 – Aug 2025  |  Seoul, South Korea</w:t>
      </w:r>
      <w:r>
        <w:rPr>
          <w:sz w:val="16"/>
        </w:rPr>
        <w:br/>
        <w:t>Global Korea Scholarship recipient (2020–2025). Admitted to SNU, Korea Univ., and Yonsei Univ.</w:t>
      </w:r>
    </w:p>
    <w:p>
      <w:r>
        <w:rPr>
          <w:b/>
          <w:sz w:val="18"/>
        </w:rPr>
        <w:t>Korean Language Program (GKS)</w:t>
      </w:r>
      <w:r>
        <w:rPr>
          <w:sz w:val="18"/>
        </w:rPr>
        <w:t xml:space="preserve">  —  Dongseo University</w:t>
      </w:r>
    </w:p>
    <w:p>
      <w:r>
        <w:rPr>
          <w:color w:val="333333"/>
          <w:sz w:val="16"/>
        </w:rPr>
        <w:t>Feb 2020 – Feb 2021  |  Busan, South Korea</w:t>
      </w:r>
      <w:r>
        <w:rPr>
          <w:sz w:val="16"/>
        </w:rPr>
        <w:br/>
        <w:t>1-year Korean language training as part of Global Korea Scholarship</w:t>
      </w:r>
    </w:p>
    <w:p>
      <w:r>
        <w:rPr>
          <w:b/>
          <w:sz w:val="18"/>
        </w:rPr>
        <w:t>Studies in Economics (1 year completed)</w:t>
      </w:r>
      <w:r>
        <w:rPr>
          <w:sz w:val="18"/>
        </w:rPr>
        <w:t xml:space="preserve">  —  Pontifical Catholic University of Peru (PUCP)</w:t>
      </w:r>
    </w:p>
    <w:p>
      <w:r>
        <w:rPr>
          <w:color w:val="333333"/>
          <w:sz w:val="16"/>
        </w:rPr>
        <w:t>Mar 2019 – Feb 2020  |  Lima, Peru</w:t>
      </w:r>
      <w:r>
        <w:rPr>
          <w:sz w:val="16"/>
        </w:rPr>
        <w:br/>
        <w:t>COAR Excellence Scholarship — awarded to only 2 students nationwide (Aug 2018)</w:t>
      </w:r>
    </w:p>
    <w:p>
      <w:r>
        <w:rPr>
          <w:b/>
          <w:sz w:val="18"/>
        </w:rPr>
        <w:t>International Baccalaureate Diploma Programme</w:t>
      </w:r>
      <w:r>
        <w:rPr>
          <w:sz w:val="18"/>
        </w:rPr>
        <w:t xml:space="preserve">  —  Colegio Mayor Secundario Presidente del Perú (COAR)</w:t>
      </w:r>
    </w:p>
    <w:p>
      <w:r>
        <w:rPr>
          <w:color w:val="333333"/>
          <w:sz w:val="16"/>
        </w:rPr>
        <w:t>2016 – 2018  |  Lima, Peru</w:t>
      </w:r>
      <w:r>
        <w:rPr>
          <w:sz w:val="16"/>
        </w:rPr>
        <w:br/>
        <w:t>IB Score: 37/45 | GPA: 18.78/20.00 — Valedictorian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AWARDS &amp; HONORS</w:t>
      </w:r>
    </w:p>
    <w:p>
      <w:pPr>
        <w:pStyle w:val="ListBullet"/>
        <w:spacing w:after="0"/>
      </w:pPr>
      <w:r>
        <w:t>COAR Excellence Scholarship by PUCP — 1 of only 2 recipients nationwide, selected from Peru's 24 national gifted high schools (Aug 2018)</w:t>
      </w:r>
    </w:p>
    <w:p>
      <w:pPr>
        <w:pStyle w:val="ListBullet"/>
        <w:spacing w:after="0"/>
      </w:pPr>
      <w:r>
        <w:t>Global Korea Scholarship (GKS) — Full scholarship covering Korean language training, undergraduate studies, and living expenses at Seoul National University (2020–2025)</w:t>
      </w:r>
    </w:p>
    <w:p>
      <w:pPr>
        <w:pStyle w:val="ListBullet"/>
        <w:spacing w:after="0"/>
      </w:pPr>
      <w:r>
        <w:t>UROP (Undergraduate Research Opportunities Program) Awardee — Selected for 'Embodied AI and Vision-Language-Action Models' project at SNU BioIntelligence Lab (Jan–Jun 2025)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CERTIFICATIONS</w:t>
      </w:r>
    </w:p>
    <w:p>
      <w:pPr>
        <w:pStyle w:val="ListBullet"/>
        <w:spacing w:after="0"/>
      </w:pPr>
      <w:r>
        <w:t>TOEFL iBT — C1 Level, 100/120 (Aug 2024)</w:t>
      </w:r>
    </w:p>
    <w:p>
      <w:pPr>
        <w:pStyle w:val="ListBullet"/>
        <w:spacing w:after="0"/>
      </w:pPr>
      <w:r>
        <w:t>TOEIC Speaking — 160/200 (Apr 2024)</w:t>
      </w:r>
    </w:p>
    <w:p>
      <w:pPr>
        <w:pStyle w:val="ListBullet"/>
        <w:spacing w:after="0"/>
      </w:pPr>
      <w:r>
        <w:t>TOPIK IBT — Level 5, 383/600 (Feb 2025)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EXTRACURRICULAR ACTIVITIES</w:t>
      </w:r>
    </w:p>
    <w:p>
      <w:r>
        <w:rPr>
          <w:b/>
          <w:sz w:val="18"/>
        </w:rPr>
        <w:t>Member  —  ASAPEC (Peru-Korea Academic Association)</w:t>
      </w:r>
    </w:p>
    <w:p>
      <w:r>
        <w:rPr>
          <w:color w:val="333333"/>
          <w:sz w:val="16"/>
        </w:rPr>
        <w:t>Jul 2022 – Present</w:t>
      </w:r>
    </w:p>
    <w:p>
      <w:pPr>
        <w:pStyle w:val="ListBullet"/>
        <w:spacing w:after="0"/>
      </w:pPr>
      <w:r>
        <w:t>Organized '1st Latin American Researchers Gathering in Korea' (Aug 2023)</w:t>
      </w:r>
    </w:p>
    <w:p>
      <w:pPr>
        <w:pStyle w:val="ListBullet"/>
        <w:spacing w:after="0"/>
      </w:pPr>
      <w:r>
        <w:t>Organized 'International Employment &amp; Visa Seminar' (Oct 2023)</w:t>
      </w:r>
    </w:p>
    <w:p>
      <w:r>
        <w:rPr>
          <w:b/>
          <w:sz w:val="18"/>
        </w:rPr>
        <w:t>Elementary/Middle School Teacher  —  Seoul National University Global Culture Education Program</w:t>
      </w:r>
    </w:p>
    <w:p>
      <w:r>
        <w:rPr>
          <w:color w:val="333333"/>
          <w:sz w:val="16"/>
        </w:rPr>
        <w:t>May 2023 – Present</w:t>
      </w:r>
    </w:p>
    <w:p>
      <w:pPr>
        <w:pStyle w:val="ListBullet"/>
        <w:spacing w:after="0"/>
      </w:pPr>
      <w:r>
        <w:t>Teaches Peruvian culture to elementary and middle school students in Gangnam-gu as part of SNU's multicultural education initiative</w:t>
      </w:r>
    </w:p>
    <w:p>
      <w:pPr>
        <w:pBdr>
          <w:bottom w:val="single" w:sz="4" w:space="1" w:color="000000"/>
        </w:pBdr>
      </w:pPr>
      <w:r>
        <w:rPr>
          <w:b/>
          <w:color w:val="000000"/>
          <w:sz w:val="20"/>
        </w:rPr>
        <w:t>LANGUAGES</w:t>
      </w:r>
    </w:p>
    <w:p>
      <w:pPr>
        <w:spacing w:after="0"/>
      </w:pPr>
      <w:r>
        <w:rPr>
          <w:b/>
          <w:sz w:val="17"/>
        </w:rPr>
        <w:t xml:space="preserve">Spanish: </w:t>
      </w:r>
      <w:r>
        <w:rPr>
          <w:sz w:val="17"/>
        </w:rPr>
        <w:t>Mother Tongue</w:t>
      </w:r>
    </w:p>
    <w:p>
      <w:pPr>
        <w:spacing w:after="0"/>
      </w:pPr>
      <w:r>
        <w:rPr>
          <w:b/>
          <w:sz w:val="17"/>
        </w:rPr>
        <w:t xml:space="preserve">English: </w:t>
      </w:r>
      <w:r>
        <w:rPr>
          <w:sz w:val="17"/>
        </w:rPr>
        <w:t>Native Proficiency (TOEFL 100/120)</w:t>
      </w:r>
    </w:p>
    <w:p>
      <w:pPr>
        <w:spacing w:after="0"/>
      </w:pPr>
      <w:r>
        <w:rPr>
          <w:b/>
          <w:sz w:val="17"/>
        </w:rPr>
        <w:t xml:space="preserve">Korean: </w:t>
      </w:r>
      <w:r>
        <w:rPr>
          <w:sz w:val="17"/>
        </w:rPr>
        <w:t>Upper Intermediate (TOPIK 5)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exact"/>
    </w:pPr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